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附件2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ascii="黑体" w:eastAsia="黑体"/>
          <w:sz w:val="28"/>
          <w:szCs w:val="28"/>
        </w:rPr>
      </w:pPr>
      <w:bookmarkStart w:id="0" w:name="chaosong"/>
      <w:bookmarkEnd w:id="0"/>
      <w:r>
        <w:rPr>
          <w:rFonts w:hint="eastAsia" w:ascii="黑体" w:eastAsia="黑体" w:cs="黑体"/>
          <w:sz w:val="28"/>
          <w:szCs w:val="28"/>
        </w:rPr>
        <w:t>记账式国债债权托管应急申请书</w:t>
      </w: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jc w:val="center"/>
        <w:textAlignment w:val="auto"/>
        <w:rPr>
          <w:rFonts w:ascii="黑体" w:eastAsia="黑体"/>
          <w:b/>
          <w:bCs/>
        </w:rPr>
      </w:pPr>
      <w:r>
        <w:rPr>
          <w:rFonts w:hint="eastAsia" w:ascii="黑体" w:eastAsia="黑体" w:cs="黑体"/>
          <w:b/>
          <w:bCs/>
        </w:rPr>
        <w:t>业务凭单号：</w:t>
      </w:r>
      <w:r>
        <w:rPr>
          <w:rFonts w:ascii="黑体" w:eastAsia="黑体" w:cs="黑体"/>
          <w:b/>
          <w:bCs/>
          <w:u w:val="single"/>
        </w:rPr>
        <w:t>A02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宋体"/>
          <w:sz w:val="24"/>
        </w:rPr>
      </w:pPr>
      <w:r>
        <w:rPr>
          <w:rFonts w:hint="eastAsia" w:ascii="宋体" w:hAnsi="宋体" w:cs="宋体"/>
          <w:sz w:val="24"/>
        </w:rPr>
        <w:t>财政部：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" w:beforeLines="20"/>
        <w:ind w:firstLine="480" w:firstLineChars="200"/>
        <w:textAlignment w:val="auto"/>
        <w:rPr>
          <w:rFonts w:ascii="宋体"/>
        </w:rPr>
      </w:pPr>
      <w:r>
        <w:rPr>
          <w:rFonts w:hint="eastAsia" w:ascii="宋体" w:hAnsi="宋体" w:cs="宋体"/>
          <w:sz w:val="24"/>
        </w:rPr>
        <w:t>由于我单位财政部</w:t>
      </w:r>
      <w:r>
        <w:rPr>
          <w:rFonts w:hint="eastAsia" w:ascii="宋体" w:hAnsi="宋体" w:cs="宋体"/>
          <w:sz w:val="24"/>
          <w:lang w:eastAsia="zh-CN"/>
        </w:rPr>
        <w:t>北京证券交易所</w:t>
      </w:r>
      <w:r>
        <w:rPr>
          <w:rFonts w:hint="eastAsia" w:ascii="宋体" w:hAnsi="宋体" w:cs="宋体"/>
          <w:sz w:val="24"/>
        </w:rPr>
        <w:t>政府债券发行系统客户端出现故障，现以书面形式发送________年记账式（附息</w:t>
      </w:r>
      <w:r>
        <w:rPr>
          <w:rFonts w:ascii="宋体" w:hAnsi="宋体" w:cs="宋体"/>
          <w:sz w:val="24"/>
        </w:rPr>
        <w:t>/</w:t>
      </w:r>
      <w:r>
        <w:rPr>
          <w:rFonts w:hint="eastAsia" w:ascii="宋体" w:hAnsi="宋体" w:cs="宋体"/>
          <w:sz w:val="24"/>
        </w:rPr>
        <w:t>贴现）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ascii="宋体" w:hAnsi="宋体" w:cs="宋体"/>
          <w:sz w:val="24"/>
        </w:rPr>
        <w:t>________</w:t>
      </w:r>
      <w:r>
        <w:rPr>
          <w:rFonts w:hint="eastAsia" w:ascii="宋体" w:hAnsi="宋体" w:cs="宋体"/>
          <w:sz w:val="24"/>
        </w:rPr>
        <w:t>期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国债发行债权托管应急申请书。我单位承诺：本债权托管应急申请书由我单位授权经办人填写，内容真实、准确、完整，具有与系统投标同等效力，我单位自愿承担应急债权托管所产生风险。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" w:beforeLines="20"/>
        <w:ind w:firstLine="2310" w:firstLineChars="1100"/>
        <w:textAlignment w:val="auto"/>
        <w:rPr>
          <w:rFonts w:ascii="宋体"/>
        </w:rPr>
      </w:pPr>
      <w:r>
        <w:rPr>
          <w:rFonts w:ascii="宋体" w:hAnsi="宋体" w:cs="宋体"/>
        </w:rPr>
        <w:t xml:space="preserve">               </w:t>
      </w:r>
      <w:r>
        <w:rPr>
          <w:rFonts w:ascii="宋体" w:hAnsi="宋体" w:cs="宋体"/>
          <w:b/>
          <w:bCs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投标方名称</w:t>
      </w:r>
      <w:r>
        <w:rPr>
          <w:rFonts w:ascii="宋体" w:hAnsi="宋体" w:cs="宋体"/>
          <w:sz w:val="24"/>
          <w:szCs w:val="24"/>
        </w:rPr>
        <w:t>:</w:t>
      </w:r>
      <w:r>
        <w:rPr>
          <w:rFonts w:ascii="宋体" w:hAnsi="宋体" w:cs="宋体"/>
          <w:sz w:val="24"/>
          <w:szCs w:val="24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宋体"/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自营托管账号</w:t>
      </w:r>
      <w:r>
        <w:rPr>
          <w:rFonts w:ascii="宋体" w:hAnsi="宋体" w:cs="宋体"/>
          <w:sz w:val="24"/>
          <w:szCs w:val="24"/>
        </w:rPr>
        <w:t>:</w:t>
      </w:r>
      <w:r>
        <w:rPr>
          <w:rFonts w:hint="eastAsia" w:ascii="宋体" w:hAnsi="宋体" w:cs="宋体"/>
          <w:snapToGrid w:val="0"/>
          <w:spacing w:val="-20"/>
          <w:sz w:val="24"/>
          <w:szCs w:val="24"/>
        </w:rPr>
        <w:t>□□□□□□□□□□□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申请日期</w:t>
      </w:r>
      <w:r>
        <w:rPr>
          <w:rFonts w:ascii="宋体" w:hAnsi="宋体" w:cs="宋体"/>
          <w:b w:val="0"/>
          <w:bCs w:val="0"/>
          <w:sz w:val="24"/>
          <w:szCs w:val="24"/>
        </w:rPr>
        <w:t>:</w:t>
      </w:r>
      <w:r>
        <w:rPr>
          <w:rFonts w:ascii="宋体" w:hAnsi="宋体" w:cs="宋体"/>
          <w:b w:val="0"/>
          <w:bCs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年</w:t>
      </w:r>
      <w:r>
        <w:rPr>
          <w:rFonts w:ascii="宋体" w:hAnsi="宋体" w:cs="宋体"/>
          <w:b w:val="0"/>
          <w:bCs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月</w:t>
      </w:r>
      <w:r>
        <w:rPr>
          <w:rFonts w:ascii="宋体" w:hAnsi="宋体" w:cs="宋体"/>
          <w:b w:val="0"/>
          <w:bCs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日【要素</w:t>
      </w:r>
      <w:r>
        <w:rPr>
          <w:rFonts w:ascii="宋体" w:hAnsi="宋体" w:cs="宋体"/>
          <w:b w:val="0"/>
          <w:bCs w:val="0"/>
          <w:sz w:val="24"/>
          <w:szCs w:val="24"/>
        </w:rPr>
        <w:t>1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】</w:t>
      </w:r>
      <w:r>
        <w:rPr>
          <w:rFonts w:ascii="宋体" w:hAnsi="宋体" w:cs="宋体"/>
          <w:b w:val="0"/>
          <w:bCs w:val="0"/>
          <w:sz w:val="24"/>
          <w:szCs w:val="24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债券代码</w:t>
      </w:r>
      <w:r>
        <w:rPr>
          <w:rFonts w:ascii="宋体" w:hAnsi="宋体" w:cs="宋体"/>
          <w:b w:val="0"/>
          <w:bCs w:val="0"/>
          <w:sz w:val="24"/>
          <w:szCs w:val="24"/>
        </w:rPr>
        <w:t>:</w:t>
      </w:r>
      <w:r>
        <w:rPr>
          <w:rFonts w:ascii="宋体" w:hAnsi="宋体" w:cs="宋体"/>
          <w:b w:val="0"/>
          <w:bCs w:val="0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【要素</w:t>
      </w:r>
      <w:r>
        <w:rPr>
          <w:rFonts w:ascii="宋体" w:hAnsi="宋体" w:cs="宋体"/>
          <w:b w:val="0"/>
          <w:bCs w:val="0"/>
          <w:sz w:val="24"/>
          <w:szCs w:val="24"/>
        </w:rPr>
        <w:t>2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】</w:t>
      </w:r>
      <w:r>
        <w:rPr>
          <w:rFonts w:ascii="宋体" w:hAnsi="宋体" w:cs="宋体"/>
          <w:b w:val="0"/>
          <w:bCs w:val="0"/>
          <w:sz w:val="24"/>
          <w:szCs w:val="24"/>
        </w:rPr>
        <w:t xml:space="preserve">      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5"/>
        <w:gridCol w:w="3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722" w:firstLineChars="300"/>
              <w:textAlignment w:val="auto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托管机构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债权托管面额（亿元）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国债公司【要素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】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证券登记公司（上海）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证券登记公司（深圳）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合计【要素</w:t>
            </w:r>
            <w:r>
              <w:rPr>
                <w:rFonts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</w:rPr>
              <w:t>】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pStyle w:val="5"/>
        <w:spacing w:before="62" w:beforeLines="20" w:after="0"/>
        <w:rPr>
          <w:rFonts w:hint="eastAsia"/>
          <w:b/>
          <w:bCs/>
          <w:sz w:val="21"/>
          <w:szCs w:val="21"/>
        </w:rPr>
      </w:pPr>
    </w:p>
    <w:p>
      <w:pPr>
        <w:pStyle w:val="5"/>
        <w:spacing w:before="62" w:beforeLines="20" w:after="0"/>
        <w:rPr>
          <w:rFonts w:hint="eastAsia" w:eastAsia="楷体_GB2312"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</w:rPr>
        <w:t>电子密押</w:t>
      </w:r>
      <w:r>
        <w:rPr>
          <w:rFonts w:hint="eastAsia"/>
          <w:b/>
          <w:bCs/>
          <w:spacing w:val="-40"/>
          <w:sz w:val="21"/>
          <w:szCs w:val="21"/>
        </w:rPr>
        <w:t>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spacing w:val="-40"/>
          <w:position w:val="-6"/>
          <w:sz w:val="44"/>
          <w:szCs w:val="44"/>
        </w:rPr>
        <w:t xml:space="preserve"> </w:t>
      </w:r>
      <w:r>
        <w:rPr>
          <w:rFonts w:hint="eastAsia"/>
          <w:b/>
          <w:bCs/>
          <w:spacing w:val="-40"/>
          <w:sz w:val="21"/>
          <w:szCs w:val="21"/>
          <w:lang w:eastAsia="zh-CN"/>
        </w:rPr>
        <w:t>（</w:t>
      </w:r>
      <w:r>
        <w:rPr>
          <w:b/>
          <w:bCs/>
          <w:spacing w:val="-40"/>
          <w:sz w:val="21"/>
          <w:szCs w:val="21"/>
        </w:rPr>
        <w:t xml:space="preserve">  </w:t>
      </w:r>
      <w:r>
        <w:rPr>
          <w:b/>
          <w:bCs/>
          <w:sz w:val="21"/>
          <w:szCs w:val="21"/>
        </w:rPr>
        <w:t>16</w:t>
      </w:r>
      <w:r>
        <w:rPr>
          <w:rFonts w:hint="eastAsia"/>
          <w:b/>
          <w:bCs/>
          <w:sz w:val="21"/>
          <w:szCs w:val="21"/>
        </w:rPr>
        <w:t>位数字</w:t>
      </w:r>
      <w:r>
        <w:rPr>
          <w:rFonts w:hint="eastAsia"/>
          <w:b/>
          <w:bCs/>
          <w:sz w:val="21"/>
          <w:szCs w:val="21"/>
          <w:lang w:eastAsia="zh-CN"/>
        </w:rPr>
        <w:t>）</w:t>
      </w:r>
    </w:p>
    <w:p>
      <w:pPr>
        <w:pStyle w:val="5"/>
        <w:spacing w:before="62" w:beforeLines="20" w:after="0"/>
        <w:rPr>
          <w:sz w:val="21"/>
          <w:szCs w:val="21"/>
        </w:rPr>
      </w:pPr>
    </w:p>
    <w:p>
      <w:pPr>
        <w:pStyle w:val="5"/>
        <w:spacing w:before="62" w:beforeLines="20" w:after="0"/>
        <w:rPr>
          <w:sz w:val="21"/>
          <w:szCs w:val="21"/>
        </w:rPr>
      </w:pPr>
      <w:r>
        <w:rPr>
          <w:rFonts w:hint="eastAsia"/>
          <w:sz w:val="21"/>
          <w:szCs w:val="21"/>
        </w:rPr>
        <w:t>联系人：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　　　　　　　　</w:t>
      </w:r>
      <w:r>
        <w:rPr>
          <w:sz w:val="21"/>
          <w:szCs w:val="21"/>
        </w:rPr>
        <w:t xml:space="preserve">  </w:t>
      </w:r>
    </w:p>
    <w:p>
      <w:pPr>
        <w:pStyle w:val="5"/>
        <w:spacing w:before="62" w:beforeLines="20" w:after="0"/>
        <w:rPr>
          <w:b/>
          <w:bCs/>
          <w:sz w:val="21"/>
          <w:szCs w:val="21"/>
        </w:rPr>
      </w:pPr>
      <w:r>
        <w:rPr>
          <w:rFonts w:hint="eastAsia"/>
          <w:sz w:val="21"/>
          <w:szCs w:val="21"/>
        </w:rPr>
        <w:t>联系电话：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　　　　　　　　　</w:t>
      </w:r>
      <w:r>
        <w:rPr>
          <w:rFonts w:hint="eastAsia"/>
          <w:b/>
          <w:sz w:val="28"/>
          <w:szCs w:val="28"/>
        </w:rPr>
        <w:t>单位印章</w:t>
      </w:r>
    </w:p>
    <w:p>
      <w:pPr>
        <w:adjustRightInd w:val="0"/>
        <w:spacing w:line="600" w:lineRule="exact"/>
        <w:rPr>
          <w:rFonts w:ascii="仿宋_GB2312" w:eastAsia="仿宋_GB2312"/>
          <w:sz w:val="30"/>
          <w:szCs w:val="30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jc w:val="both"/>
        <w:textAlignment w:val="auto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注意事项：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1、债权托管应急申请书填写须清晰，不得涂改。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2、本债权托管应急申请书进行电子密押计算时共有4项要素，其中要素1在电子密押器中已默认显示，如与债权托管应急申请书不符时，请手工修正密押器的要素1；要素2-4按债权托管应急申请书所填内容顺序输入密押器，输入内容与债权托管应急申请书填写内容必须完全一致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3、</w:t>
      </w:r>
      <w:r>
        <w:rPr>
          <w:rFonts w:hint="eastAsia" w:asciiTheme="minorEastAsia" w:hAnsiTheme="minorEastAsia" w:eastAsiaTheme="minorEastAsia" w:cstheme="minorEastAsia"/>
          <w:spacing w:val="-10"/>
          <w:kern w:val="2"/>
          <w:sz w:val="24"/>
          <w:szCs w:val="24"/>
        </w:rPr>
        <w:t>招标室电话：010-63889930、9931   招标室传真：010-63889923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sz w:val="24"/>
          <w:szCs w:val="24"/>
        </w:rPr>
      </w:pPr>
      <w:bookmarkStart w:id="1" w:name="_GoBack"/>
      <w:bookmarkEnd w:id="1"/>
    </w:p>
    <w:sectPr>
      <w:footerReference r:id="rId3" w:type="default"/>
      <w:pgSz w:w="11906" w:h="16838"/>
      <w:pgMar w:top="1440" w:right="1633" w:bottom="1440" w:left="168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B3E5A"/>
    <w:rsid w:val="0BF121EA"/>
    <w:rsid w:val="18F720B9"/>
    <w:rsid w:val="6BFF594F"/>
    <w:rsid w:val="79DB3E5A"/>
    <w:rsid w:val="DBFF0A10"/>
    <w:rsid w:val="EE7FCA22"/>
    <w:rsid w:val="EFB63EEA"/>
    <w:rsid w:val="FDB769C2"/>
    <w:rsid w:val="FF7CD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after="100"/>
      <w:jc w:val="left"/>
    </w:pPr>
    <w:rPr>
      <w:rFonts w:ascii="宋体" w:hAnsi="宋体" w:eastAsia="楷体_GB2312"/>
      <w:kern w:val="0"/>
      <w:sz w:val="24"/>
      <w:szCs w:val="20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2022-08-27T16:13:00Z</dcterms:created>
  <dc:creator>mengze</dc:creator>
  <cp:lastModifiedBy>Admin</cp:lastModifiedBy>
  <dcterms:modified xsi:type="dcterms:W3CDTF">2026-05-12T09:23:35Z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