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F4594" w14:textId="77777777" w:rsidR="00F15EEB" w:rsidRDefault="00F15EEB">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pacing w:val="-23"/>
          <w:sz w:val="48"/>
        </w:rPr>
      </w:pPr>
    </w:p>
    <w:p w14:paraId="2DED30A8" w14:textId="77777777" w:rsidR="00F15EEB" w:rsidRDefault="00000000">
      <w:pPr>
        <w:spacing w:line="1040" w:lineRule="exact"/>
        <w:jc w:val="center"/>
        <w:rPr>
          <w:rFonts w:ascii="宋体" w:hAnsi="宋体" w:cs="宋体" w:hint="eastAsia"/>
          <w:b/>
          <w:sz w:val="60"/>
          <w:szCs w:val="60"/>
        </w:rPr>
      </w:pPr>
      <w:r>
        <w:rPr>
          <w:rFonts w:ascii="宋体" w:hAnsi="宋体" w:cs="宋体" w:hint="eastAsia"/>
          <w:b/>
          <w:sz w:val="60"/>
          <w:szCs w:val="60"/>
        </w:rPr>
        <w:t>淮安市淮阴区政府采购</w:t>
      </w:r>
    </w:p>
    <w:p w14:paraId="7F707A77" w14:textId="77777777" w:rsidR="00F15EEB" w:rsidRDefault="00000000">
      <w:pPr>
        <w:spacing w:line="1040" w:lineRule="exact"/>
        <w:jc w:val="center"/>
        <w:rPr>
          <w:rFonts w:ascii="宋体" w:hAnsi="宋体" w:cs="宋体" w:hint="eastAsia"/>
          <w:b/>
          <w:sz w:val="60"/>
          <w:szCs w:val="60"/>
        </w:rPr>
      </w:pPr>
      <w:r>
        <w:rPr>
          <w:rFonts w:ascii="宋体" w:hAnsi="宋体" w:cs="宋体" w:hint="eastAsia"/>
          <w:b/>
          <w:sz w:val="60"/>
          <w:szCs w:val="60"/>
        </w:rPr>
        <w:t>“全流程不见面交易”</w:t>
      </w:r>
    </w:p>
    <w:p w14:paraId="1917147B" w14:textId="77777777" w:rsidR="00F15EEB" w:rsidRDefault="00000000">
      <w:pPr>
        <w:spacing w:line="1040" w:lineRule="exact"/>
        <w:jc w:val="center"/>
        <w:rPr>
          <w:rFonts w:ascii="宋体" w:hAnsi="宋体" w:cs="宋体" w:hint="eastAsia"/>
          <w:b/>
          <w:sz w:val="60"/>
          <w:szCs w:val="60"/>
        </w:rPr>
      </w:pPr>
      <w:r>
        <w:rPr>
          <w:rFonts w:ascii="宋体" w:hAnsi="宋体" w:cs="宋体" w:hint="eastAsia"/>
          <w:b/>
          <w:sz w:val="60"/>
          <w:szCs w:val="60"/>
        </w:rPr>
        <w:t>竞争性磋商文件</w:t>
      </w:r>
    </w:p>
    <w:p w14:paraId="25795FDE" w14:textId="77777777" w:rsidR="00F15EEB" w:rsidRDefault="00F15EEB">
      <w:pPr>
        <w:pStyle w:val="a6"/>
        <w:rPr>
          <w:rFonts w:ascii="宋体" w:eastAsia="宋体" w:cs="宋体" w:hint="eastAsia"/>
          <w:color w:val="auto"/>
        </w:rPr>
      </w:pPr>
    </w:p>
    <w:p w14:paraId="3C5F8F6E" w14:textId="77777777" w:rsidR="00F15EEB" w:rsidRDefault="00F15EEB">
      <w:pPr>
        <w:pStyle w:val="a6"/>
        <w:rPr>
          <w:rFonts w:ascii="宋体" w:eastAsia="宋体" w:cs="宋体" w:hint="eastAsia"/>
          <w:color w:val="auto"/>
        </w:rPr>
      </w:pPr>
    </w:p>
    <w:p w14:paraId="390E4940" w14:textId="77777777" w:rsidR="00F15EEB" w:rsidRDefault="00F15EEB">
      <w:pPr>
        <w:pStyle w:val="a6"/>
        <w:rPr>
          <w:rFonts w:ascii="宋体" w:eastAsia="宋体" w:cs="宋体" w:hint="eastAsia"/>
          <w:color w:val="auto"/>
        </w:rPr>
      </w:pPr>
    </w:p>
    <w:p w14:paraId="741CF15E" w14:textId="77777777" w:rsidR="00F15EEB" w:rsidRDefault="00F15EEB">
      <w:pPr>
        <w:pStyle w:val="a6"/>
        <w:rPr>
          <w:rFonts w:ascii="宋体" w:eastAsia="宋体" w:cs="宋体" w:hint="eastAsia"/>
          <w:color w:val="auto"/>
        </w:rPr>
      </w:pPr>
    </w:p>
    <w:p w14:paraId="15648A2E" w14:textId="77777777" w:rsidR="00F15EEB" w:rsidRDefault="00000000">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r>
        <w:rPr>
          <w:rFonts w:ascii="宋体" w:hAnsi="宋体" w:cs="宋体" w:hint="eastAsia"/>
          <w:b/>
          <w:sz w:val="32"/>
        </w:rPr>
        <w:t>项目名称:淮安市淮阴区三树镇跃进村标准化厂房屋顶光伏建设项目</w:t>
      </w:r>
    </w:p>
    <w:p w14:paraId="4D15B0E5" w14:textId="77777777" w:rsidR="00F15EEB" w:rsidRDefault="00000000">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r>
        <w:rPr>
          <w:rFonts w:ascii="宋体" w:hAnsi="宋体" w:cs="宋体" w:hint="eastAsia"/>
          <w:b/>
          <w:sz w:val="32"/>
        </w:rPr>
        <w:t>项目编号：JSZC-320804-SQCG-C2026-0001</w:t>
      </w:r>
    </w:p>
    <w:p w14:paraId="54302525" w14:textId="77777777" w:rsidR="00F15EEB" w:rsidRDefault="00F15EEB">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p>
    <w:p w14:paraId="560DE21E" w14:textId="77777777" w:rsidR="00F15EEB" w:rsidRDefault="00F15EEB">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p>
    <w:p w14:paraId="6DA88564" w14:textId="77777777" w:rsidR="00F15EEB" w:rsidRDefault="00F15EEB">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p>
    <w:p w14:paraId="75124E20" w14:textId="77777777" w:rsidR="00F15EEB" w:rsidRDefault="00F15EEB">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p>
    <w:p w14:paraId="5A4C2B1E" w14:textId="77777777" w:rsidR="00F15EEB" w:rsidRDefault="00F15EEB">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b/>
          <w:sz w:val="32"/>
        </w:rPr>
      </w:pPr>
    </w:p>
    <w:p w14:paraId="371F03BA" w14:textId="77777777" w:rsidR="00F15EEB" w:rsidRDefault="00000000">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rPr>
      </w:pPr>
      <w:r>
        <w:rPr>
          <w:rFonts w:ascii="宋体" w:hAnsi="宋体" w:cs="宋体" w:hint="eastAsia"/>
          <w:b/>
          <w:sz w:val="32"/>
        </w:rPr>
        <w:t>采 购 人：淮安市淮阴区三树镇人民政府</w:t>
      </w:r>
    </w:p>
    <w:p w14:paraId="3BDECAA4" w14:textId="77777777" w:rsidR="00F15EEB" w:rsidRDefault="00000000">
      <w:pPr>
        <w:pBdr>
          <w:top w:val="none" w:sz="0" w:space="0" w:color="000000"/>
          <w:left w:val="none" w:sz="0" w:space="0" w:color="000000"/>
          <w:bottom w:val="none" w:sz="0" w:space="0" w:color="000000"/>
          <w:right w:val="none" w:sz="0" w:space="0" w:color="000000"/>
        </w:pBdr>
        <w:spacing w:line="600" w:lineRule="exact"/>
        <w:ind w:firstLine="640"/>
        <w:rPr>
          <w:rFonts w:ascii="宋体" w:hAnsi="宋体" w:cs="宋体" w:hint="eastAsia"/>
        </w:rPr>
      </w:pPr>
      <w:r>
        <w:rPr>
          <w:rFonts w:ascii="宋体" w:hAnsi="宋体" w:cs="宋体" w:hint="eastAsia"/>
          <w:b/>
          <w:sz w:val="32"/>
        </w:rPr>
        <w:t>采购代理机构：江苏双骐工程项目管理咨询有限公司</w:t>
      </w:r>
    </w:p>
    <w:p w14:paraId="6D10C7C6" w14:textId="77777777" w:rsidR="00F15EEB" w:rsidRDefault="00000000">
      <w:pPr>
        <w:pBdr>
          <w:top w:val="none" w:sz="0" w:space="0" w:color="000000"/>
          <w:left w:val="none" w:sz="0" w:space="0" w:color="000000"/>
          <w:bottom w:val="none" w:sz="0" w:space="0" w:color="000000"/>
          <w:right w:val="none" w:sz="0" w:space="0" w:color="000000"/>
        </w:pBdr>
        <w:spacing w:line="600" w:lineRule="exact"/>
        <w:jc w:val="center"/>
        <w:rPr>
          <w:rFonts w:ascii="宋体" w:hAnsi="宋体" w:cs="宋体" w:hint="eastAsia"/>
        </w:rPr>
      </w:pPr>
      <w:r>
        <w:rPr>
          <w:rFonts w:ascii="宋体" w:hAnsi="宋体" w:cs="宋体" w:hint="eastAsia"/>
          <w:b/>
          <w:sz w:val="32"/>
        </w:rPr>
        <w:t>二〇二六年二月</w:t>
      </w:r>
    </w:p>
    <w:p w14:paraId="37CCDABC"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48F0360A" w14:textId="77777777" w:rsidR="00F15EEB" w:rsidRDefault="00F15EEB">
      <w:pPr>
        <w:pBdr>
          <w:top w:val="none" w:sz="0" w:space="0" w:color="000000"/>
          <w:left w:val="none" w:sz="0" w:space="0" w:color="000000"/>
          <w:bottom w:val="none" w:sz="0" w:space="0" w:color="000000"/>
          <w:right w:val="none" w:sz="0" w:space="0" w:color="000000"/>
        </w:pBdr>
        <w:ind w:firstLine="720"/>
        <w:jc w:val="center"/>
        <w:rPr>
          <w:rFonts w:ascii="宋体" w:hAnsi="宋体" w:cs="宋体" w:hint="eastAsia"/>
        </w:rPr>
      </w:pPr>
    </w:p>
    <w:p w14:paraId="4255EC02" w14:textId="77777777" w:rsidR="00F15EEB" w:rsidRDefault="00000000">
      <w:pPr>
        <w:pBdr>
          <w:top w:val="none" w:sz="0" w:space="0" w:color="000000"/>
          <w:left w:val="none" w:sz="0" w:space="0" w:color="000000"/>
          <w:bottom w:val="none" w:sz="0" w:space="0" w:color="000000"/>
          <w:right w:val="none" w:sz="0" w:space="0" w:color="000000"/>
        </w:pBdr>
        <w:ind w:firstLine="720"/>
        <w:jc w:val="center"/>
        <w:rPr>
          <w:rFonts w:ascii="宋体" w:hAnsi="宋体" w:cs="宋体" w:hint="eastAsia"/>
          <w:b/>
          <w:sz w:val="36"/>
        </w:rPr>
      </w:pPr>
      <w:r>
        <w:rPr>
          <w:rFonts w:ascii="宋体" w:hAnsi="宋体" w:cs="宋体" w:hint="eastAsia"/>
          <w:b/>
          <w:sz w:val="36"/>
        </w:rPr>
        <w:t>目录</w:t>
      </w:r>
    </w:p>
    <w:p w14:paraId="754BE26A" w14:textId="77777777" w:rsidR="00F15EEB" w:rsidRDefault="00F15EEB">
      <w:pPr>
        <w:pBdr>
          <w:top w:val="none" w:sz="0" w:space="0" w:color="000000"/>
          <w:left w:val="none" w:sz="0" w:space="0" w:color="000000"/>
          <w:bottom w:val="none" w:sz="0" w:space="0" w:color="000000"/>
          <w:right w:val="none" w:sz="0" w:space="0" w:color="000000"/>
        </w:pBdr>
        <w:ind w:firstLine="720"/>
        <w:jc w:val="center"/>
        <w:rPr>
          <w:rFonts w:ascii="宋体" w:hAnsi="宋体" w:cs="宋体" w:hint="eastAsia"/>
          <w:b/>
          <w:sz w:val="36"/>
        </w:rPr>
      </w:pPr>
    </w:p>
    <w:p w14:paraId="7B39E69A" w14:textId="77777777" w:rsidR="00F15EEB" w:rsidRDefault="00000000">
      <w:pPr>
        <w:pStyle w:val="TOC1"/>
        <w:tabs>
          <w:tab w:val="right" w:leader="dot" w:pos="8305"/>
        </w:tabs>
        <w:spacing w:line="360" w:lineRule="auto"/>
        <w:rPr>
          <w:rFonts w:ascii="宋体" w:hAnsi="宋体" w:cs="宋体" w:hint="eastAsia"/>
          <w:sz w:val="24"/>
          <w:szCs w:val="32"/>
        </w:rPr>
      </w:pPr>
      <w:r>
        <w:rPr>
          <w:rFonts w:ascii="宋体" w:hAnsi="宋体" w:cs="宋体" w:hint="eastAsia"/>
        </w:rPr>
        <w:fldChar w:fldCharType="begin"/>
      </w:r>
      <w:r>
        <w:rPr>
          <w:rFonts w:ascii="宋体" w:hAnsi="宋体" w:cs="宋体" w:hint="eastAsia"/>
        </w:rPr>
        <w:instrText xml:space="preserve">TOC \o "1-1" \h \u </w:instrText>
      </w:r>
      <w:r>
        <w:rPr>
          <w:rFonts w:ascii="宋体" w:hAnsi="宋体" w:cs="宋体" w:hint="eastAsia"/>
        </w:rPr>
        <w:fldChar w:fldCharType="separate"/>
      </w:r>
      <w:hyperlink w:anchor="_Toc15609" w:history="1">
        <w:r>
          <w:rPr>
            <w:rFonts w:ascii="宋体" w:hAnsi="宋体" w:cs="宋体" w:hint="eastAsia"/>
            <w:sz w:val="24"/>
            <w:szCs w:val="32"/>
          </w:rPr>
          <w:t>第一章 磋商邀请</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_Toc15609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3</w:t>
        </w:r>
        <w:r>
          <w:rPr>
            <w:rFonts w:ascii="宋体" w:hAnsi="宋体" w:cs="宋体" w:hint="eastAsia"/>
            <w:sz w:val="24"/>
            <w:szCs w:val="32"/>
          </w:rPr>
          <w:fldChar w:fldCharType="end"/>
        </w:r>
      </w:hyperlink>
    </w:p>
    <w:p w14:paraId="7750A9F0" w14:textId="77777777" w:rsidR="00F15EEB" w:rsidRDefault="00000000">
      <w:pPr>
        <w:pStyle w:val="TOC1"/>
        <w:tabs>
          <w:tab w:val="right" w:leader="dot" w:pos="8305"/>
        </w:tabs>
        <w:spacing w:line="360" w:lineRule="auto"/>
        <w:rPr>
          <w:rFonts w:ascii="宋体" w:hAnsi="宋体" w:cs="宋体" w:hint="eastAsia"/>
          <w:sz w:val="24"/>
          <w:szCs w:val="32"/>
        </w:rPr>
      </w:pPr>
      <w:hyperlink w:anchor="_Toc7398" w:history="1">
        <w:r>
          <w:rPr>
            <w:rFonts w:ascii="宋体" w:hAnsi="宋体" w:cs="宋体" w:hint="eastAsia"/>
            <w:sz w:val="24"/>
            <w:szCs w:val="32"/>
          </w:rPr>
          <w:t>第二章 供应商须知</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_Toc7398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7</w:t>
        </w:r>
        <w:r>
          <w:rPr>
            <w:rFonts w:ascii="宋体" w:hAnsi="宋体" w:cs="宋体" w:hint="eastAsia"/>
            <w:sz w:val="24"/>
            <w:szCs w:val="32"/>
          </w:rPr>
          <w:fldChar w:fldCharType="end"/>
        </w:r>
      </w:hyperlink>
    </w:p>
    <w:p w14:paraId="6C945019" w14:textId="77777777" w:rsidR="00F15EEB" w:rsidRDefault="00000000">
      <w:pPr>
        <w:pStyle w:val="TOC1"/>
        <w:tabs>
          <w:tab w:val="right" w:leader="dot" w:pos="8305"/>
        </w:tabs>
        <w:spacing w:line="360" w:lineRule="auto"/>
        <w:rPr>
          <w:rFonts w:ascii="宋体" w:hAnsi="宋体" w:cs="宋体" w:hint="eastAsia"/>
          <w:sz w:val="24"/>
          <w:szCs w:val="32"/>
        </w:rPr>
      </w:pPr>
      <w:hyperlink w:anchor="_Toc3918" w:history="1">
        <w:r>
          <w:rPr>
            <w:rFonts w:ascii="宋体" w:hAnsi="宋体" w:cs="宋体" w:hint="eastAsia"/>
            <w:sz w:val="24"/>
            <w:szCs w:val="32"/>
          </w:rPr>
          <w:t>第三章 评标标准</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_Toc3918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22</w:t>
        </w:r>
        <w:r>
          <w:rPr>
            <w:rFonts w:ascii="宋体" w:hAnsi="宋体" w:cs="宋体" w:hint="eastAsia"/>
            <w:sz w:val="24"/>
            <w:szCs w:val="32"/>
          </w:rPr>
          <w:fldChar w:fldCharType="end"/>
        </w:r>
      </w:hyperlink>
    </w:p>
    <w:p w14:paraId="10D1CF4A" w14:textId="77777777" w:rsidR="00F15EEB" w:rsidRDefault="00000000">
      <w:pPr>
        <w:pStyle w:val="TOC1"/>
        <w:tabs>
          <w:tab w:val="right" w:leader="dot" w:pos="8305"/>
        </w:tabs>
        <w:spacing w:line="360" w:lineRule="auto"/>
        <w:rPr>
          <w:rFonts w:ascii="宋体" w:hAnsi="宋体" w:cs="宋体" w:hint="eastAsia"/>
          <w:sz w:val="24"/>
          <w:szCs w:val="32"/>
        </w:rPr>
      </w:pPr>
      <w:hyperlink w:anchor="_Toc8703" w:history="1">
        <w:r>
          <w:rPr>
            <w:rFonts w:ascii="宋体" w:hAnsi="宋体" w:cs="宋体" w:hint="eastAsia"/>
            <w:sz w:val="24"/>
            <w:szCs w:val="32"/>
          </w:rPr>
          <w:t>第四章 合同条款及格式</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_Toc8703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26</w:t>
        </w:r>
        <w:r>
          <w:rPr>
            <w:rFonts w:ascii="宋体" w:hAnsi="宋体" w:cs="宋体" w:hint="eastAsia"/>
            <w:sz w:val="24"/>
            <w:szCs w:val="32"/>
          </w:rPr>
          <w:fldChar w:fldCharType="end"/>
        </w:r>
      </w:hyperlink>
    </w:p>
    <w:p w14:paraId="5C09F544" w14:textId="77777777" w:rsidR="00F15EEB" w:rsidRDefault="00000000">
      <w:pPr>
        <w:pStyle w:val="TOC1"/>
        <w:tabs>
          <w:tab w:val="right" w:leader="dot" w:pos="8305"/>
        </w:tabs>
        <w:spacing w:line="360" w:lineRule="auto"/>
        <w:rPr>
          <w:rFonts w:ascii="宋体" w:hAnsi="宋体" w:cs="宋体" w:hint="eastAsia"/>
          <w:sz w:val="24"/>
          <w:szCs w:val="32"/>
        </w:rPr>
      </w:pPr>
      <w:hyperlink w:anchor="_Toc2788" w:history="1">
        <w:r>
          <w:rPr>
            <w:rFonts w:ascii="宋体" w:hAnsi="宋体" w:cs="宋体" w:hint="eastAsia"/>
            <w:sz w:val="24"/>
            <w:szCs w:val="32"/>
          </w:rPr>
          <w:t>第五章 项目采购需求</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_Toc2788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72</w:t>
        </w:r>
        <w:r>
          <w:rPr>
            <w:rFonts w:ascii="宋体" w:hAnsi="宋体" w:cs="宋体" w:hint="eastAsia"/>
            <w:sz w:val="24"/>
            <w:szCs w:val="32"/>
          </w:rPr>
          <w:fldChar w:fldCharType="end"/>
        </w:r>
      </w:hyperlink>
    </w:p>
    <w:p w14:paraId="05131211" w14:textId="77777777" w:rsidR="00F15EEB" w:rsidRDefault="00000000">
      <w:pPr>
        <w:pStyle w:val="TOC1"/>
        <w:tabs>
          <w:tab w:val="right" w:leader="dot" w:pos="8305"/>
        </w:tabs>
        <w:spacing w:line="360" w:lineRule="auto"/>
        <w:rPr>
          <w:rFonts w:ascii="宋体" w:hAnsi="宋体" w:cs="宋体" w:hint="eastAsia"/>
        </w:rPr>
      </w:pPr>
      <w:hyperlink w:anchor="_Toc4412" w:history="1">
        <w:r>
          <w:rPr>
            <w:rFonts w:ascii="宋体" w:hAnsi="宋体" w:cs="宋体" w:hint="eastAsia"/>
            <w:sz w:val="24"/>
            <w:szCs w:val="32"/>
          </w:rPr>
          <w:t>第六章 响应文件格式</w:t>
        </w:r>
        <w:r>
          <w:rPr>
            <w:rFonts w:ascii="宋体" w:hAnsi="宋体" w:cs="宋体" w:hint="eastAsia"/>
            <w:sz w:val="24"/>
            <w:szCs w:val="32"/>
          </w:rPr>
          <w:tab/>
        </w:r>
        <w:r>
          <w:rPr>
            <w:rFonts w:ascii="宋体" w:hAnsi="宋体" w:cs="宋体" w:hint="eastAsia"/>
            <w:sz w:val="24"/>
            <w:szCs w:val="32"/>
          </w:rPr>
          <w:fldChar w:fldCharType="begin"/>
        </w:r>
        <w:r>
          <w:rPr>
            <w:rFonts w:ascii="宋体" w:hAnsi="宋体" w:cs="宋体" w:hint="eastAsia"/>
            <w:sz w:val="24"/>
            <w:szCs w:val="32"/>
          </w:rPr>
          <w:instrText xml:space="preserve"> PAGEREF _Toc4412 \h </w:instrText>
        </w:r>
        <w:r>
          <w:rPr>
            <w:rFonts w:ascii="宋体" w:hAnsi="宋体" w:cs="宋体" w:hint="eastAsia"/>
            <w:sz w:val="24"/>
            <w:szCs w:val="32"/>
          </w:rPr>
        </w:r>
        <w:r>
          <w:rPr>
            <w:rFonts w:ascii="宋体" w:hAnsi="宋体" w:cs="宋体" w:hint="eastAsia"/>
            <w:sz w:val="24"/>
            <w:szCs w:val="32"/>
          </w:rPr>
          <w:fldChar w:fldCharType="separate"/>
        </w:r>
        <w:r>
          <w:rPr>
            <w:rFonts w:ascii="宋体" w:hAnsi="宋体" w:cs="宋体" w:hint="eastAsia"/>
            <w:sz w:val="24"/>
            <w:szCs w:val="32"/>
          </w:rPr>
          <w:t>76</w:t>
        </w:r>
        <w:r>
          <w:rPr>
            <w:rFonts w:ascii="宋体" w:hAnsi="宋体" w:cs="宋体" w:hint="eastAsia"/>
            <w:sz w:val="24"/>
            <w:szCs w:val="32"/>
          </w:rPr>
          <w:fldChar w:fldCharType="end"/>
        </w:r>
      </w:hyperlink>
    </w:p>
    <w:p w14:paraId="47A8B9EB" w14:textId="77777777" w:rsidR="00F15EEB"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hint="eastAsia"/>
        </w:rPr>
      </w:pPr>
      <w:r>
        <w:rPr>
          <w:rFonts w:ascii="宋体" w:hAnsi="宋体" w:cs="宋体" w:hint="eastAsia"/>
        </w:rPr>
        <w:fldChar w:fldCharType="end"/>
      </w:r>
    </w:p>
    <w:p w14:paraId="2EF13880"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77114EF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rPr>
      </w:pPr>
      <w:bookmarkStart w:id="0" w:name="_Toc15609"/>
      <w:r>
        <w:rPr>
          <w:rFonts w:ascii="宋体" w:hAnsi="宋体" w:cs="宋体" w:hint="eastAsia"/>
          <w:b/>
          <w:sz w:val="36"/>
        </w:rPr>
        <w:lastRenderedPageBreak/>
        <w:t>第一章 磋商邀请</w:t>
      </w:r>
      <w:bookmarkEnd w:id="0"/>
    </w:p>
    <w:tbl>
      <w:tblPr>
        <w:tblStyle w:val="af8"/>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768"/>
      </w:tblGrid>
      <w:tr w:rsidR="00F15EEB" w14:paraId="3B5A2613" w14:textId="77777777">
        <w:tc>
          <w:tcPr>
            <w:tcW w:w="92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0ED94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40"/>
              <w:rPr>
                <w:rFonts w:ascii="宋体" w:hAnsi="宋体" w:cs="宋体" w:hint="eastAsia"/>
                <w:sz w:val="22"/>
                <w:szCs w:val="22"/>
              </w:rPr>
            </w:pPr>
            <w:r>
              <w:rPr>
                <w:rFonts w:ascii="宋体" w:hAnsi="宋体" w:cs="宋体" w:hint="eastAsia"/>
                <w:sz w:val="22"/>
                <w:szCs w:val="22"/>
              </w:rPr>
              <w:t>项目概况：</w:t>
            </w:r>
          </w:p>
          <w:p w14:paraId="4AB275B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40"/>
              <w:rPr>
                <w:rFonts w:ascii="宋体" w:hAnsi="宋体" w:cs="宋体" w:hint="eastAsia"/>
                <w:sz w:val="22"/>
                <w:szCs w:val="22"/>
              </w:rPr>
            </w:pPr>
            <w:r>
              <w:rPr>
                <w:rFonts w:ascii="宋体" w:hAnsi="宋体" w:cs="宋体" w:hint="eastAsia"/>
                <w:sz w:val="22"/>
                <w:szCs w:val="22"/>
                <w:u w:val="single"/>
              </w:rPr>
              <w:t>淮安市淮阴区三树镇跃进村标准化厂房屋顶光伏建设项目JSZC-320804-SQCG-C2026-0001</w:t>
            </w:r>
            <w:r>
              <w:rPr>
                <w:rFonts w:ascii="宋体" w:hAnsi="宋体" w:cs="宋体" w:hint="eastAsia"/>
                <w:sz w:val="22"/>
                <w:szCs w:val="22"/>
              </w:rPr>
              <w:t>采购项目的潜在供应商应在江苏省政府采购网或者淮安市政府采购网获取采购文件，并于2026年3月16日下午14：30（北京时间）前提交响应文件。</w:t>
            </w:r>
          </w:p>
        </w:tc>
      </w:tr>
    </w:tbl>
    <w:p w14:paraId="0C737CC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一、项目基本情况</w:t>
      </w:r>
    </w:p>
    <w:p w14:paraId="4586718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项目编号：JSZC-320804-SQCG-C2026-0001</w:t>
      </w:r>
    </w:p>
    <w:p w14:paraId="51BEFBD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项目名称：淮安市淮阴区三树镇跃进村标准化厂房屋顶光伏建设项目</w:t>
      </w:r>
    </w:p>
    <w:p w14:paraId="26D0949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采购方式：竞争性磋商</w:t>
      </w:r>
    </w:p>
    <w:p w14:paraId="2AE0454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预算金额：141.984934万元</w:t>
      </w:r>
    </w:p>
    <w:p w14:paraId="78CDD2D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最高限价（如有）：141.984934万元</w:t>
      </w:r>
    </w:p>
    <w:p w14:paraId="0B1F329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采购需求：拟在跃进村标准化厂房屋顶建设400kW光伏发电及相关配套电力设施，具体内容详见第五章项目采购需求。</w:t>
      </w:r>
    </w:p>
    <w:p w14:paraId="46E5921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工期：40日历天（具体开工日期以监理人发出的书面开工令为准）；须在采购人要求的时间内完成安装调试、并网并交付使用。</w:t>
      </w:r>
    </w:p>
    <w:p w14:paraId="702178A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本项目（是/否）接受联合体：否</w:t>
      </w:r>
    </w:p>
    <w:p w14:paraId="4F1DAC4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二、申请人的资格要求</w:t>
      </w:r>
    </w:p>
    <w:p w14:paraId="4066058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b/>
          <w:bCs/>
          <w:sz w:val="22"/>
          <w:szCs w:val="22"/>
        </w:rPr>
      </w:pPr>
      <w:r>
        <w:rPr>
          <w:rFonts w:ascii="宋体" w:hAnsi="宋体" w:cs="宋体" w:hint="eastAsia"/>
          <w:b/>
          <w:bCs/>
          <w:sz w:val="22"/>
          <w:szCs w:val="22"/>
        </w:rPr>
        <w:t>（一）满足《中华人民共和国政府采购法》第二十二条规定；</w:t>
      </w:r>
    </w:p>
    <w:p w14:paraId="24EE72DE" w14:textId="77777777" w:rsidR="00F15EEB" w:rsidRDefault="00000000">
      <w:pPr>
        <w:pBdr>
          <w:top w:val="none" w:sz="4" w:space="0" w:color="000000"/>
          <w:left w:val="none" w:sz="4" w:space="0" w:color="000000"/>
          <w:bottom w:val="none" w:sz="4" w:space="0" w:color="000000"/>
          <w:right w:val="none" w:sz="4" w:space="0" w:color="000000"/>
        </w:pBdr>
        <w:spacing w:line="439" w:lineRule="atLeast"/>
        <w:ind w:firstLine="480"/>
      </w:pPr>
      <w:r>
        <w:rPr>
          <w:rFonts w:ascii="宋体" w:hAnsi="宋体" w:cs="宋体"/>
          <w:color w:val="000000"/>
          <w:sz w:val="22"/>
        </w:rPr>
        <w:t>1.供应商提供下列材料之一：（1）法定代表人资格证明（格式详见示范格式一）和法定代表人身份证（加盖CA电子签章）；（2）授权委托书（格式详见示范格式二）和受托人身份证（加盖CA电子签章）。</w:t>
      </w:r>
    </w:p>
    <w:p w14:paraId="6AB9874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color w:val="000000"/>
          <w:sz w:val="22"/>
        </w:rPr>
        <w:t>2.供应商符合《中华人民共和国政府采购法》第二十二条规定条件的承诺书（承诺书详见示范格式三，并加盖供应商电子签章上传至电子响应文件）；</w:t>
      </w:r>
    </w:p>
    <w:p w14:paraId="6A87F72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b/>
          <w:bCs/>
          <w:sz w:val="22"/>
          <w:szCs w:val="22"/>
        </w:rPr>
      </w:pPr>
      <w:r>
        <w:rPr>
          <w:rFonts w:ascii="宋体" w:hAnsi="宋体" w:cs="宋体" w:hint="eastAsia"/>
          <w:b/>
          <w:bCs/>
          <w:sz w:val="22"/>
          <w:szCs w:val="22"/>
        </w:rPr>
        <w:t>（二）落实政府采购政策需满足的资格要求：</w:t>
      </w:r>
    </w:p>
    <w:p w14:paraId="7D2161C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本项目按照以下第</w:t>
      </w:r>
      <w:r>
        <w:rPr>
          <w:rFonts w:ascii="宋体" w:hAnsi="宋体" w:cs="宋体" w:hint="eastAsia"/>
          <w:sz w:val="22"/>
          <w:szCs w:val="22"/>
          <w:u w:val="single"/>
        </w:rPr>
        <w:t>1</w:t>
      </w:r>
      <w:r>
        <w:rPr>
          <w:rFonts w:ascii="宋体" w:hAnsi="宋体" w:cs="宋体" w:hint="eastAsia"/>
          <w:sz w:val="22"/>
          <w:szCs w:val="22"/>
        </w:rPr>
        <w:t>种方式落实政府采购促进中小企业发展的要求：</w:t>
      </w:r>
    </w:p>
    <w:p w14:paraId="04B08AC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1.本项目为专门面向中小企业采购的项目。</w:t>
      </w:r>
    </w:p>
    <w:p w14:paraId="03C991D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2.本项目通过以下第（）种方式预留部分采购份额采购中小企业服务：</w:t>
      </w:r>
    </w:p>
    <w:p w14:paraId="66ECEE3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（1）本项目要求供应商以联合体形式参加，中小企业合同金额应当达到的比例为  %，其中小微企业所占比例应为  %（两项比例均应符合《政府采购促进中小企业发展管理办法》第八条规定）。</w:t>
      </w:r>
    </w:p>
    <w:p w14:paraId="2A7BE9F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（2）本项目要求供应商进行合同分包，中小企业合同金额应当达到的比例为  %，其</w:t>
      </w:r>
      <w:r>
        <w:rPr>
          <w:rFonts w:ascii="宋体" w:hAnsi="宋体" w:cs="宋体" w:hint="eastAsia"/>
          <w:sz w:val="22"/>
          <w:szCs w:val="22"/>
        </w:rPr>
        <w:lastRenderedPageBreak/>
        <w:t>中小微企业所占比例应为 %（两项比例均应符合《政府采购促进中小企业发展管理办法》第八条规定）。</w:t>
      </w:r>
    </w:p>
    <w:p w14:paraId="6ECC23E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3.本项目为非预留份额的采购项目，对小微企业报价给予扣除，用扣除后的价格参加评审，具体详见第二章“供应商须知”第31.1项。</w:t>
      </w:r>
    </w:p>
    <w:p w14:paraId="2889B64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注：监狱企业、残疾人福利性单位视同小微企业。本项目采购标的对应的中小企业划分标准所属行业为</w:t>
      </w:r>
      <w:r>
        <w:rPr>
          <w:rFonts w:ascii="宋体" w:hAnsi="宋体" w:cs="宋体" w:hint="eastAsia"/>
          <w:sz w:val="22"/>
          <w:szCs w:val="22"/>
          <w:u w:val="single"/>
        </w:rPr>
        <w:t>建筑业</w:t>
      </w:r>
      <w:r>
        <w:rPr>
          <w:rFonts w:ascii="宋体" w:hAnsi="宋体" w:cs="宋体" w:hint="eastAsia"/>
          <w:sz w:val="22"/>
          <w:szCs w:val="22"/>
        </w:rPr>
        <w:t>。</w:t>
      </w:r>
    </w:p>
    <w:p w14:paraId="46226A2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（三）本项目的特定资格要求：</w:t>
      </w:r>
    </w:p>
    <w:p w14:paraId="31503CE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1.供应商必须具备独立承担民事责任的能力，提供有效的营业执照；</w:t>
      </w:r>
    </w:p>
    <w:p w14:paraId="6E3C593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2.供应商资质要求：具有有效的电力工程施工总承包三级及以上资质且具有承装（修、试）电力设施许可证五级及以上资质；</w:t>
      </w:r>
    </w:p>
    <w:p w14:paraId="1C380FF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3.供应商具备安全生产条件，并取得有效的安全生产许可证；</w:t>
      </w:r>
    </w:p>
    <w:p w14:paraId="2DC84C6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4.供应商拟派项目负责人必须具有有效的机电工程专业二级及以上注册建造师，同时取得有效的安全生产考核B类证；</w:t>
      </w:r>
    </w:p>
    <w:p w14:paraId="782883B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4"/>
        </w:rPr>
      </w:pPr>
      <w:r>
        <w:rPr>
          <w:rFonts w:ascii="宋体" w:hAnsi="宋体" w:cs="宋体" w:hint="eastAsia"/>
          <w:sz w:val="22"/>
          <w:szCs w:val="22"/>
        </w:rPr>
        <w:t>注：如拟派遣的项目经理为一级建造师，则一级建造师必须提供电子注册证书，相关要求详见《住房和城乡建设部办公厅关于全面实行一级建造师电子注册证书的通知》（建办市〔2021〕40号）。</w:t>
      </w:r>
    </w:p>
    <w:p w14:paraId="4552752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5.供应商拟派项目负责人须为本单位正式员工，并提供2025年10月1日以来任意1个月供应商为其缴纳的养老保险证明；</w:t>
      </w:r>
    </w:p>
    <w:p w14:paraId="07641E8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6.供应商未处于被责令停业、投标资格被取消或者财产被接管、冻结和破产状态；无重大安全事故。</w:t>
      </w:r>
    </w:p>
    <w:p w14:paraId="26F3C29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（四）拒绝下述条件的供应商参加本次采购活动：</w:t>
      </w:r>
    </w:p>
    <w:p w14:paraId="707DC2E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1.供应商单位负责人为同一人或者存在直接控股、管理关系的不同供应商，不得同时参加同一合同项下的政府采购活动；</w:t>
      </w:r>
    </w:p>
    <w:p w14:paraId="23AABE6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2.凡为采购项目提供整体设计、规范编制或者项目管理、监理、检测等服务的供应商，不得再参加本项目的采购活动；</w:t>
      </w:r>
    </w:p>
    <w:p w14:paraId="685869E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3.供应商被“信用中国”网站、“中国政府采购网”列入失信被执行人、重大税收违法案件当事人名单、政府采购严重违法失信行为记录名单。</w:t>
      </w:r>
    </w:p>
    <w:p w14:paraId="22E300D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三、获取采购文件</w:t>
      </w:r>
    </w:p>
    <w:p w14:paraId="79A3BD4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时间：自磋商文件公告发布之日起5个工作日</w:t>
      </w:r>
    </w:p>
    <w:p w14:paraId="19A114B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地点：苏采云政府采购一体化平台</w:t>
      </w:r>
    </w:p>
    <w:p w14:paraId="53A4E56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方式：供应商登录江苏省政府采购网或者淮安市政府采购网，在网站首页点击“苏采</w:t>
      </w:r>
      <w:r>
        <w:rPr>
          <w:rFonts w:ascii="宋体" w:hAnsi="宋体" w:cs="宋体" w:hint="eastAsia"/>
          <w:sz w:val="22"/>
          <w:szCs w:val="22"/>
        </w:rPr>
        <w:lastRenderedPageBreak/>
        <w:t>云”→使用CA锁登录系统（新用户需进行“平台用户注册”）→“项目参与”进行登记，在“可参与项目”中选择“我要参与”，参与成功后到“已参与项目”界面中找到该项目下载文件并进行操作。</w:t>
      </w:r>
    </w:p>
    <w:p w14:paraId="7802A03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售价：0.00元</w:t>
      </w:r>
    </w:p>
    <w:p w14:paraId="17C8AC4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四、响应文件提交</w:t>
      </w:r>
    </w:p>
    <w:p w14:paraId="0886F5D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截止时间：</w:t>
      </w:r>
      <w:r>
        <w:rPr>
          <w:rFonts w:ascii="宋体" w:hAnsi="宋体" w:cs="宋体" w:hint="eastAsia"/>
          <w:b/>
          <w:sz w:val="22"/>
          <w:szCs w:val="22"/>
        </w:rPr>
        <w:t>2026年3月16日14：30</w:t>
      </w:r>
      <w:r>
        <w:rPr>
          <w:rFonts w:ascii="宋体" w:hAnsi="宋体" w:cs="宋体" w:hint="eastAsia"/>
          <w:sz w:val="22"/>
          <w:szCs w:val="22"/>
        </w:rPr>
        <w:t>（北京时间）</w:t>
      </w:r>
    </w:p>
    <w:p w14:paraId="3C921A3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地点：本项目采用远程“不见面”开标方式，无需到现场提交，请供应商在截止时间前提前登入苏采云政府采购一体化平台提交响应文件。</w:t>
      </w:r>
    </w:p>
    <w:p w14:paraId="4C04730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五、开启</w:t>
      </w:r>
    </w:p>
    <w:p w14:paraId="61BE364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时间：</w:t>
      </w:r>
      <w:r>
        <w:rPr>
          <w:rFonts w:ascii="宋体" w:hAnsi="宋体" w:cs="宋体" w:hint="eastAsia"/>
          <w:b/>
          <w:sz w:val="22"/>
          <w:szCs w:val="22"/>
        </w:rPr>
        <w:t>2026年3月16日14：30</w:t>
      </w:r>
      <w:r>
        <w:rPr>
          <w:rFonts w:ascii="宋体" w:hAnsi="宋体" w:cs="宋体" w:hint="eastAsia"/>
          <w:sz w:val="22"/>
          <w:szCs w:val="22"/>
        </w:rPr>
        <w:t>（北京时间）</w:t>
      </w:r>
    </w:p>
    <w:p w14:paraId="59350DF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地点：淮安市公共资源交易中心淮阴分中心（珠江路176号）淮阴区不见面开标三室</w:t>
      </w:r>
    </w:p>
    <w:p w14:paraId="6366BF0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六、公告期限</w:t>
      </w:r>
    </w:p>
    <w:p w14:paraId="77BC90F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自本公告发布之日起3个工作日。</w:t>
      </w:r>
    </w:p>
    <w:p w14:paraId="181250D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七、其他补充事宜</w:t>
      </w:r>
    </w:p>
    <w:p w14:paraId="11B4EEF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1、本项目不收取磋商保证金；</w:t>
      </w:r>
    </w:p>
    <w:p w14:paraId="653FB0C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本项目采用“苏采云全流程不见面交易”模式，通过不见面交易系统及相应的配套硬件设备（摄像头、话筒、麦克风等）完成远程解密、公布报价、澄清等交互环节。相关要求和说明详见第二章“供应商须知”第18条。</w:t>
      </w:r>
    </w:p>
    <w:p w14:paraId="576C92B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jc w:val="left"/>
        <w:rPr>
          <w:rFonts w:ascii="宋体" w:hAnsi="宋体" w:cs="宋体" w:hint="eastAsia"/>
          <w:sz w:val="22"/>
          <w:szCs w:val="22"/>
        </w:rPr>
      </w:pPr>
      <w:r>
        <w:rPr>
          <w:rFonts w:ascii="宋体" w:hAnsi="宋体" w:cs="宋体" w:hint="eastAsia"/>
          <w:sz w:val="22"/>
          <w:szCs w:val="22"/>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ascii="宋体" w:hAnsi="宋体" w:cs="宋体" w:hint="eastAsia"/>
          <w:spacing w:val="-20"/>
          <w:sz w:val="22"/>
          <w:szCs w:val="22"/>
        </w:rPr>
        <w:t>：</w:t>
      </w:r>
      <w:r>
        <w:rPr>
          <w:rFonts w:ascii="宋体" w:hAnsi="宋体" w:cs="宋体" w:hint="eastAsia"/>
          <w:sz w:val="22"/>
          <w:szCs w:val="22"/>
        </w:rPr>
        <w:t>http://www.ccgp-jiangsu.gov.cn/jiangsu/zlxz/ee/ee3a4bc5a3454aa2b0d9312230633ce9.html。</w:t>
      </w:r>
    </w:p>
    <w:p w14:paraId="7B46201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4C4A24D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 w:val="22"/>
          <w:szCs w:val="22"/>
        </w:rPr>
      </w:pPr>
      <w:r>
        <w:rPr>
          <w:rFonts w:ascii="宋体" w:hAnsi="宋体" w:cs="宋体" w:hint="eastAsia"/>
          <w:b/>
          <w:sz w:val="22"/>
          <w:szCs w:val="22"/>
        </w:rPr>
        <w:t>八、凡对本次采购提出询问，请按以下方式联系。</w:t>
      </w:r>
    </w:p>
    <w:p w14:paraId="53742A2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1.采购人信息</w:t>
      </w:r>
    </w:p>
    <w:p w14:paraId="2A817F5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单位名称：淮安市淮阴区三树镇人民政府</w:t>
      </w:r>
    </w:p>
    <w:p w14:paraId="44FF2BC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单位地址：淮安市淮阴区三树镇三树村光明西路8号</w:t>
      </w:r>
    </w:p>
    <w:p w14:paraId="0C3E94A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lastRenderedPageBreak/>
        <w:t>联系人：范镇长，联系电话：15061232335</w:t>
      </w:r>
    </w:p>
    <w:p w14:paraId="57DAC3E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2.采购代理机构信息</w:t>
      </w:r>
    </w:p>
    <w:p w14:paraId="7E9B70C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单位名称：江苏双骐工程项目管理咨询有限公司</w:t>
      </w:r>
    </w:p>
    <w:p w14:paraId="2C43658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单位地址：淮安市清江浦区武墩镇武林路1号</w:t>
      </w:r>
    </w:p>
    <w:p w14:paraId="309ACC0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联系人：刘工，联系电话：15295756969</w:t>
      </w:r>
    </w:p>
    <w:p w14:paraId="3D91F62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3.项目联系方式</w:t>
      </w:r>
    </w:p>
    <w:p w14:paraId="239DB05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 w:val="22"/>
          <w:szCs w:val="22"/>
        </w:rPr>
      </w:pPr>
      <w:r>
        <w:rPr>
          <w:rFonts w:ascii="宋体" w:hAnsi="宋体" w:cs="宋体" w:hint="eastAsia"/>
          <w:sz w:val="22"/>
          <w:szCs w:val="22"/>
        </w:rPr>
        <w:t>项目联系人：刘工</w:t>
      </w:r>
    </w:p>
    <w:p w14:paraId="738359A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 w:val="22"/>
          <w:szCs w:val="22"/>
        </w:rPr>
        <w:t>电话：15295756969</w:t>
      </w:r>
    </w:p>
    <w:p w14:paraId="1112C67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rPr>
      </w:pPr>
      <w:r>
        <w:rPr>
          <w:rFonts w:ascii="宋体" w:hAnsi="宋体" w:cs="宋体" w:hint="eastAsia"/>
          <w:szCs w:val="21"/>
        </w:rPr>
        <w:t xml:space="preserve"> </w:t>
      </w:r>
      <w:r>
        <w:rPr>
          <w:rFonts w:ascii="宋体" w:hAnsi="宋体" w:cs="宋体" w:hint="eastAsia"/>
          <w:sz w:val="24"/>
        </w:rPr>
        <w:br w:type="page" w:clear="all"/>
      </w:r>
    </w:p>
    <w:p w14:paraId="18548DA3" w14:textId="77777777" w:rsidR="00F15EEB" w:rsidRDefault="00F15EEB">
      <w:pPr>
        <w:pBdr>
          <w:top w:val="none" w:sz="0" w:space="0" w:color="000000"/>
          <w:left w:val="none" w:sz="0" w:space="0" w:color="000000"/>
          <w:bottom w:val="none" w:sz="0" w:space="0" w:color="000000"/>
          <w:right w:val="none" w:sz="0" w:space="0" w:color="000000"/>
        </w:pBdr>
        <w:rPr>
          <w:rFonts w:ascii="宋体" w:hAnsi="宋体" w:cs="宋体" w:hint="eastAsia"/>
        </w:rPr>
      </w:pPr>
    </w:p>
    <w:p w14:paraId="7ECA67D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b/>
          <w:sz w:val="36"/>
        </w:rPr>
      </w:pPr>
      <w:bookmarkStart w:id="1" w:name="_Toc7398"/>
      <w:r>
        <w:rPr>
          <w:rFonts w:ascii="宋体" w:hAnsi="宋体" w:cs="宋体" w:hint="eastAsia"/>
          <w:b/>
          <w:sz w:val="36"/>
        </w:rPr>
        <w:t>第二章 供应商须知</w:t>
      </w:r>
      <w:bookmarkEnd w:id="1"/>
    </w:p>
    <w:p w14:paraId="35FEF488"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b/>
          <w:szCs w:val="21"/>
        </w:rPr>
        <w:t>一、总则</w:t>
      </w:r>
    </w:p>
    <w:p w14:paraId="10F7D343"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1.适用范围</w:t>
      </w:r>
    </w:p>
    <w:p w14:paraId="0E705A4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本竞争性磋商文件仅适用于本次采购邀请中所述项目的采购。</w:t>
      </w:r>
    </w:p>
    <w:p w14:paraId="074329D6"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2.合格的供应商</w:t>
      </w:r>
    </w:p>
    <w:p w14:paraId="36A8AF6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2.1满足第一章磋商邀请中供应商资格要求的规定。</w:t>
      </w:r>
    </w:p>
    <w:p w14:paraId="005D4F1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2.2满足磋商文件中实质性条款的规定。</w:t>
      </w:r>
    </w:p>
    <w:p w14:paraId="16B0154D"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3.适用法律</w:t>
      </w:r>
    </w:p>
    <w:p w14:paraId="7C2DECA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3.1《中华人民共和国政府采购法》、《中华人民共和国政府采购法实施条例》、《政府采购竞争性磋商采购方式管理暂行办法》等有关法律、规章和规定。</w:t>
      </w:r>
    </w:p>
    <w:p w14:paraId="08DDE940"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4.磋商费用</w:t>
      </w:r>
    </w:p>
    <w:p w14:paraId="4449E2B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4.1供应商应自行承担所有与参加磋商有关的费用。不论磋商的结果如何，采购人和江苏双骐工程项目管理咨询有限公司（以下简称采购代理机构）在任何情况下均无义务和责任承担这些费用。</w:t>
      </w:r>
    </w:p>
    <w:p w14:paraId="618A5AB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4.2采购代理服务费参照苏招协〔2022〕002号文标准的80%计取，不单独列项，供应商在报价时综合考虑，由成交供应商在领取成交通知书前向代理机构一次性付清上述费用。</w:t>
      </w:r>
    </w:p>
    <w:p w14:paraId="13C81EF1"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5.勘查现场</w:t>
      </w:r>
    </w:p>
    <w:p w14:paraId="7F57B6F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5.1供应商可以自行组织对工程施工现场和周围环境进行勘察，以获取编制响应文件和签署合同所需的所有资料。勘查现场所发生的费用由供应商自行承担。</w:t>
      </w:r>
    </w:p>
    <w:p w14:paraId="6312795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5.2供应商被视为充分熟悉本次项目所在地与履行合同有关的各种情况，包括自然环境、气候条件、劳动力及公用设施等。</w:t>
      </w:r>
    </w:p>
    <w:p w14:paraId="56C6028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5.3采购人向供应商提供的有关施工现场的资料和数据是采购人现有的能使供应商利用的资料。采购人对供应商由此而做出的推论、理解和结论概不负责。</w:t>
      </w:r>
    </w:p>
    <w:p w14:paraId="055CD66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5.4在现场考察过程中，供应商如果发生人身伤亡、财产或其他损失，无论何种原因造成，采购人均不负责。</w:t>
      </w:r>
    </w:p>
    <w:p w14:paraId="559A1EE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二、磋商文件</w:t>
      </w:r>
    </w:p>
    <w:p w14:paraId="14A197C9"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6.磋商文件由以下部分组成：</w:t>
      </w:r>
    </w:p>
    <w:p w14:paraId="1648AF2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6.1磋商邀请</w:t>
      </w:r>
    </w:p>
    <w:p w14:paraId="7D73EFF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6.2供应商须知</w:t>
      </w:r>
    </w:p>
    <w:p w14:paraId="63C9A22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6.3评标标准</w:t>
      </w:r>
    </w:p>
    <w:p w14:paraId="495FBB9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6.4合同格式及条款</w:t>
      </w:r>
    </w:p>
    <w:p w14:paraId="78AD6E5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6.5项目采购需求</w:t>
      </w:r>
    </w:p>
    <w:p w14:paraId="3070016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6.6响应文件</w:t>
      </w:r>
    </w:p>
    <w:p w14:paraId="53F2FD53"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7.磋商文件的澄清</w:t>
      </w:r>
    </w:p>
    <w:p w14:paraId="2BED2D6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7.1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责任由磋商供应商自行承担（逾期递交对磋商文件要求进行澄清的采购人或代理机构将不予受理）。</w:t>
      </w:r>
    </w:p>
    <w:p w14:paraId="44F275A5"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8.磋商文件的更正或补充</w:t>
      </w:r>
    </w:p>
    <w:p w14:paraId="2498168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8.1在电子响应文件上传截止时间前，采购人或采购代理机构可主动或在解答供应商提出的澄清问题时对磋商文件用更正公告的方式进行修正。</w:t>
      </w:r>
    </w:p>
    <w:p w14:paraId="79A42B5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8.2对磋商文件的修改将在淮安市政府采购网进行公告，更正公告将作为磋商文件的组成部分，对所有参加本次磋商的供应商都具有约束力。</w:t>
      </w:r>
    </w:p>
    <w:p w14:paraId="2A20096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8.3为使供应商有足够的时间按磋商文件的更正要求修正响应文件，采购人有权按照相关法定的要求推迟电子响应文件上传截止时间和活动组织时间。</w:t>
      </w:r>
    </w:p>
    <w:p w14:paraId="2A15182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三、响应文件的编制</w:t>
      </w:r>
    </w:p>
    <w:p w14:paraId="064D1778"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9.响应文件的编制</w:t>
      </w:r>
    </w:p>
    <w:p w14:paraId="568A150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9.1供应商编写的响应文件应按磋商文件第六章“响应文件”中的要求进行编写。</w:t>
      </w:r>
    </w:p>
    <w:p w14:paraId="0A54D35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9.2电子响应文件编制必须按“苏采云政府采购一体化平台”要求制作，具体操作详见《操作手册》。</w:t>
      </w:r>
    </w:p>
    <w:p w14:paraId="733C230A"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10.磋商报价</w:t>
      </w:r>
    </w:p>
    <w:p w14:paraId="65193B8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10.1本项目采用工程量清单计价方法，合同价款包括全部方案设计费、方案调整、施工图设计、专家评审费、差旅费、不定期现场指导、设计修改、采购需求范围内全部内容所需材料、设备（必须包含质量保修期内正常运行的所需备品备件及专用工具）及其辅材附件的采购、制造、集成、必不可少的部件、施工、并网、验收、检测、试验、包装、装卸搬运（包括吊装就位及上下力等）、仓储、保险、伴随货物交运（运输至采购人指定的安装地点）的费用、拼装、安装、现场修补美化、调试、校准、局部线路调整、零星改造、验收（含向政府主管部门办理的报验、备案等手续及费用）、现场培训、知识产权（包括专利权、商标权、工业设计权、著作权等）费用、技术服务（包括技术资料、深化设计和竣工图纸、设备使用说明、维护手册等的提供）、质量保修期保障、缺陷修复、管理费、利润、税费、运维、本项目前期立项等费用伍仟元整（含税）、采购代理服务费等全部费用；还包括电源接入至产品的全部管</w:t>
      </w:r>
      <w:r>
        <w:rPr>
          <w:rFonts w:ascii="宋体" w:hAnsi="宋体" w:cs="宋体" w:hint="eastAsia"/>
          <w:szCs w:val="21"/>
        </w:rPr>
        <w:lastRenderedPageBreak/>
        <w:t>线费用、其他交付采购人正式使用前的所有各项直接和间接费用，还包括供应商准备和参加投标活动（包括中标）发生的费用，以及合同明示或暗示的所有责任、义务和因国家政策及市场行情的变化所带来的所有风险等，还包括为完成本合同可能发生的和供应商自身认为需要的一切费用，为产品在采购人工地现场“交钥匙工程”的价格。供应商中标后不得以任何理由要求采购人增加辅材、附件、人工费等，任何漏报、少报的其它费用均视为已包含在报价中，以后不得追加任何费用。</w:t>
      </w:r>
    </w:p>
    <w:p w14:paraId="140E996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10.2磋商供应商整个服务、施工过程中的各种材料价格上涨的市场风险及国家政策性调整费用均应计入报价，以后不做调整，供应商中标后不得以任何理由要求采购人增加辅材、附件、人工费等，任何漏报、少报的其它费用均视为已包含在报价中，以后不得追加任何费用。</w:t>
      </w:r>
    </w:p>
    <w:p w14:paraId="0F2067C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10.3供应商根据各自设计方案按采购需求报价，中标供应商磋商报价中的各单价不作调整。</w:t>
      </w:r>
    </w:p>
    <w:p w14:paraId="69390E5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10.4各供应商需根据各自设计方案列出详细报价明细表，其中设计费各供应商综合考虑须单独列项报价，未按要求列出报价明细表的作无效响应文件处理。</w:t>
      </w:r>
    </w:p>
    <w:p w14:paraId="4CE7CE1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10.5未中标供应商的设计方案费用不予补偿，投标方案成果著作权属最终归采购方所有。</w:t>
      </w:r>
    </w:p>
    <w:p w14:paraId="73D906F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10.6本次项目不接受备选的磋商方案或有选择的报价。</w:t>
      </w:r>
    </w:p>
    <w:p w14:paraId="67ED12B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10.7供应商的磋商总报价不得高于磋商文件规定的控制价，否则作无效响应文件处理。</w:t>
      </w:r>
    </w:p>
    <w:p w14:paraId="0CF2C59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10.8本次项目报价均须以人民币为货币单位。</w:t>
      </w:r>
    </w:p>
    <w:p w14:paraId="589277D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b/>
          <w:bCs/>
        </w:rPr>
      </w:pPr>
      <w:r>
        <w:rPr>
          <w:rFonts w:ascii="宋体" w:hAnsi="宋体" w:cs="宋体" w:hint="eastAsia"/>
          <w:b/>
          <w:bCs/>
          <w:szCs w:val="21"/>
        </w:rPr>
        <w:t>10.9本项目为单价合同，施工单位根据现场实际情况出设计图，图纸需经采购人确认方可施工。本工程量清单中所列工程数量是估算的或设计的预算数量，仅作为投标报价的共同基础，不能作为最终结算与支付的依据。实际支付应按实际完成的工程量，由承包人按技术规范规定的计量方法，以监理人认可的尺寸、断面计量，按本工程量清单的单价和实际发生量计算支付总金额。</w:t>
      </w:r>
    </w:p>
    <w:p w14:paraId="060D1C80"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11.服务承诺</w:t>
      </w:r>
    </w:p>
    <w:p w14:paraId="400B0B5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11.1供应商的服务承诺不能低于磋商文件中对于服务的要求。</w:t>
      </w:r>
    </w:p>
    <w:p w14:paraId="02BF660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12.磋商保证金</w:t>
      </w:r>
    </w:p>
    <w:p w14:paraId="03B99DF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本项目不收取磋商保证金。</w:t>
      </w:r>
    </w:p>
    <w:p w14:paraId="02EEDA64"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13.磋商有效期</w:t>
      </w:r>
    </w:p>
    <w:p w14:paraId="203CF2E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13.1磋商有效期为从磋商之日起计算的九十天。磋商有效期比规定短的将被视为非响应磋商而予以拒绝。</w:t>
      </w:r>
    </w:p>
    <w:p w14:paraId="5D3E740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13.2在特殊情况下，采购人于原磋商有效期满之前，可向供应商提出延长磋商有效期的要求，这种要求与答复均应采用书面形式。供应商可以拒绝这一要求而放弃磋商。同意延长的供</w:t>
      </w:r>
      <w:r>
        <w:rPr>
          <w:rFonts w:ascii="宋体" w:hAnsi="宋体" w:cs="宋体" w:hint="eastAsia"/>
          <w:szCs w:val="21"/>
        </w:rPr>
        <w:lastRenderedPageBreak/>
        <w:t>应商既不能要求也不允许修改其响应文件，受磋商有效期约束的所有权利与义务均延长至新的有效期。</w:t>
      </w:r>
    </w:p>
    <w:p w14:paraId="3FF68677"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14.响应文件的签署</w:t>
      </w:r>
    </w:p>
    <w:p w14:paraId="6F914D1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14.1响应文件仅需要在供应商进行签章的位置应进行电子签章。电子响应文件不得涂改、行间插字或删除，如果出现上述情况应重新编制。</w:t>
      </w:r>
    </w:p>
    <w:p w14:paraId="344808C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四、响应文件上传</w:t>
      </w:r>
    </w:p>
    <w:p w14:paraId="4A84CF5F"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15.响应文件的上传</w:t>
      </w:r>
    </w:p>
    <w:p w14:paraId="641441A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15.1供应商应当按照《操作手册》的规定，在磋商响应文件接收截止时间前制作并上传电子响应文件。</w:t>
      </w:r>
    </w:p>
    <w:p w14:paraId="7826C0A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15.2供应商上传的电子响应文件内容不清楚或不清晰的（含扫描件），造成无法评审或部分影响评审的，责任由供应商自负。</w:t>
      </w:r>
    </w:p>
    <w:p w14:paraId="01BAFBC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15.3供应商上传电子响应文件的时间不得迟于磋商邀请中规定的截止时间。</w:t>
      </w:r>
    </w:p>
    <w:p w14:paraId="7D5AB59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15.4采购人可以按第7条规定，通过修改磋商文件有权酌情延长响应文件接收截止时间。在此情况下，供应商的所有权利和义务以及供应商受制约的截止日期均应以延长后新的截止日期为准。</w:t>
      </w:r>
    </w:p>
    <w:p w14:paraId="1BF67FE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15.5成交供应商在领取成交通知书之前，必须提供三份与电子响应文件一致的纸质打印响应文件（胶装打印完整），纸质文件中的报价明细表价格必须与最终报价一致。</w:t>
      </w:r>
    </w:p>
    <w:p w14:paraId="5A95F4D2"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16.响应文件被拒绝接收的情形</w:t>
      </w:r>
    </w:p>
    <w:p w14:paraId="45DDFAB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16.1在磋商文件规定的提交响应文件截止时间后上传的电子响应文件。</w:t>
      </w:r>
    </w:p>
    <w:p w14:paraId="6FE779C5"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17.响应文件的修改和撤回</w:t>
      </w:r>
    </w:p>
    <w:p w14:paraId="1E37651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17.1供应商在上传电子响应文件后可以对其修改或撤回，但这种修改和撤回，必须在规定的磋商时间之前。</w:t>
      </w:r>
    </w:p>
    <w:p w14:paraId="4E2EEEC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17.2对于电子响应文件的修改，供应商可在磋商时间前登录苏采云政府采购一体化平台撤回电子响应文件，并上传新的电子响应文件。电子响应文件以最终完成上传的为准。</w:t>
      </w:r>
    </w:p>
    <w:p w14:paraId="798A97E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17.3供应商不得在磋商时间以后修改电子响应文件。</w:t>
      </w:r>
    </w:p>
    <w:p w14:paraId="54F1D2A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17.4供应商不得在提交电子响应文件截止时间起至磋商有效期满前撤回电子响应文件。</w:t>
      </w:r>
    </w:p>
    <w:p w14:paraId="5C2A4B5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五、磋商</w:t>
      </w:r>
    </w:p>
    <w:p w14:paraId="5D9A5008"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18.磋商组织</w:t>
      </w:r>
    </w:p>
    <w:p w14:paraId="03FD188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w:t>
      </w:r>
      <w:r>
        <w:rPr>
          <w:rFonts w:ascii="宋体" w:hAnsi="宋体" w:cs="宋体" w:hint="eastAsia"/>
          <w:szCs w:val="21"/>
        </w:rPr>
        <w:lastRenderedPageBreak/>
        <w:t>过登录“苏采云”系统，进入江苏省政府采购一体化不见面开标（采购）大厅观看项目的活动组织。</w:t>
      </w:r>
    </w:p>
    <w:p w14:paraId="1FA3A44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18.2代理机构将在采购公告中规定的时间和地点组织磋商开始仪式。供应商应当按照《操作手册》规定，参加磋商活动。</w:t>
      </w:r>
    </w:p>
    <w:p w14:paraId="63E2F7F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18.2.1供应商在磋商过程中涉及的响应文件解密等工作，应按照《操作手册》规定执行。</w:t>
      </w:r>
    </w:p>
    <w:p w14:paraId="154F77F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18.3磋商工作由采购人及代理公司负责组织，具体磋商事务由依法组建的磋商小组负责。</w:t>
      </w:r>
    </w:p>
    <w:p w14:paraId="24BA82F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18.3.1磋商小组由采购人代表和评审专家共3人及以上单数组成。</w:t>
      </w:r>
    </w:p>
    <w:p w14:paraId="223F331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18.3.2磋商小组应以科学、公正的态度参加评审工作并推荐成交候选人。磋商小组在评审过程中不受任何干扰，独立、负责地提出评审意见，并对自己的评审意见承担责任。</w:t>
      </w:r>
    </w:p>
    <w:p w14:paraId="6D96FE3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18.3.3磋商小组应对供应商的商业、技术秘密予以保密。</w:t>
      </w:r>
    </w:p>
    <w:p w14:paraId="54A4A66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18.4苏采云全流程不见面交易采购说明</w:t>
      </w:r>
    </w:p>
    <w:p w14:paraId="4B8FBBD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18.4.1由于“苏采云政府采购一体化平台”自身原因导致项目不能正常进行的，项目作废标处理。</w:t>
      </w:r>
    </w:p>
    <w:p w14:paraId="64270B5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18.4.2本项目中的时间均以国家授时中心发布的时间为准。</w:t>
      </w:r>
    </w:p>
    <w:p w14:paraId="48E9E9D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18.4.3本项目的下载文件、上传响应文件均通过互联网操作，请供应商充分考虑网络拥堵及平台操作所需时间等因素。因供应商自身原因导致操作失败的，其责任自负。</w:t>
      </w:r>
    </w:p>
    <w:p w14:paraId="50BC6E3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67DC112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持CA锁登录“苏采云政府采购一体化平台”。具体操作详见《操作手册》。</w:t>
      </w:r>
    </w:p>
    <w:p w14:paraId="008B370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18.4.6电子响应文件开启时间前，各供应商的授权委托人或法人代表提前进入江苏省政府采购一体化不见面开标（采购）大厅，根据操作手册验证CA与签章是否正常，以免影响响应文件的解密。</w:t>
      </w:r>
    </w:p>
    <w:p w14:paraId="77CBA97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w:t>
      </w:r>
      <w:r>
        <w:rPr>
          <w:rFonts w:ascii="宋体" w:hAnsi="宋体" w:cs="宋体" w:hint="eastAsia"/>
          <w:szCs w:val="21"/>
        </w:rPr>
        <w:lastRenderedPageBreak/>
        <w:t>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5B3024F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6107506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18.4.9为顺利实现本项目不见面交易活动组织的远程交互，建议供应商配置相关软硬件设施，具体包括：</w:t>
      </w:r>
    </w:p>
    <w:p w14:paraId="70A55BF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18.4.9.1谷歌浏览器或360安全浏览器，同时必须安装“苏采云政府采购一体化平台”客户端所要求的驱动。</w:t>
      </w:r>
    </w:p>
    <w:p w14:paraId="12C6AC1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18.4.9.2硬件设施：高配置电脑（内存4G以上，建议屏幕分辨率用1024*768像素或以上，不要使用上网本）、高速稳定的网络、CA锁、音视频设备［话筒、耳麦、高清摄像头（支持分辨率720P及以上）、音响］等。</w:t>
      </w:r>
    </w:p>
    <w:p w14:paraId="6AC4A43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14DD35E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18.4.10供应商在制作上传电子响应文件、观看活动组织、响应文件解密等技术方面遇到问题时，请与软件公司技术人员咨询，联系电话：0517-83638013。</w:t>
      </w:r>
    </w:p>
    <w:p w14:paraId="056A1A9E"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19.磋商程序</w:t>
      </w:r>
    </w:p>
    <w:p w14:paraId="528BD33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19.1响应文件的资格审查</w:t>
      </w:r>
    </w:p>
    <w:p w14:paraId="59340C6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19.1.1磋商小组依法对供应商的资格进行审查。</w:t>
      </w:r>
    </w:p>
    <w:p w14:paraId="3CCC903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19.1.1.1资格性审查：依据法律法规和磋商文件的规定，对响应文件中的资格证明文件进行审查，以确定供应商是否具备磋商资格。</w:t>
      </w:r>
    </w:p>
    <w:p w14:paraId="0EC4EAF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19.1.1.2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3377CC6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b/>
          <w:szCs w:val="21"/>
        </w:rPr>
        <w:t>19.1.1.3响应文件有下列情况之一的，在资格性审查时按照无效响应文件处理：</w:t>
      </w:r>
    </w:p>
    <w:p w14:paraId="15E9FCE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（1）不具备磋商文件中规定的资格要求的；</w:t>
      </w:r>
    </w:p>
    <w:p w14:paraId="4C9860E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（2）供应商被“信用中国”网站、“中国政府采购网”列入失信被执行人、重大税收违法案件当事人名单、政府采购严重违法失信行为记录名单。</w:t>
      </w:r>
    </w:p>
    <w:p w14:paraId="0CC9FA6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19.2响应文件的符合性审查</w:t>
      </w:r>
    </w:p>
    <w:p w14:paraId="3B97E04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19.2.1磋商小组对响应文件的有效性、完整性和对磋商文件的响应程度进行审查，以确定是否对磋商文件的实质性要求作出响应。</w:t>
      </w:r>
    </w:p>
    <w:p w14:paraId="4C844A6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0A2825B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19.2.3如果响应文件没有实质上响应磋商文件的要求，磋商小组将予以拒绝。</w:t>
      </w:r>
    </w:p>
    <w:p w14:paraId="413CC45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19.2.4磋商小组将对确定为实质性响应的响应文件进行进一步初审，看其是否有计算上或累加上的算术错误，修正原则如下：</w:t>
      </w:r>
    </w:p>
    <w:p w14:paraId="5344062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（1）大写金额和小写金额不一致的，以大写金额为准.</w:t>
      </w:r>
    </w:p>
    <w:p w14:paraId="73ADF9B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（2）总价金额与按单价汇总金额不一致的，以单价金额计算结果为准。</w:t>
      </w:r>
    </w:p>
    <w:p w14:paraId="7452982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（3）单价金额小数点有明显错位的，以总价为准并修改单价。</w:t>
      </w:r>
    </w:p>
    <w:p w14:paraId="1FA32D7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同时出现两种以上错误的，按照前款规定的顺序修正。</w:t>
      </w:r>
    </w:p>
    <w:p w14:paraId="5214E5D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磋商小组将按上述修正错误的方法调整响应文件中的磋商报价，调整后的价格应对供应商具有约束力。如果供应商不同意修正的，其响应文件无效。</w:t>
      </w:r>
    </w:p>
    <w:p w14:paraId="06C2ED6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19.3磋商小组通过开标大厅与单一供应商以视频方式分别进行磋商，并给予所有参加磋商的供应商平等的磋商机会。磋商可以是多轮次进行。</w:t>
      </w:r>
    </w:p>
    <w:p w14:paraId="7F1A895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19.3.1在视频单一磋商时，磋商小组首先会核实授权委托人或法定代表人的身份信息，如身份信息不符视同供应商放弃磋商的权利。</w:t>
      </w:r>
    </w:p>
    <w:p w14:paraId="3814CC2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10E857A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19.4磋商过程中，磋商小组根据磋商文件和磋商情况可能实质性变动采购需求中的技术、服务要求以及合同草案条款。实质性变动是磋商文件的有效组成部分，磋商小组将以电子文件</w:t>
      </w:r>
      <w:r>
        <w:rPr>
          <w:rFonts w:ascii="宋体" w:hAnsi="宋体" w:cs="宋体" w:hint="eastAsia"/>
          <w:szCs w:val="21"/>
        </w:rPr>
        <w:lastRenderedPageBreak/>
        <w:t>形式通知所有参加磋商的供应商，所有参加磋商的供应商必须电子签章确认（在规定时间内未进行确认的，视同其默认）。</w:t>
      </w:r>
    </w:p>
    <w:p w14:paraId="3C7640B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19.5磋商中，磋商的任何一方不得透露与磋商有关的其他参加供应商的技术资料、价格和其他信息。如果参加供应商试图向采购人、采购代理机构和磋商小组人员施加任何影响，都将会导致其磋商被拒绝。</w:t>
      </w:r>
    </w:p>
    <w:p w14:paraId="1F9E3B3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19.6响应文件的澄清</w:t>
      </w:r>
    </w:p>
    <w:p w14:paraId="1451D14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19.6.1在磋商期间，为有助于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定代表人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14:paraId="21D6115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19.6.2接到磋商小组澄清要求的供应商如未按第19.6.1的规定作出澄清的，将视为放弃该澄清权利。</w:t>
      </w:r>
    </w:p>
    <w:p w14:paraId="2C6334A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
          <w:bCs/>
          <w:szCs w:val="21"/>
        </w:rPr>
      </w:pPr>
      <w:r>
        <w:rPr>
          <w:rFonts w:ascii="宋体" w:hAnsi="宋体" w:cs="宋体" w:hint="eastAsia"/>
          <w:b/>
          <w:bCs/>
          <w:szCs w:val="21"/>
        </w:rPr>
        <w:t>19.7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p>
    <w:p w14:paraId="74E8D26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19.8供应商必须及时刷新报价页面，如果供应商未在系统规定时间内进行报价或因其自身网络问题无法及时提交报价的，系统将默认供应商为放弃报价机会，做无效标处理。</w:t>
      </w:r>
    </w:p>
    <w:p w14:paraId="22DC6F12"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b/>
          <w:szCs w:val="21"/>
        </w:rPr>
        <w:t>20.出现下列情形之一的，响应文件按照无效处理：</w:t>
      </w:r>
    </w:p>
    <w:p w14:paraId="7D9DBB1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（1）未按照磋商文件规定要求进行电子签字、电子签章的；</w:t>
      </w:r>
    </w:p>
    <w:p w14:paraId="27201C8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（2）已上传电子响应文件但因供应商原因未在规定时间前进行系统签到的；</w:t>
      </w:r>
    </w:p>
    <w:p w14:paraId="15F25A1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（3）供应商在磋商时未在规定时间内进行承诺并电子签章的；</w:t>
      </w:r>
    </w:p>
    <w:p w14:paraId="0D777E1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3C2D591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（5）经磋商，供应商仍不承诺满足磋商文件要求的；</w:t>
      </w:r>
    </w:p>
    <w:p w14:paraId="32BF1F7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（6）不符合法律、法规和磋商文件中规定的其他实质性要求的；</w:t>
      </w:r>
    </w:p>
    <w:p w14:paraId="69280CB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（7）经查实提供虚假材料谋取成交的；</w:t>
      </w:r>
    </w:p>
    <w:p w14:paraId="407C066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（8）磋商报价超出磋商文件规定的预算金额或者最高限价的。</w:t>
      </w:r>
    </w:p>
    <w:p w14:paraId="710E229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（9）与采购人提供的工程量清单中的项目编码、项目名称、项目特征、计量单位、工程量不一致的。</w:t>
      </w:r>
    </w:p>
    <w:p w14:paraId="4651C2C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
          <w:bCs/>
          <w:szCs w:val="21"/>
        </w:rPr>
      </w:pPr>
      <w:r>
        <w:rPr>
          <w:rFonts w:ascii="宋体" w:hAnsi="宋体" w:cs="宋体" w:hint="eastAsia"/>
          <w:b/>
          <w:bCs/>
          <w:szCs w:val="21"/>
        </w:rPr>
        <w:t>（10）评审过程中出现下列情形之一的，评审委员会应当启动异常低价投标（响应）审查程序:</w:t>
      </w:r>
    </w:p>
    <w:p w14:paraId="49AA813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（1）投标（响应）报价低于全部通过符合性审查供应商投标（响应）报价平均值50%的，即投标（响应）报价&lt;全部通过符合性审查供应商投标（响应）报价平均值×50%；</w:t>
      </w:r>
    </w:p>
    <w:p w14:paraId="2D2D1AC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（2）投标（响应）报价低于通过符合性审查的次低报价供应商投标（响应）报价50%的，即投标（响应）报价&lt;通过符合性审查的次低报价供应商投标（响应）报价×50%;</w:t>
      </w:r>
    </w:p>
    <w:p w14:paraId="3668929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（3）投标（响应）报价低于采购项目最高限价45%的，即投标（响应）报价&lt;采购项目最高限价×45%；</w:t>
      </w:r>
    </w:p>
    <w:p w14:paraId="64CD80D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（4）评审委员会基于专业判断，认为供应商报价过低，有可能影响产品质量或者不能诚信履约的其他情形。</w:t>
      </w:r>
    </w:p>
    <w:p w14:paraId="3AD41F2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
          <w:bCs/>
          <w:szCs w:val="21"/>
        </w:rPr>
      </w:pPr>
      <w:r>
        <w:rPr>
          <w:rFonts w:ascii="宋体" w:hAnsi="宋体" w:cs="宋体" w:hint="eastAsia"/>
          <w:b/>
          <w:bCs/>
          <w:szCs w:val="21"/>
        </w:rPr>
        <w:t>注：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6BC08B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
          <w:bCs/>
          <w:szCs w:val="21"/>
        </w:rPr>
      </w:pPr>
      <w:r>
        <w:rPr>
          <w:rFonts w:ascii="宋体" w:hAnsi="宋体" w:cs="宋体" w:hint="eastAsia"/>
          <w:b/>
          <w:bCs/>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A71D63"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b/>
          <w:szCs w:val="21"/>
        </w:rPr>
        <w:t>21.出现下列情形之一的，磋商终止：</w:t>
      </w:r>
    </w:p>
    <w:p w14:paraId="741F2EC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（1）因情况变化，不再符合规定的竞争性磋商采购方式适用情形的；</w:t>
      </w:r>
    </w:p>
    <w:p w14:paraId="6B51D9D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（2）出现影响采购公正的违法、违规行为的；</w:t>
      </w:r>
    </w:p>
    <w:p w14:paraId="3E1ECF4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（3）除《政府采购竞争性磋商采购方式管理暂行办法》财库〔2014〕214号文件第二十一条第三款规定的情形除外，在采购过程中符合竞争要求的供应商或者报价未超过采购预算的供应商不足3家的。</w:t>
      </w:r>
    </w:p>
    <w:p w14:paraId="3F024C8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（4）磋商终止后，采购人应当将磋商终止的理由通知所有供应商。在特殊情况下，经采购人申请后，可以与两家或一家供应商进行磋商。</w:t>
      </w:r>
    </w:p>
    <w:p w14:paraId="563EB54D"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22.推荐成交候选供应商</w:t>
      </w:r>
    </w:p>
    <w:p w14:paraId="3EBE382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22.1磋商小组将对通过资格性审查和符合性审查的响应文件进行评价和比较。</w:t>
      </w:r>
    </w:p>
    <w:p w14:paraId="227CAFD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22.2磋商小组按磋商文件第三章中公布的评标标准对每份合格响应文件进行评审，推荐3名成交候选供应商。</w:t>
      </w:r>
    </w:p>
    <w:p w14:paraId="2473BBF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22.3磋商小组发现磋商文件存在歧义、重大缺陷导致评审工作无法进行，或者磋商文件内容存在违反国家有关规定的，评审工作停止，采购人修改磋商文件后重新组织采购活动。</w:t>
      </w:r>
    </w:p>
    <w:p w14:paraId="06FF47FB"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23.磋商过程保密</w:t>
      </w:r>
    </w:p>
    <w:p w14:paraId="0A7919B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23.1在宣布成交结果前，凡属于审查、澄清、磋商、评审响应文件和确定成交等相关信息，均不得泄露给任何供应商或与评审工作无关的人员。</w:t>
      </w:r>
    </w:p>
    <w:p w14:paraId="62DC376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23.2供应商不得探听上述信息，不得以任何行为影响磋商过程，否则将被取消成交资格。</w:t>
      </w:r>
    </w:p>
    <w:p w14:paraId="3547486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23.3磋商小组名单在磋商前确定，并在磋商结果确定前保密。</w:t>
      </w:r>
    </w:p>
    <w:p w14:paraId="0AB1A8A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六、确定成交及签订合同</w:t>
      </w:r>
    </w:p>
    <w:p w14:paraId="5C9F0313"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24.确定成交供应商</w:t>
      </w:r>
    </w:p>
    <w:p w14:paraId="5B45E0E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24.1采购人将从磋商小组推荐的符合采购要求的成交候选供应商中按排名先后确定成交供应商。</w:t>
      </w:r>
    </w:p>
    <w:p w14:paraId="22D187B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24.2成交结果将在淮安市政府采购网进行公告。</w:t>
      </w:r>
    </w:p>
    <w:p w14:paraId="5B51094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24.3成交候选供应商在合同签订前，如经查实从参加该成交项目之日起计算所参加的政府采购活动前三年内，在经营活动中有行贿犯罪记录的，采购人将取消其成交候选供应商资格。</w:t>
      </w:r>
    </w:p>
    <w:p w14:paraId="4EDD6AF7"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25.成交通知书</w:t>
      </w:r>
    </w:p>
    <w:p w14:paraId="1F5D69D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25.1成交结果公示结束且在无疑义情况下，采购代理机构将向成交供应商发布成交通知书。</w:t>
      </w:r>
    </w:p>
    <w:p w14:paraId="5DB203F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25.2成交通知书将是合同的一个组成部分。</w:t>
      </w:r>
    </w:p>
    <w:p w14:paraId="11500B88"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26.签订合同</w:t>
      </w:r>
    </w:p>
    <w:p w14:paraId="46D7153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26.1采购人与成交供应商应在成交通知书发出之日起十五日内签订政府采购合同。磋商文件、成交供应商的响应文件及澄清文件等均为签订合同依据。</w:t>
      </w:r>
    </w:p>
    <w:p w14:paraId="4456547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26.2成交供应商自成交通知书发出之日起十五日内无正当理由不与采购人签订合同的，将按规定进行处理。</w:t>
      </w:r>
    </w:p>
    <w:p w14:paraId="3EF2755A"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27.货物和服务的减少</w:t>
      </w:r>
    </w:p>
    <w:p w14:paraId="768CD2A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27.1采购结束后，采购人若由于各种客观原因，必须对采购项目所牵涉的货物和服务进行适当的减少时，在双方协商一致的前提下，可以按照磋商时的价格水平做相应的调减，并据此签订补充合同。</w:t>
      </w:r>
    </w:p>
    <w:p w14:paraId="137A9CD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b/>
          <w:szCs w:val="21"/>
        </w:rPr>
      </w:pPr>
      <w:r>
        <w:rPr>
          <w:rFonts w:ascii="宋体" w:hAnsi="宋体" w:cs="宋体" w:hint="eastAsia"/>
          <w:b/>
          <w:szCs w:val="21"/>
        </w:rPr>
        <w:t>28.</w:t>
      </w:r>
      <w:r>
        <w:rPr>
          <w:rFonts w:ascii="宋体" w:hAnsi="宋体" w:cs="宋体" w:hint="eastAsia"/>
        </w:rPr>
        <w:t xml:space="preserve"> </w:t>
      </w:r>
      <w:r>
        <w:rPr>
          <w:rFonts w:ascii="宋体" w:hAnsi="宋体" w:cs="宋体" w:hint="eastAsia"/>
          <w:b/>
          <w:szCs w:val="21"/>
        </w:rPr>
        <w:t>履约保证金</w:t>
      </w:r>
    </w:p>
    <w:p w14:paraId="61E0099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lastRenderedPageBreak/>
        <w:t>28.1为保证合同的顺利执行，成交供应商在领取成交通知书之前，向采购人提交金额为成交总价1%的履约保证金。</w:t>
      </w:r>
    </w:p>
    <w:p w14:paraId="6ADDFBF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t>28.2成交供应商提供的履约保证金可以是人民币形式（银行本票、汇票、支票、电汇），或银行保函、担保公司的保证担保或保险公司的保证保险等多种形式。</w:t>
      </w:r>
    </w:p>
    <w:p w14:paraId="61181F7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t>28.3成交供应商选取银行保函、担保公司的保证担保或保险公司的保证保险等形式向采购人缴纳的，如保函（担保、保险等）的约定期到期但成交供应商履约仍未结束的，成交供应商须进行续保。</w:t>
      </w:r>
    </w:p>
    <w:p w14:paraId="757B6E3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t>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p>
    <w:p w14:paraId="1B3F51D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t>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p>
    <w:p w14:paraId="6732E79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szCs w:val="21"/>
        </w:rPr>
        <w:t>28.6履约保证金在合同约定期间内不予退还或者完全有效，履约保证金在项目验收合格后无息退还给成交供应商。</w:t>
      </w:r>
    </w:p>
    <w:p w14:paraId="26EB60D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28.7如果成交供应商没有按照25条或26条的规定去做，采购人取消其成交资格，在此情况下采购人可将标授予下一个成交候选供应商，或重新采购。</w:t>
      </w:r>
    </w:p>
    <w:p w14:paraId="2EEE57B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29.方案部分（如果本项目涉及的话）</w:t>
      </w:r>
    </w:p>
    <w:p w14:paraId="08A8ECB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29.1本项目评标标准中的方案部分</w:t>
      </w:r>
      <w:r>
        <w:rPr>
          <w:rFonts w:ascii="宋体" w:hAnsi="宋体" w:cs="宋体" w:hint="eastAsia"/>
          <w:b/>
          <w:szCs w:val="21"/>
        </w:rPr>
        <w:t>不采用暗标方式</w:t>
      </w:r>
      <w:r>
        <w:rPr>
          <w:rFonts w:ascii="宋体" w:hAnsi="宋体" w:cs="宋体" w:hint="eastAsia"/>
          <w:szCs w:val="21"/>
        </w:rPr>
        <w:t>进行评审：</w:t>
      </w:r>
    </w:p>
    <w:p w14:paraId="538EEAE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hint="eastAsia"/>
          <w:szCs w:val="21"/>
        </w:rPr>
      </w:pPr>
      <w:r>
        <w:rPr>
          <w:rFonts w:ascii="宋体" w:hAnsi="宋体" w:cs="宋体" w:hint="eastAsia"/>
          <w:b/>
          <w:szCs w:val="21"/>
        </w:rPr>
        <w:t>七、质疑处理</w:t>
      </w:r>
    </w:p>
    <w:p w14:paraId="2CD64409"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30.质疑处理</w:t>
      </w:r>
    </w:p>
    <w:p w14:paraId="32FCD5E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30.1供应商认为采购文件、采购过程和成交结果使自己的权益受到损害的，可以在知道或者应知其权益受到损害之日起七个工作日内，以电子文件形式通过“苏采云平台”－&gt;“供应商“登录，从”项目质疑申请”模块质疑。未通过交易平台提交的、七个工作日之外以及匿名的质疑均不予受理。</w:t>
      </w:r>
    </w:p>
    <w:p w14:paraId="28A5CC9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30.2上述应知其权益受到损害之日是指：</w:t>
      </w:r>
    </w:p>
    <w:p w14:paraId="7BA68B0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（1）对磋商文件提出质疑的，为采购文件公告期限届满之日起计算；</w:t>
      </w:r>
    </w:p>
    <w:p w14:paraId="3F2F908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（2）对采购过程提出质疑的，为各采购程序环节结束之日起计算；</w:t>
      </w:r>
    </w:p>
    <w:p w14:paraId="1EC7C1D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（3）对成交结果提出质疑的，为成交结果公告期限届满之日起计算。</w:t>
      </w:r>
    </w:p>
    <w:p w14:paraId="70641D2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30.3质疑供应商是指直接参加本次磋商活动的供应商，未参加磋商活动的供应商或在磋商活动中自身权益未受到损害的供应商所提出的质疑不予受理。</w:t>
      </w:r>
    </w:p>
    <w:p w14:paraId="4BC08A3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30.4质疑供应商在法定质疑期内应当一次性提出针对同一采购环节质疑。</w:t>
      </w:r>
    </w:p>
    <w:p w14:paraId="34840AD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48A1D62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30.6质疑函应当包括以下主要内容，并附上相关证明材料。否则，采购人或采购代理机构不予受理。</w:t>
      </w:r>
    </w:p>
    <w:p w14:paraId="03A107B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（1）质疑磋商供应商的名称、地址、邮编、联系人及联系电话；</w:t>
      </w:r>
    </w:p>
    <w:p w14:paraId="53B1826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（2）质疑项目的名称、编号；</w:t>
      </w:r>
    </w:p>
    <w:p w14:paraId="5BE530A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（3）具体、明确的质疑事项和与质疑事实相关的请求；</w:t>
      </w:r>
    </w:p>
    <w:p w14:paraId="0287E16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（4）事实依据；</w:t>
      </w:r>
    </w:p>
    <w:p w14:paraId="31DE7CB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（5）必要的法律依据；</w:t>
      </w:r>
    </w:p>
    <w:p w14:paraId="3F62511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（6）提起质疑的日期；</w:t>
      </w:r>
    </w:p>
    <w:p w14:paraId="39CDD87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（7）质疑函应当署名：应当由法定代表人签字并加盖单位公章。</w:t>
      </w:r>
    </w:p>
    <w:p w14:paraId="28F52EE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p>
    <w:p w14:paraId="61155B8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30.8对于内容、格式符合规定的质疑函，采购人或采购代理机构将在七个工作日内以书面形式作出答复。</w:t>
      </w:r>
    </w:p>
    <w:p w14:paraId="0B658E2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30.9供应商提出书面质疑必须有理、有据，不得恶意质疑或提交虚假质疑。否则，一经查实，采购人有权依据政府采购的有关规定，报请政府采购监管部门对该供应商列入失信行为或不良行为记录名单，进行相应的行政处罚。</w:t>
      </w:r>
    </w:p>
    <w:p w14:paraId="520A6F63" w14:textId="77777777" w:rsidR="00F15EEB" w:rsidRDefault="00000000">
      <w:pPr>
        <w:pBdr>
          <w:top w:val="none" w:sz="0" w:space="0" w:color="000000"/>
          <w:left w:val="none" w:sz="0" w:space="0" w:color="000000"/>
          <w:bottom w:val="none" w:sz="0" w:space="0" w:color="000000"/>
          <w:right w:val="none" w:sz="0" w:space="0" w:color="000000"/>
        </w:pBdr>
        <w:spacing w:line="440" w:lineRule="exact"/>
        <w:rPr>
          <w:rFonts w:ascii="宋体" w:hAnsi="宋体" w:cs="宋体" w:hint="eastAsia"/>
          <w:szCs w:val="21"/>
        </w:rPr>
      </w:pPr>
      <w:r>
        <w:rPr>
          <w:rFonts w:ascii="宋体" w:hAnsi="宋体" w:cs="宋体" w:hint="eastAsia"/>
          <w:szCs w:val="21"/>
        </w:rPr>
        <w:t>八、政府采购政策功能落实</w:t>
      </w:r>
    </w:p>
    <w:p w14:paraId="75601C4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31.政策功能落实</w:t>
      </w:r>
    </w:p>
    <w:p w14:paraId="0329BE8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31.1小微型企业价格扣除</w:t>
      </w:r>
    </w:p>
    <w:p w14:paraId="737F799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31.1.1对于未预留份额专门面向中小企业采购的采购项目，供应商提供的货物、工程或者服务符合下列情形的，享受本办法规定的中小企业扶持政策给予小微企业报价20%的扣除，用扣除后的价格参与评审：</w:t>
      </w:r>
    </w:p>
    <w:p w14:paraId="7C687E4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lastRenderedPageBreak/>
        <w:t>（1）在货物采购项目中，货物由中小企业制造，即货物由中小企业生产且使用该中小企业商号或者注册商标；</w:t>
      </w:r>
    </w:p>
    <w:p w14:paraId="4FC26F3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（2）在工程采购项目中，工程由中小企业承建，即工程施工单位为中小企业；</w:t>
      </w:r>
    </w:p>
    <w:p w14:paraId="7130AA8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（3）在服务采购项目中，服务由中小企业承接，即提供服务的人员为中小企业依照《中华人民共和国劳动合同法》订立劳动合同的从业人员；</w:t>
      </w:r>
    </w:p>
    <w:p w14:paraId="730BD7C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31.1.2在货物采购项目中，供应商提供的货物既有中小企业制造货物，也有大型企业制造货物的，不享受本办法规定的中小企业扶持政策。</w:t>
      </w:r>
    </w:p>
    <w:p w14:paraId="2863125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31.2联合体及分包</w:t>
      </w:r>
    </w:p>
    <w:p w14:paraId="7BC2797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31.2.1以联合体形式参加政府采购活动，联合体各方均为中小企业的，联合体视同中小企业。其中，联合体各方均为小微企业的，联合体视同小微企业。</w:t>
      </w:r>
    </w:p>
    <w:p w14:paraId="6EBB252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31.2.2享受扶持政策获得政府采购合同的，小微企业不得将合同分包给大中型企业，中型企业不得将合同分包给大型企业。</w:t>
      </w:r>
    </w:p>
    <w:p w14:paraId="1C8DD98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08DF1A7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20600F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24"/>
        <w:rPr>
          <w:rFonts w:ascii="宋体" w:hAnsi="宋体" w:cs="宋体" w:hint="eastAsia"/>
          <w:szCs w:val="21"/>
        </w:rPr>
      </w:pPr>
      <w:r>
        <w:rPr>
          <w:rFonts w:ascii="宋体" w:hAnsi="宋体" w:cs="宋体" w:hint="eastAsia"/>
          <w:szCs w:val="21"/>
        </w:rPr>
        <w:t>31.3小微型企业</w:t>
      </w:r>
    </w:p>
    <w:p w14:paraId="6B60127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（1）供应商须按照磋商文件的要求提供相应的《企业声明函》，详见磋商文件第六章示范格式。</w:t>
      </w:r>
    </w:p>
    <w:p w14:paraId="5FB1607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（2）企业标准请参照《政府采购促进中小企业发展管理办法》（财库〔2020〕46号）文件规定自行填写。</w:t>
      </w:r>
    </w:p>
    <w:p w14:paraId="32CF354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31.4残疾人福利单位</w:t>
      </w:r>
    </w:p>
    <w:p w14:paraId="523B185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（1）残疾人福利单位需按照磋商文件的要求提供《残疾人福利性单位声明函》，详见磋商文件第六章示范格式。</w:t>
      </w:r>
    </w:p>
    <w:p w14:paraId="40229D7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（2）残疾人福利单位标准请参照《关于促进残疾人就业政府采购政策的通知》（财库〔2017〕141号）。</w:t>
      </w:r>
    </w:p>
    <w:p w14:paraId="0B00F8B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31.5监狱和戒毒企业</w:t>
      </w:r>
    </w:p>
    <w:p w14:paraId="3F5152D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（1）监狱企业参加政府采购活动时，需提供由省级以上监狱管理局、戒毒管理局（含新疆</w:t>
      </w:r>
      <w:r>
        <w:rPr>
          <w:rFonts w:ascii="宋体" w:hAnsi="宋体" w:cs="宋体" w:hint="eastAsia"/>
          <w:szCs w:val="21"/>
        </w:rPr>
        <w:lastRenderedPageBreak/>
        <w:t>生产建设兵团）出具的属于监狱企业的证明文件，（磋商文件中上传加盖出具单位公章的电子件）。</w:t>
      </w:r>
    </w:p>
    <w:p w14:paraId="2DE34F2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（2）监狱企业标准请参照《关于政府采购支持监狱企业发展有关问题的通知》（财库〔2014〕68号）。</w:t>
      </w:r>
    </w:p>
    <w:p w14:paraId="0460779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
          <w:bCs/>
          <w:szCs w:val="21"/>
        </w:rPr>
      </w:pPr>
      <w:r>
        <w:rPr>
          <w:rFonts w:ascii="宋体" w:hAnsi="宋体" w:cs="宋体" w:hint="eastAsia"/>
          <w:szCs w:val="21"/>
        </w:rPr>
        <w:t>32.节能、环保政策</w:t>
      </w:r>
      <w:r>
        <w:rPr>
          <w:rFonts w:ascii="宋体" w:hAnsi="宋体" w:cs="宋体" w:hint="eastAsia"/>
          <w:b/>
          <w:bCs/>
          <w:szCs w:val="21"/>
        </w:rPr>
        <w:t>（本项目不涉及）</w:t>
      </w:r>
    </w:p>
    <w:p w14:paraId="03D8AF5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ACAEA5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32.2节能产品</w:t>
      </w:r>
    </w:p>
    <w:p w14:paraId="458C76E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本项目/被列入“节能产品品目清单”的，实行（优先采购/强制采购）。</w:t>
      </w:r>
    </w:p>
    <w:p w14:paraId="38BB36D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32.3环保产品</w:t>
      </w:r>
    </w:p>
    <w:p w14:paraId="0133C0A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本项目中/被列入“环境标志产品品目清单”的，实行优先采购。</w:t>
      </w:r>
    </w:p>
    <w:p w14:paraId="3972ABB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32.4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7F33997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994A40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33．政府绿色采购</w:t>
      </w:r>
    </w:p>
    <w:p w14:paraId="5664B8C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根据《江苏省财政厅关于加强政府绿色采购有关事项的通知》（苏财购〔2023〕65号）的要求，落实政府绿色采购相关政策，具体如下：</w:t>
      </w:r>
    </w:p>
    <w:p w14:paraId="71112186"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33.1本项目为货物类采购项目的，所提供的产品需综合考虑节能环保、节水、循环再生、低碳、有机等因素；本项目为物业、合同能源管理等服务类采购项目的，应在服务中加强绿色低碳管理。</w:t>
      </w:r>
    </w:p>
    <w:p w14:paraId="3940083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33.2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68880D9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33.3本项目中涉及涂料、胶黏剂、油墨、清洗剂等挥发性有机物产品的，要执行国家和江苏省VOCs含量限制标准，优先使用低挥发性原辅材料，使用低VOCs含量的涂料、胶黏剂等。</w:t>
      </w:r>
    </w:p>
    <w:p w14:paraId="467ED52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lastRenderedPageBreak/>
        <w:t>34.履约资金扶持政策</w:t>
      </w:r>
    </w:p>
    <w:p w14:paraId="0AC48EA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34.1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31A0F00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34.2有融资贷款需求的成交人，与采购人在苏采云【合同在线签订】模块中进行合同在线签订时，【账户信息完善】的“是否融资”一栏中需选择“是”，同时完善收款账号信息和合同补充协议（融资账号）。</w:t>
      </w:r>
    </w:p>
    <w:p w14:paraId="0624730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t>35.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3F5E193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szCs w:val="21"/>
        </w:rPr>
      </w:pPr>
      <w:r>
        <w:rPr>
          <w:rFonts w:ascii="宋体" w:hAnsi="宋体" w:cs="宋体" w:hint="eastAsia"/>
          <w:szCs w:val="21"/>
        </w:rPr>
        <w:br w:type="page" w:clear="all"/>
      </w:r>
    </w:p>
    <w:p w14:paraId="17F9C02D" w14:textId="77777777" w:rsidR="00F15EEB" w:rsidRDefault="00F15EEB">
      <w:pPr>
        <w:pBdr>
          <w:top w:val="none" w:sz="0" w:space="0" w:color="000000"/>
          <w:left w:val="none" w:sz="0" w:space="0" w:color="000000"/>
          <w:bottom w:val="none" w:sz="0" w:space="0" w:color="000000"/>
          <w:right w:val="none" w:sz="0" w:space="0" w:color="000000"/>
        </w:pBdr>
        <w:rPr>
          <w:rFonts w:ascii="宋体" w:hAnsi="宋体" w:cs="宋体" w:hint="eastAsia"/>
        </w:rPr>
      </w:pPr>
    </w:p>
    <w:p w14:paraId="634E417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b/>
          <w:sz w:val="36"/>
        </w:rPr>
      </w:pPr>
      <w:bookmarkStart w:id="2" w:name="_Toc3918"/>
      <w:r>
        <w:rPr>
          <w:rFonts w:ascii="宋体" w:hAnsi="宋体" w:cs="宋体" w:hint="eastAsia"/>
          <w:b/>
          <w:sz w:val="36"/>
        </w:rPr>
        <w:t>第三章 评标标准</w:t>
      </w:r>
      <w:bookmarkEnd w:id="2"/>
    </w:p>
    <w:p w14:paraId="4C33024B"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 w:val="22"/>
          <w:szCs w:val="22"/>
        </w:rPr>
      </w:pPr>
      <w:r>
        <w:rPr>
          <w:rFonts w:ascii="宋体" w:hAnsi="宋体" w:cs="宋体" w:hint="eastAsia"/>
          <w:sz w:val="22"/>
          <w:szCs w:val="22"/>
        </w:rPr>
        <w:t>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人的评审方法。</w:t>
      </w:r>
    </w:p>
    <w:p w14:paraId="5BEBE5B0"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 w:val="22"/>
          <w:szCs w:val="22"/>
        </w:rPr>
      </w:pPr>
      <w:r>
        <w:rPr>
          <w:rFonts w:ascii="宋体" w:hAnsi="宋体" w:cs="宋体" w:hint="eastAsia"/>
          <w:sz w:val="22"/>
          <w:szCs w:val="22"/>
        </w:rPr>
        <w:t>二、磋商小组将依据下列评标标准进行评审，并按照评审得分由高到低顺序推荐3名成交候选供应商，并编写评审报告。评审得分相同的，按照最后报价由低到高顺序推荐。评审得分且最后报价相同的，按照方案优劣顺序推荐。</w:t>
      </w:r>
    </w:p>
    <w:p w14:paraId="03D7871A"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 w:val="22"/>
          <w:szCs w:val="22"/>
        </w:rPr>
      </w:pPr>
      <w:r>
        <w:rPr>
          <w:rFonts w:ascii="宋体" w:hAnsi="宋体" w:cs="宋体" w:hint="eastAsia"/>
          <w:b/>
          <w:sz w:val="22"/>
          <w:szCs w:val="22"/>
        </w:rPr>
        <w:t>三、具体标准：（本评标标准的总分为100分）</w:t>
      </w:r>
    </w:p>
    <w:p w14:paraId="7E66B513" w14:textId="77777777" w:rsidR="00F15EEB" w:rsidRDefault="00000000">
      <w:pPr>
        <w:spacing w:line="440" w:lineRule="atLeast"/>
        <w:ind w:firstLine="539"/>
        <w:rPr>
          <w:rFonts w:ascii="宋体" w:hAnsi="宋体" w:cs="宋体" w:hint="eastAsia"/>
          <w:b/>
          <w:szCs w:val="21"/>
          <w:lang w:val="zh-CN"/>
        </w:rPr>
      </w:pPr>
      <w:r>
        <w:rPr>
          <w:rFonts w:ascii="宋体" w:hAnsi="宋体" w:cs="宋体" w:hint="eastAsia"/>
          <w:b/>
          <w:szCs w:val="21"/>
          <w:lang w:val="zh-CN"/>
        </w:rPr>
        <w:t>（</w:t>
      </w:r>
      <w:r>
        <w:rPr>
          <w:rFonts w:ascii="宋体" w:hAnsi="宋体" w:cs="宋体" w:hint="eastAsia"/>
          <w:b/>
          <w:szCs w:val="21"/>
        </w:rPr>
        <w:t>一</w:t>
      </w:r>
      <w:r>
        <w:rPr>
          <w:rFonts w:ascii="宋体" w:hAnsi="宋体" w:cs="宋体" w:hint="eastAsia"/>
          <w:b/>
          <w:szCs w:val="21"/>
          <w:lang w:val="zh-CN"/>
        </w:rPr>
        <w:t>）报价：</w:t>
      </w:r>
      <w:r>
        <w:rPr>
          <w:rFonts w:ascii="宋体" w:hAnsi="宋体" w:cs="宋体" w:hint="eastAsia"/>
          <w:b/>
          <w:szCs w:val="21"/>
        </w:rPr>
        <w:t>50</w:t>
      </w:r>
      <w:r>
        <w:rPr>
          <w:rFonts w:ascii="宋体" w:hAnsi="宋体" w:cs="宋体" w:hint="eastAsia"/>
          <w:b/>
          <w:szCs w:val="21"/>
          <w:lang w:val="zh-CN"/>
        </w:rPr>
        <w:t>分</w:t>
      </w:r>
    </w:p>
    <w:p w14:paraId="453DA8CA" w14:textId="77777777" w:rsidR="00F15EEB" w:rsidRDefault="00000000">
      <w:pPr>
        <w:spacing w:line="440" w:lineRule="atLeast"/>
        <w:ind w:firstLine="539"/>
        <w:rPr>
          <w:rFonts w:ascii="宋体" w:hAnsi="宋体" w:cs="宋体" w:hint="eastAsia"/>
          <w:bCs/>
          <w:szCs w:val="21"/>
          <w:lang w:val="zh-CN"/>
        </w:rPr>
      </w:pPr>
      <w:r>
        <w:rPr>
          <w:rFonts w:ascii="宋体" w:hAnsi="宋体" w:cs="宋体" w:hint="eastAsia"/>
          <w:bCs/>
          <w:szCs w:val="21"/>
          <w:lang w:val="zh-CN"/>
        </w:rPr>
        <w:t>采用低价优先法计算，即满足磋商文件要求且</w:t>
      </w:r>
      <w:r>
        <w:rPr>
          <w:rFonts w:ascii="宋体" w:hAnsi="宋体" w:cs="宋体" w:hint="eastAsia"/>
          <w:bCs/>
          <w:szCs w:val="21"/>
        </w:rPr>
        <w:t>最终</w:t>
      </w:r>
      <w:r>
        <w:rPr>
          <w:rFonts w:ascii="宋体" w:hAnsi="宋体" w:cs="宋体" w:hint="eastAsia"/>
          <w:bCs/>
          <w:szCs w:val="21"/>
          <w:lang w:val="zh-CN"/>
        </w:rPr>
        <w:t>磋商价格最低的磋商报价为评标基准价，其价格分为满分。其他供应商的价格分统一按照下列公式计算（小数点保留两位）：</w:t>
      </w:r>
    </w:p>
    <w:p w14:paraId="69813635" w14:textId="77777777" w:rsidR="00F15EEB" w:rsidRDefault="00000000">
      <w:pPr>
        <w:spacing w:line="440" w:lineRule="atLeast"/>
        <w:ind w:firstLine="539"/>
        <w:rPr>
          <w:rFonts w:ascii="宋体" w:hAnsi="宋体" w:cs="宋体" w:hint="eastAsia"/>
          <w:bCs/>
          <w:szCs w:val="21"/>
          <w:lang w:val="zh-CN"/>
        </w:rPr>
      </w:pPr>
      <w:r>
        <w:rPr>
          <w:rFonts w:ascii="宋体" w:hAnsi="宋体" w:cs="宋体" w:hint="eastAsia"/>
          <w:bCs/>
          <w:szCs w:val="21"/>
          <w:lang w:val="zh-CN"/>
        </w:rPr>
        <w:t>磋商报价得分＝（评标基准价/磋商报价）×</w:t>
      </w:r>
      <w:r>
        <w:rPr>
          <w:rFonts w:ascii="宋体" w:hAnsi="宋体" w:cs="宋体" w:hint="eastAsia"/>
          <w:bCs/>
          <w:szCs w:val="21"/>
        </w:rPr>
        <w:t>50</w:t>
      </w:r>
      <w:r>
        <w:rPr>
          <w:rFonts w:ascii="宋体" w:hAnsi="宋体" w:cs="宋体" w:hint="eastAsia"/>
          <w:bCs/>
          <w:szCs w:val="21"/>
          <w:lang w:val="zh-CN"/>
        </w:rPr>
        <w:t>分</w:t>
      </w:r>
    </w:p>
    <w:p w14:paraId="1D096D84" w14:textId="77777777" w:rsidR="00F15EEB" w:rsidRDefault="00000000">
      <w:pPr>
        <w:spacing w:line="440" w:lineRule="atLeast"/>
        <w:ind w:firstLine="539"/>
        <w:rPr>
          <w:rFonts w:ascii="宋体" w:hAnsi="宋体" w:cs="宋体" w:hint="eastAsia"/>
          <w:b/>
          <w:szCs w:val="21"/>
          <w:lang w:val="zh-CN"/>
        </w:rPr>
      </w:pPr>
      <w:r>
        <w:rPr>
          <w:rFonts w:ascii="宋体" w:hAnsi="宋体" w:cs="宋体" w:hint="eastAsia"/>
          <w:b/>
          <w:szCs w:val="21"/>
          <w:lang w:val="zh-CN"/>
        </w:rPr>
        <w:t>（</w:t>
      </w:r>
      <w:r>
        <w:rPr>
          <w:rFonts w:ascii="宋体" w:hAnsi="宋体" w:cs="宋体" w:hint="eastAsia"/>
          <w:b/>
          <w:szCs w:val="21"/>
        </w:rPr>
        <w:t>二</w:t>
      </w:r>
      <w:r>
        <w:rPr>
          <w:rFonts w:ascii="宋体" w:hAnsi="宋体" w:cs="宋体" w:hint="eastAsia"/>
          <w:b/>
          <w:szCs w:val="21"/>
          <w:lang w:val="zh-CN"/>
        </w:rPr>
        <w:t>）光伏系统设计方案：</w:t>
      </w:r>
      <w:r>
        <w:rPr>
          <w:rFonts w:ascii="宋体" w:hAnsi="宋体" w:cs="宋体" w:hint="eastAsia"/>
          <w:b/>
          <w:szCs w:val="21"/>
        </w:rPr>
        <w:t>10</w:t>
      </w:r>
      <w:r>
        <w:rPr>
          <w:rFonts w:ascii="宋体" w:hAnsi="宋体" w:cs="宋体" w:hint="eastAsia"/>
          <w:b/>
          <w:szCs w:val="21"/>
          <w:lang w:val="zh-CN"/>
        </w:rPr>
        <w:t>分</w:t>
      </w:r>
    </w:p>
    <w:p w14:paraId="0DBB27C4" w14:textId="77777777" w:rsidR="00F15EEB" w:rsidRDefault="00000000">
      <w:pPr>
        <w:spacing w:line="440" w:lineRule="atLeast"/>
        <w:ind w:firstLine="539"/>
        <w:rPr>
          <w:rFonts w:ascii="宋体" w:hAnsi="宋体" w:cs="宋体" w:hint="eastAsia"/>
          <w:bCs/>
          <w:szCs w:val="21"/>
          <w:lang w:val="zh-CN"/>
        </w:rPr>
      </w:pPr>
      <w:r>
        <w:rPr>
          <w:rFonts w:ascii="宋体" w:hAnsi="宋体" w:cs="宋体" w:hint="eastAsia"/>
          <w:bCs/>
          <w:szCs w:val="21"/>
        </w:rPr>
        <w:t>评审小组</w:t>
      </w:r>
      <w:r>
        <w:rPr>
          <w:rFonts w:ascii="宋体" w:hAnsi="宋体" w:cs="宋体" w:hint="eastAsia"/>
          <w:bCs/>
          <w:szCs w:val="21"/>
          <w:lang w:val="zh-CN"/>
        </w:rPr>
        <w:t>根据各供应商提供的方案横向比较后</w:t>
      </w:r>
      <w:r>
        <w:rPr>
          <w:rFonts w:ascii="宋体" w:hAnsi="宋体" w:cs="宋体" w:hint="eastAsia"/>
          <w:bCs/>
          <w:szCs w:val="21"/>
        </w:rPr>
        <w:t>进行</w:t>
      </w:r>
      <w:r>
        <w:rPr>
          <w:rFonts w:ascii="宋体" w:hAnsi="宋体" w:cs="宋体" w:hint="eastAsia"/>
          <w:bCs/>
          <w:szCs w:val="21"/>
          <w:lang w:val="zh-CN"/>
        </w:rPr>
        <w:t>评分，方案至少应具备下列各项要求，不提供方案的或者经三分之二评审小组分项方案存在重大偏差的，该</w:t>
      </w:r>
      <w:r>
        <w:rPr>
          <w:rFonts w:ascii="宋体" w:hAnsi="宋体" w:cs="宋体" w:hint="eastAsia"/>
          <w:bCs/>
          <w:szCs w:val="21"/>
        </w:rPr>
        <w:t>分</w:t>
      </w:r>
      <w:r>
        <w:rPr>
          <w:rFonts w:ascii="宋体" w:hAnsi="宋体" w:cs="宋体" w:hint="eastAsia"/>
          <w:bCs/>
          <w:szCs w:val="21"/>
          <w:lang w:val="zh-CN"/>
        </w:rPr>
        <w:t>项不得分。</w:t>
      </w:r>
    </w:p>
    <w:p w14:paraId="5FF13044" w14:textId="77777777" w:rsidR="00F15EEB" w:rsidRDefault="00000000">
      <w:pPr>
        <w:spacing w:line="440" w:lineRule="atLeast"/>
        <w:ind w:firstLine="539"/>
        <w:rPr>
          <w:rFonts w:ascii="宋体" w:hAnsi="宋体" w:cs="宋体" w:hint="eastAsia"/>
          <w:bCs/>
          <w:szCs w:val="21"/>
        </w:rPr>
      </w:pPr>
      <w:r>
        <w:rPr>
          <w:rFonts w:ascii="宋体" w:hAnsi="宋体" w:cs="宋体" w:hint="eastAsia"/>
          <w:bCs/>
          <w:szCs w:val="21"/>
        </w:rPr>
        <w:t>1.图纸完整性（布置、支架、电气、并网、防雷接地等）；2.屋面荷载验算与安全说明；3.发电量估算与效率分析；4.阴影遮挡优化方案；</w:t>
      </w:r>
    </w:p>
    <w:p w14:paraId="42D58508" w14:textId="77777777" w:rsidR="00F15EEB" w:rsidRDefault="00000000">
      <w:pPr>
        <w:spacing w:line="440" w:lineRule="atLeast"/>
        <w:ind w:firstLine="539"/>
        <w:rPr>
          <w:rFonts w:ascii="宋体" w:hAnsi="宋体" w:cs="宋体" w:hint="eastAsia"/>
          <w:bCs/>
          <w:szCs w:val="21"/>
        </w:rPr>
      </w:pPr>
      <w:r>
        <w:rPr>
          <w:rFonts w:ascii="宋体" w:hAnsi="宋体" w:cs="宋体" w:hint="eastAsia"/>
          <w:bCs/>
          <w:szCs w:val="21"/>
        </w:rPr>
        <w:t>图纸完整性（布置、支架、电气、并网、防雷接地等）、屋面荷载验算与安全说明、发电量估算与效率分析、阴影遮挡优化方案内容完整，方案符合项目实际，工艺先进、方法科学合理、可行，能指导具体施工的得10分；</w:t>
      </w:r>
    </w:p>
    <w:p w14:paraId="145D6611" w14:textId="77777777" w:rsidR="00F15EEB" w:rsidRDefault="00000000">
      <w:pPr>
        <w:spacing w:line="440" w:lineRule="atLeast"/>
        <w:ind w:firstLine="539"/>
        <w:rPr>
          <w:rFonts w:ascii="宋体" w:hAnsi="宋体" w:cs="宋体" w:hint="eastAsia"/>
          <w:bCs/>
          <w:szCs w:val="21"/>
        </w:rPr>
      </w:pPr>
      <w:r>
        <w:rPr>
          <w:rFonts w:ascii="宋体" w:hAnsi="宋体" w:cs="宋体" w:hint="eastAsia"/>
          <w:bCs/>
          <w:szCs w:val="21"/>
        </w:rPr>
        <w:t>图纸完整性（布置、支架、电气、并网、防雷接地等）、屋面荷载验算与安全说明、发电量估算与效率分析、阴影遮挡优化方案内容较符合项目实际，工艺较先进、方法较合理、可行，较能指导具体施工的得8分；</w:t>
      </w:r>
    </w:p>
    <w:p w14:paraId="5E214BB4" w14:textId="77777777" w:rsidR="00F15EEB" w:rsidRDefault="00000000">
      <w:pPr>
        <w:spacing w:line="440" w:lineRule="atLeast"/>
        <w:ind w:firstLine="539"/>
        <w:rPr>
          <w:rFonts w:ascii="宋体" w:hAnsi="宋体" w:cs="宋体" w:hint="eastAsia"/>
          <w:bCs/>
          <w:szCs w:val="21"/>
        </w:rPr>
      </w:pPr>
      <w:r>
        <w:rPr>
          <w:rFonts w:ascii="宋体" w:hAnsi="宋体" w:cs="宋体" w:hint="eastAsia"/>
          <w:bCs/>
          <w:szCs w:val="21"/>
        </w:rPr>
        <w:t>图纸完整性（布置、支架、电气、并网、防雷接地等）、屋面荷载验算与安全说明、发电量估算与效率分析、阴影遮挡优化方案内容基本符合项目实际，工艺基本先进、方法基本科学合理、可行，基本能指导具体施工的得6分；</w:t>
      </w:r>
    </w:p>
    <w:p w14:paraId="3E6214B4" w14:textId="77777777" w:rsidR="00F15EEB" w:rsidRDefault="00000000">
      <w:pPr>
        <w:spacing w:line="440" w:lineRule="atLeast"/>
        <w:ind w:firstLine="539"/>
        <w:rPr>
          <w:rFonts w:ascii="宋体" w:hAnsi="宋体" w:cs="宋体" w:hint="eastAsia"/>
          <w:bCs/>
          <w:szCs w:val="21"/>
          <w:lang w:val="zh-CN"/>
        </w:rPr>
      </w:pPr>
      <w:r>
        <w:rPr>
          <w:rFonts w:ascii="宋体" w:hAnsi="宋体" w:cs="宋体" w:hint="eastAsia"/>
          <w:bCs/>
          <w:szCs w:val="21"/>
        </w:rPr>
        <w:t>未提供或经三分之二评委认定有主要内容缺失的不得分。</w:t>
      </w:r>
    </w:p>
    <w:p w14:paraId="53C10ED6" w14:textId="77777777" w:rsidR="00F15EEB" w:rsidRDefault="00000000">
      <w:pPr>
        <w:spacing w:line="440" w:lineRule="atLeast"/>
        <w:ind w:firstLine="539"/>
        <w:rPr>
          <w:rFonts w:ascii="宋体" w:hAnsi="宋体" w:cs="宋体" w:hint="eastAsia"/>
          <w:b/>
          <w:szCs w:val="21"/>
          <w:lang w:val="zh-CN"/>
        </w:rPr>
      </w:pPr>
      <w:r>
        <w:rPr>
          <w:rFonts w:ascii="宋体" w:hAnsi="宋体" w:cs="宋体" w:hint="eastAsia"/>
          <w:b/>
          <w:szCs w:val="21"/>
        </w:rPr>
        <w:t>（三）</w:t>
      </w:r>
      <w:r>
        <w:rPr>
          <w:rFonts w:ascii="宋体" w:hAnsi="宋体" w:cs="宋体" w:hint="eastAsia"/>
          <w:b/>
          <w:bCs/>
          <w:szCs w:val="21"/>
        </w:rPr>
        <w:t>施工与技术方案</w:t>
      </w:r>
      <w:r>
        <w:rPr>
          <w:rFonts w:ascii="宋体" w:hAnsi="宋体" w:cs="宋体" w:hint="eastAsia"/>
          <w:b/>
          <w:szCs w:val="21"/>
          <w:lang w:val="zh-CN"/>
        </w:rPr>
        <w:t>：</w:t>
      </w:r>
      <w:r>
        <w:rPr>
          <w:rFonts w:ascii="宋体" w:hAnsi="宋体" w:cs="宋体" w:hint="eastAsia"/>
          <w:b/>
          <w:szCs w:val="21"/>
        </w:rPr>
        <w:t>20</w:t>
      </w:r>
      <w:r>
        <w:rPr>
          <w:rFonts w:ascii="宋体" w:hAnsi="宋体" w:cs="宋体" w:hint="eastAsia"/>
          <w:b/>
          <w:szCs w:val="21"/>
          <w:lang w:val="zh-CN"/>
        </w:rPr>
        <w:t>分</w:t>
      </w:r>
    </w:p>
    <w:p w14:paraId="3063129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1、产品的质量保证措施（4分）</w:t>
      </w:r>
    </w:p>
    <w:p w14:paraId="63CD057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根据供应商提供的产品质量保证措施进行评分，内容包含质量管理体系、过程控制、产品检验与测试、员工培训、产品追溯系统、客户服务与支持、法规遵从、质量审核与评估等内</w:t>
      </w:r>
      <w:r>
        <w:rPr>
          <w:rFonts w:ascii="宋体" w:hAnsi="宋体" w:cs="宋体" w:hint="eastAsia"/>
          <w:bCs/>
          <w:szCs w:val="21"/>
        </w:rPr>
        <w:lastRenderedPageBreak/>
        <w:t>容。</w:t>
      </w:r>
    </w:p>
    <w:p w14:paraId="4B56B10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以上措施内容全面不漏项且有针对性解释说明的，优于采购文件要求的得4分；</w:t>
      </w:r>
    </w:p>
    <w:p w14:paraId="57D2C98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以上措施内容有针对性解释说明，但漏缺1-2项的，能满足采购文件要求的得3分；</w:t>
      </w:r>
    </w:p>
    <w:p w14:paraId="4C8A851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以上措施内容有针对性解释说明，但漏缺3-4项的，较能满足采购文件要求的得2分</w:t>
      </w:r>
    </w:p>
    <w:p w14:paraId="79212BB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以上措施内容有针对性解释说明，但漏缺5-6项的，基本满足采购文件要求的得1分；</w:t>
      </w:r>
    </w:p>
    <w:p w14:paraId="0896A2D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以上措施内容没有针对性解释说明或漏缺7项及以上或未提供方案的不得分。</w:t>
      </w:r>
    </w:p>
    <w:p w14:paraId="15F29F2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2、安装方案（4分）</w:t>
      </w:r>
    </w:p>
    <w:p w14:paraId="17D13F3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太阳能光伏发电站安装内容包含：系统设计、组件采购、支架安装、光伏板安装、电气连接、逆变器安装、监控系统安装、安全防护措施、隐蔽工程、并网申请及验收等内容。</w:t>
      </w:r>
    </w:p>
    <w:p w14:paraId="5173E25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以上方案内容全面不漏项且有针对性解释说明的，优于采购文件要求的得4分；</w:t>
      </w:r>
    </w:p>
    <w:p w14:paraId="65BF4C5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以上方案内容有针对性解释说明，但漏缺1-2项的，能满足采购文件要求的得3分；</w:t>
      </w:r>
    </w:p>
    <w:p w14:paraId="76E0A7E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以上方案内容有针对性解释说明，但漏缺3-4项的，较能满足采购文件要求的得2分；</w:t>
      </w:r>
    </w:p>
    <w:p w14:paraId="2396444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以上方案内容有针对性解释说明，但漏缺5-6项的，基本满足采购文件要求的得1分；</w:t>
      </w:r>
    </w:p>
    <w:p w14:paraId="56C5247D"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以上方案内容没有针对性解释说明或漏缺7项及以上或未提供方案的不得分。</w:t>
      </w:r>
    </w:p>
    <w:p w14:paraId="6415B60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3、施工方案（4分）</w:t>
      </w:r>
    </w:p>
    <w:p w14:paraId="2FF657C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根据供应商提供的施工方案进行评审，内容包含：制定明确的工期进度计划、现场文明施工计划、环境保护措施、质量、安全文明施工及现场扬尘污染防治措施、关键施工技术工艺、拟投入的劳动力配备及机械设备配置及工程项目实施的重点、难点和解决方案、合理化解建议等。</w:t>
      </w:r>
    </w:p>
    <w:p w14:paraId="18936B6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以上方案内容全面不漏项且有针对性解释说明的，优于采购文件要求的得4分；</w:t>
      </w:r>
    </w:p>
    <w:p w14:paraId="6A8D1C85"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以上方案内容有针对性解释说明，但漏缺1-2项的，能满足采购文件要求的得3分；</w:t>
      </w:r>
    </w:p>
    <w:p w14:paraId="428C180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以上方案内容有针对性解释说明，但漏缺3项的，较能满足采购文件要求的得2分；</w:t>
      </w:r>
    </w:p>
    <w:p w14:paraId="1383564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以上方案内容有针对性解释说明，但漏缺4项的，基本满足采购文件要求的得1分；</w:t>
      </w:r>
    </w:p>
    <w:p w14:paraId="3090E9E9"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以上方案内容没有针对性解释说明或漏缺5项及以上或未提供方案的不得分。</w:t>
      </w:r>
    </w:p>
    <w:p w14:paraId="426A518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4、调试、运维方案（5分）</w:t>
      </w:r>
    </w:p>
    <w:p w14:paraId="03C5B51B"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根据供应商提供的调试运维方案进行评审，内容包含：安装前准备、安装过程控制、调试与验收、云平台监控、发电量实时查看、售后服务保障能力、故障解决措施、突发事件预案等方面的内容。</w:t>
      </w:r>
    </w:p>
    <w:p w14:paraId="52C18E38"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以上方案内容全面不漏项且有针对性解释说明的，优于采购文件要求的得5分；</w:t>
      </w:r>
    </w:p>
    <w:p w14:paraId="6679EA22"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以上方案内容有针对性解释说明，但漏缺1-2项的，能满足采购文件要求的得4分；</w:t>
      </w:r>
    </w:p>
    <w:p w14:paraId="6E181ADA"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以上方案内容有针对性解释说明，但漏缺3项的，较能满足采购文件要求的得3分；</w:t>
      </w:r>
    </w:p>
    <w:p w14:paraId="2DCB0AB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lastRenderedPageBreak/>
        <w:t>以上方案内容有针对性解释说明，但漏缺4项的，基本满足采购文件要求的得2分；</w:t>
      </w:r>
    </w:p>
    <w:p w14:paraId="6167E41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以上方案内容没有针对性解释说明或漏缺5项及以上或未提供方案的不得分。</w:t>
      </w:r>
    </w:p>
    <w:p w14:paraId="69A5B0EC"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5、培训方案（3分）</w:t>
      </w:r>
    </w:p>
    <w:p w14:paraId="14814FE3"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根据供应商提供的培训方案进行评审，内容包含：培训目标、培训内容、培训方式、培训效果评估等方面的内容。</w:t>
      </w:r>
    </w:p>
    <w:p w14:paraId="3FE27E7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培训方案切实可行，能切实提高使用人员专业技能，不存在缺漏的得3分；</w:t>
      </w:r>
    </w:p>
    <w:p w14:paraId="6F1BAF77"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培训方案能基本足要求，但缺漏1项的得2分；</w:t>
      </w:r>
    </w:p>
    <w:p w14:paraId="14276690"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培训方案存在缺陷，或缺漏2项的得1分；</w:t>
      </w:r>
    </w:p>
    <w:p w14:paraId="46965F61"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hint="eastAsia"/>
          <w:bCs/>
          <w:szCs w:val="21"/>
        </w:rPr>
      </w:pPr>
      <w:r>
        <w:rPr>
          <w:rFonts w:ascii="宋体" w:hAnsi="宋体" w:cs="宋体" w:hint="eastAsia"/>
          <w:bCs/>
          <w:szCs w:val="21"/>
        </w:rPr>
        <w:t>以上内容漏缺3项及以上或未提供方案的不得分。</w:t>
      </w:r>
    </w:p>
    <w:p w14:paraId="11D5E781" w14:textId="77777777" w:rsidR="00F15EEB" w:rsidRDefault="00000000">
      <w:pPr>
        <w:spacing w:line="440" w:lineRule="atLeast"/>
        <w:ind w:firstLine="539"/>
        <w:rPr>
          <w:rFonts w:ascii="宋体" w:hAnsi="宋体" w:cs="宋体" w:hint="eastAsia"/>
          <w:b/>
          <w:szCs w:val="21"/>
          <w:lang w:val="zh-CN"/>
        </w:rPr>
      </w:pPr>
      <w:r>
        <w:rPr>
          <w:rFonts w:ascii="宋体" w:hAnsi="宋体" w:cs="宋体" w:hint="eastAsia"/>
          <w:b/>
          <w:szCs w:val="21"/>
          <w:lang w:val="zh-CN"/>
        </w:rPr>
        <w:t>（</w:t>
      </w:r>
      <w:r>
        <w:rPr>
          <w:rFonts w:ascii="宋体" w:hAnsi="宋体" w:cs="宋体" w:hint="eastAsia"/>
          <w:b/>
          <w:szCs w:val="21"/>
        </w:rPr>
        <w:t>四</w:t>
      </w:r>
      <w:r>
        <w:rPr>
          <w:rFonts w:ascii="宋体" w:hAnsi="宋体" w:cs="宋体" w:hint="eastAsia"/>
          <w:b/>
          <w:szCs w:val="21"/>
          <w:lang w:val="zh-CN"/>
        </w:rPr>
        <w:t>）商务部分：</w:t>
      </w:r>
      <w:r>
        <w:rPr>
          <w:rFonts w:ascii="宋体" w:hAnsi="宋体" w:cs="宋体" w:hint="eastAsia"/>
          <w:b/>
          <w:szCs w:val="21"/>
        </w:rPr>
        <w:t>20</w:t>
      </w:r>
      <w:r>
        <w:rPr>
          <w:rFonts w:ascii="宋体" w:hAnsi="宋体" w:cs="宋体" w:hint="eastAsia"/>
          <w:b/>
          <w:szCs w:val="21"/>
          <w:lang w:val="zh-CN"/>
        </w:rPr>
        <w:t>分</w:t>
      </w:r>
    </w:p>
    <w:p w14:paraId="561EFC7B" w14:textId="77777777" w:rsidR="00F15EEB" w:rsidRDefault="00000000">
      <w:pPr>
        <w:spacing w:line="440" w:lineRule="atLeast"/>
        <w:ind w:firstLine="539"/>
        <w:rPr>
          <w:rFonts w:ascii="宋体" w:hAnsi="宋体" w:cs="宋体" w:hint="eastAsia"/>
          <w:b/>
          <w:szCs w:val="21"/>
        </w:rPr>
      </w:pPr>
      <w:r>
        <w:rPr>
          <w:rFonts w:ascii="宋体" w:hAnsi="宋体" w:cs="宋体" w:hint="eastAsia"/>
          <w:b/>
          <w:szCs w:val="21"/>
          <w:lang w:val="zh-CN"/>
        </w:rPr>
        <w:t>1</w:t>
      </w:r>
      <w:r>
        <w:rPr>
          <w:rFonts w:ascii="宋体" w:hAnsi="宋体" w:cs="宋体" w:hint="eastAsia"/>
          <w:b/>
          <w:szCs w:val="21"/>
        </w:rPr>
        <w:t>.认证证书：3分</w:t>
      </w:r>
    </w:p>
    <w:p w14:paraId="7DC8D27F" w14:textId="77777777" w:rsidR="00F15EEB" w:rsidRDefault="00000000">
      <w:pPr>
        <w:spacing w:line="440" w:lineRule="atLeast"/>
        <w:ind w:firstLine="539"/>
        <w:rPr>
          <w:rFonts w:ascii="宋体" w:hAnsi="宋体" w:cs="宋体" w:hint="eastAsia"/>
          <w:bCs/>
          <w:szCs w:val="21"/>
          <w:lang w:val="zh-CN"/>
        </w:rPr>
      </w:pPr>
      <w:r>
        <w:rPr>
          <w:rFonts w:ascii="宋体" w:hAnsi="宋体" w:cs="宋体" w:hint="eastAsia"/>
          <w:bCs/>
          <w:szCs w:val="21"/>
        </w:rPr>
        <w:t>供应商具有有效的质量管理体系认证、环境管理体系认证、职业健康安全管理体系认证的，每提供一项证书得1分，本项最多得3分</w:t>
      </w:r>
      <w:r>
        <w:rPr>
          <w:rFonts w:ascii="宋体" w:hAnsi="宋体" w:cs="宋体" w:hint="eastAsia"/>
          <w:bCs/>
          <w:szCs w:val="21"/>
          <w:lang w:val="zh-CN"/>
        </w:rPr>
        <w:t>。</w:t>
      </w:r>
      <w:r>
        <w:rPr>
          <w:rFonts w:ascii="宋体" w:hAnsi="宋体" w:cs="宋体" w:hint="eastAsia"/>
          <w:bCs/>
          <w:szCs w:val="21"/>
        </w:rPr>
        <w:t>（有效的证书扫描件加盖供应商电子公章上传至电子响应文件中）</w:t>
      </w:r>
    </w:p>
    <w:p w14:paraId="1C404DD9" w14:textId="77777777" w:rsidR="00F15EEB" w:rsidRDefault="00000000">
      <w:pPr>
        <w:spacing w:line="440" w:lineRule="atLeast"/>
        <w:ind w:firstLine="422"/>
        <w:rPr>
          <w:rFonts w:ascii="宋体" w:hAnsi="宋体" w:cs="宋体" w:hint="eastAsia"/>
          <w:b/>
          <w:szCs w:val="21"/>
        </w:rPr>
      </w:pPr>
      <w:r>
        <w:rPr>
          <w:rFonts w:ascii="宋体" w:hAnsi="宋体" w:cs="宋体" w:hint="eastAsia"/>
          <w:b/>
          <w:szCs w:val="21"/>
        </w:rPr>
        <w:t>2.企业业绩：6分</w:t>
      </w:r>
    </w:p>
    <w:p w14:paraId="69F72D1C" w14:textId="77777777" w:rsidR="00F15EEB" w:rsidRDefault="00000000">
      <w:pPr>
        <w:spacing w:line="440" w:lineRule="atLeast"/>
        <w:ind w:firstLine="420"/>
        <w:rPr>
          <w:rFonts w:ascii="宋体" w:hAnsi="宋体" w:cs="宋体" w:hint="eastAsia"/>
          <w:bCs/>
          <w:szCs w:val="21"/>
        </w:rPr>
      </w:pPr>
      <w:r>
        <w:rPr>
          <w:rFonts w:ascii="宋体" w:hAnsi="宋体" w:cs="宋体" w:hint="eastAsia"/>
          <w:bCs/>
          <w:szCs w:val="21"/>
        </w:rPr>
        <w:t>（1）供应商自2021年1月1日以来（以合同签订时间为准）承担过100kW及以上分布式光伏项目业绩的，每有一项得1分，最多得3分（提供合同、竣工验收证明扫描件加盖供应商电子公章上传至电子响应文件中）；</w:t>
      </w:r>
    </w:p>
    <w:p w14:paraId="4A8A7C9D" w14:textId="77777777" w:rsidR="00F15EEB" w:rsidRDefault="00000000">
      <w:pPr>
        <w:spacing w:line="440" w:lineRule="atLeast"/>
        <w:ind w:firstLine="420"/>
        <w:rPr>
          <w:rFonts w:ascii="宋体" w:hAnsi="宋体" w:cs="宋体" w:hint="eastAsia"/>
          <w:bCs/>
          <w:szCs w:val="21"/>
          <w:lang w:val="zh-CN"/>
        </w:rPr>
      </w:pPr>
      <w:r>
        <w:rPr>
          <w:rFonts w:ascii="宋体" w:hAnsi="宋体" w:cs="宋体" w:hint="eastAsia"/>
          <w:bCs/>
          <w:szCs w:val="21"/>
        </w:rPr>
        <w:t>（2）</w:t>
      </w:r>
      <w:r>
        <w:rPr>
          <w:rFonts w:ascii="宋体" w:hAnsi="宋体" w:cs="宋体" w:hint="eastAsia"/>
          <w:bCs/>
          <w:sz w:val="22"/>
          <w:szCs w:val="22"/>
        </w:rPr>
        <w:t>供应商自2021年1月1日（以合同签订时间为准）以来完成的光伏运维业绩的，每有一项得1分，最多得3分（提供合同扫描件加盖供应商电子公章上传至电子响应文件中）；</w:t>
      </w:r>
    </w:p>
    <w:p w14:paraId="3DDB6D06" w14:textId="77777777" w:rsidR="00F15EEB" w:rsidRDefault="00000000">
      <w:pPr>
        <w:spacing w:line="440" w:lineRule="atLeast"/>
        <w:ind w:firstLine="422"/>
        <w:rPr>
          <w:rFonts w:ascii="宋体" w:hAnsi="宋体" w:cs="宋体" w:hint="eastAsia"/>
          <w:b/>
          <w:szCs w:val="21"/>
        </w:rPr>
      </w:pPr>
      <w:r>
        <w:rPr>
          <w:rFonts w:ascii="宋体" w:hAnsi="宋体" w:cs="宋体" w:hint="eastAsia"/>
          <w:b/>
          <w:szCs w:val="21"/>
        </w:rPr>
        <w:t>3.售后运维延期承诺：5分</w:t>
      </w:r>
    </w:p>
    <w:p w14:paraId="25F25ECA" w14:textId="77777777" w:rsidR="00F15EEB" w:rsidRDefault="00000000">
      <w:pPr>
        <w:spacing w:line="440" w:lineRule="atLeast"/>
        <w:ind w:firstLine="420"/>
        <w:rPr>
          <w:rFonts w:ascii="宋体" w:hAnsi="宋体" w:cs="宋体" w:hint="eastAsia"/>
          <w:szCs w:val="21"/>
        </w:rPr>
      </w:pPr>
      <w:r>
        <w:rPr>
          <w:rFonts w:ascii="宋体" w:hAnsi="宋体" w:cs="宋体" w:hint="eastAsia"/>
          <w:szCs w:val="21"/>
        </w:rPr>
        <w:t>供应商在两年的基础上，另承诺售后运维年限增加1年得1分，增加3年得3分，增加5年得5分，未提供承诺的不得分（承诺书</w:t>
      </w:r>
      <w:r>
        <w:rPr>
          <w:rFonts w:ascii="宋体" w:hAnsi="宋体" w:cs="宋体" w:hint="eastAsia"/>
          <w:bCs/>
          <w:sz w:val="22"/>
          <w:szCs w:val="22"/>
        </w:rPr>
        <w:t>加盖供应商电子公章上传至电子响应文件中，</w:t>
      </w:r>
      <w:r>
        <w:rPr>
          <w:rFonts w:ascii="宋体" w:hAnsi="宋体" w:cs="宋体" w:hint="eastAsia"/>
          <w:szCs w:val="21"/>
        </w:rPr>
        <w:t>格式自拟）。</w:t>
      </w:r>
    </w:p>
    <w:p w14:paraId="5E2B3C87" w14:textId="77777777" w:rsidR="00F15EEB" w:rsidRDefault="00000000">
      <w:pPr>
        <w:spacing w:line="440" w:lineRule="atLeast"/>
        <w:ind w:firstLine="422"/>
        <w:rPr>
          <w:rFonts w:ascii="宋体" w:hAnsi="宋体" w:cs="宋体" w:hint="eastAsia"/>
          <w:b/>
          <w:bCs/>
          <w:szCs w:val="21"/>
        </w:rPr>
      </w:pPr>
      <w:r>
        <w:rPr>
          <w:rFonts w:ascii="宋体" w:hAnsi="宋体" w:cs="宋体" w:hint="eastAsia"/>
          <w:b/>
          <w:bCs/>
          <w:szCs w:val="21"/>
        </w:rPr>
        <w:t>4.</w:t>
      </w:r>
      <w:r>
        <w:rPr>
          <w:rFonts w:ascii="宋体" w:hAnsi="宋体" w:cs="宋体" w:hint="eastAsia"/>
          <w:b/>
          <w:bCs/>
          <w:sz w:val="22"/>
          <w:szCs w:val="22"/>
        </w:rPr>
        <w:t>项目组人员配备要求：3分</w:t>
      </w:r>
    </w:p>
    <w:p w14:paraId="3BBDFC62" w14:textId="77777777" w:rsidR="00F15EEB" w:rsidRDefault="00000000">
      <w:pPr>
        <w:spacing w:line="440" w:lineRule="atLeast"/>
        <w:ind w:firstLine="420"/>
        <w:rPr>
          <w:rFonts w:ascii="宋体" w:hAnsi="宋体" w:cs="宋体" w:hint="eastAsia"/>
          <w:szCs w:val="21"/>
        </w:rPr>
      </w:pPr>
      <w:r>
        <w:rPr>
          <w:rFonts w:ascii="宋体" w:hAnsi="宋体" w:cs="宋体" w:hint="eastAsia"/>
          <w:bCs/>
          <w:szCs w:val="21"/>
        </w:rPr>
        <w:t>售后运维服务人员</w:t>
      </w:r>
      <w:r>
        <w:rPr>
          <w:rFonts w:ascii="宋体" w:hAnsi="宋体" w:cs="宋体" w:hint="eastAsia"/>
          <w:bCs/>
          <w:sz w:val="22"/>
          <w:szCs w:val="22"/>
        </w:rPr>
        <w:t>须同时持有高压电工证、安全员证书（C证），每提供1人得1分，本项最多得3分（提供人员有效证书及2025年10月以来供应商为其缴纳的任意1个月及以上的社保证明扫描件上传至响应文件中）。</w:t>
      </w:r>
    </w:p>
    <w:p w14:paraId="02880051" w14:textId="77777777" w:rsidR="00F15EEB" w:rsidRDefault="00000000">
      <w:pPr>
        <w:spacing w:line="440" w:lineRule="atLeast"/>
        <w:ind w:firstLine="422"/>
        <w:rPr>
          <w:rFonts w:ascii="宋体" w:hAnsi="宋体" w:cs="宋体" w:hint="eastAsia"/>
          <w:bCs/>
          <w:szCs w:val="21"/>
        </w:rPr>
      </w:pPr>
      <w:r>
        <w:rPr>
          <w:rFonts w:ascii="宋体" w:hAnsi="宋体" w:cs="宋体" w:hint="eastAsia"/>
          <w:b/>
          <w:szCs w:val="21"/>
        </w:rPr>
        <w:t>5.服务承诺：3分</w:t>
      </w:r>
    </w:p>
    <w:p w14:paraId="3680C632" w14:textId="77777777" w:rsidR="00F15EEB" w:rsidRDefault="00000000">
      <w:pPr>
        <w:spacing w:line="440" w:lineRule="atLeast"/>
        <w:ind w:firstLine="420"/>
        <w:rPr>
          <w:rFonts w:ascii="宋体" w:hAnsi="宋体" w:cs="宋体" w:hint="eastAsia"/>
          <w:bCs/>
          <w:szCs w:val="21"/>
        </w:rPr>
      </w:pPr>
      <w:r>
        <w:rPr>
          <w:rFonts w:ascii="宋体" w:hAnsi="宋体" w:cs="宋体" w:hint="eastAsia"/>
          <w:bCs/>
          <w:szCs w:val="21"/>
        </w:rPr>
        <w:t>包括但不限于：（1）供应商承诺接到故障通知后半小时内有效响应，1小时内到现场、一</w:t>
      </w:r>
      <w:r>
        <w:rPr>
          <w:rFonts w:ascii="宋体" w:hAnsi="宋体" w:cs="宋体" w:hint="eastAsia"/>
          <w:bCs/>
          <w:szCs w:val="21"/>
        </w:rPr>
        <w:lastRenderedPageBreak/>
        <w:t>般故障成交供应商在到达现场后2小时内予以排除，特殊故障4小时内予以排除，并保证采购人设备正常运行。（2）出具巡检报告：供应商承诺每月出具一次巡检报告，每个季度清洗一次光伏组件，保证发电效率。（3）技术培训及支持：供应商承诺提供技术人员培训及技术支持。</w:t>
      </w:r>
    </w:p>
    <w:p w14:paraId="05402A70" w14:textId="77777777" w:rsidR="00F15EEB" w:rsidRDefault="00000000">
      <w:pPr>
        <w:spacing w:line="440" w:lineRule="atLeast"/>
        <w:ind w:firstLine="420"/>
        <w:rPr>
          <w:rFonts w:ascii="宋体" w:hAnsi="宋体" w:cs="宋体" w:hint="eastAsia"/>
          <w:bCs/>
          <w:szCs w:val="21"/>
        </w:rPr>
      </w:pPr>
      <w:r>
        <w:rPr>
          <w:rFonts w:ascii="宋体" w:hAnsi="宋体" w:cs="宋体" w:hint="eastAsia"/>
          <w:bCs/>
          <w:szCs w:val="21"/>
        </w:rPr>
        <w:t>供应商提供上述售后服务响应内容承诺书（格式自拟）加盖供应商电子公章上传至电子响应文件中，未提供承诺或承诺内容不全的不得分。</w:t>
      </w:r>
    </w:p>
    <w:p w14:paraId="09A8ACA2" w14:textId="77777777" w:rsidR="00F15EEB" w:rsidRDefault="00F15EEB">
      <w:pPr>
        <w:rPr>
          <w:rFonts w:ascii="宋体" w:hAnsi="宋体" w:cs="宋体" w:hint="eastAsia"/>
        </w:rPr>
      </w:pPr>
    </w:p>
    <w:p w14:paraId="26F38132" w14:textId="77777777" w:rsidR="00F15EEB" w:rsidRDefault="00000000">
      <w:pPr>
        <w:rPr>
          <w:rFonts w:ascii="宋体" w:hAnsi="宋体" w:cs="宋体" w:hint="eastAsia"/>
        </w:rPr>
      </w:pPr>
      <w:r>
        <w:rPr>
          <w:rFonts w:ascii="宋体" w:hAnsi="宋体" w:cs="宋体" w:hint="eastAsia"/>
        </w:rPr>
        <w:br w:type="page" w:clear="all"/>
      </w:r>
    </w:p>
    <w:p w14:paraId="66B0136F"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b/>
          <w:sz w:val="36"/>
        </w:rPr>
      </w:pPr>
      <w:bookmarkStart w:id="3" w:name="_Toc8703"/>
      <w:r>
        <w:rPr>
          <w:rFonts w:ascii="宋体" w:hAnsi="宋体" w:cs="宋体" w:hint="eastAsia"/>
          <w:b/>
          <w:sz w:val="36"/>
        </w:rPr>
        <w:lastRenderedPageBreak/>
        <w:t>第四章 合同条款及格式</w:t>
      </w:r>
      <w:bookmarkEnd w:id="3"/>
    </w:p>
    <w:p w14:paraId="0BE672FA" w14:textId="77777777" w:rsidR="00F15EEB" w:rsidRDefault="00000000">
      <w:pPr>
        <w:spacing w:line="480" w:lineRule="exact"/>
        <w:jc w:val="center"/>
        <w:rPr>
          <w:rFonts w:ascii="宋体" w:hAnsi="宋体" w:cs="宋体" w:hint="eastAsia"/>
          <w:sz w:val="24"/>
        </w:rPr>
      </w:pPr>
      <w:bookmarkStart w:id="4" w:name="_Toc13642118"/>
      <w:bookmarkStart w:id="5" w:name="_Toc13889378"/>
      <w:r>
        <w:rPr>
          <w:rFonts w:ascii="宋体" w:hAnsi="宋体" w:cs="宋体" w:hint="eastAsia"/>
          <w:sz w:val="24"/>
        </w:rPr>
        <w:t>甲、乙双方通过苏采云政府采购一体化平台签订电子合同（加盖电子签章）。</w:t>
      </w:r>
      <w:bookmarkEnd w:id="4"/>
      <w:bookmarkEnd w:id="5"/>
    </w:p>
    <w:p w14:paraId="22D598A5" w14:textId="77777777" w:rsidR="00F15EEB" w:rsidRDefault="00000000">
      <w:pPr>
        <w:widowControl/>
        <w:jc w:val="center"/>
        <w:rPr>
          <w:rFonts w:ascii="宋体" w:hAnsi="宋体" w:cs="宋体" w:hint="eastAsia"/>
          <w:bCs/>
          <w:sz w:val="32"/>
          <w:szCs w:val="44"/>
        </w:rPr>
      </w:pPr>
      <w:bookmarkStart w:id="6" w:name="_Toc523384181"/>
      <w:bookmarkStart w:id="7" w:name="_Toc523383784"/>
      <w:bookmarkStart w:id="8" w:name="_Toc530384890"/>
      <w:bookmarkStart w:id="9" w:name="_Toc523382168"/>
      <w:bookmarkStart w:id="10" w:name="_Toc498006744"/>
      <w:bookmarkStart w:id="11" w:name="_Toc530384986"/>
      <w:r>
        <w:rPr>
          <w:rFonts w:ascii="宋体" w:hAnsi="宋体" w:cs="宋体" w:hint="eastAsia"/>
          <w:b/>
          <w:bCs/>
          <w:sz w:val="32"/>
          <w:szCs w:val="44"/>
        </w:rPr>
        <w:t>第一部分 合同协议书</w:t>
      </w:r>
      <w:bookmarkEnd w:id="6"/>
      <w:bookmarkEnd w:id="7"/>
      <w:bookmarkEnd w:id="8"/>
      <w:bookmarkEnd w:id="9"/>
      <w:bookmarkEnd w:id="10"/>
      <w:bookmarkEnd w:id="11"/>
    </w:p>
    <w:p w14:paraId="774DB1C7" w14:textId="77777777" w:rsidR="00F15EEB" w:rsidRDefault="00000000">
      <w:pPr>
        <w:spacing w:line="450" w:lineRule="exact"/>
        <w:rPr>
          <w:rFonts w:ascii="宋体" w:hAnsi="宋体" w:cs="宋体" w:hint="eastAsia"/>
          <w:b/>
          <w:sz w:val="22"/>
          <w:szCs w:val="22"/>
          <w:u w:val="single"/>
        </w:rPr>
      </w:pPr>
      <w:r>
        <w:rPr>
          <w:rFonts w:ascii="宋体" w:hAnsi="宋体" w:cs="宋体" w:hint="eastAsia"/>
          <w:b/>
          <w:sz w:val="22"/>
          <w:szCs w:val="22"/>
        </w:rPr>
        <w:t>发包人（全称）：</w:t>
      </w:r>
      <w:r>
        <w:rPr>
          <w:rFonts w:ascii="宋体" w:hAnsi="宋体" w:cs="宋体" w:hint="eastAsia"/>
          <w:b/>
          <w:sz w:val="22"/>
          <w:szCs w:val="22"/>
          <w:u w:val="single"/>
        </w:rPr>
        <w:t xml:space="preserve">                                </w:t>
      </w:r>
    </w:p>
    <w:p w14:paraId="7AAA1633" w14:textId="77777777" w:rsidR="00F15EEB" w:rsidRDefault="00000000">
      <w:pPr>
        <w:spacing w:line="450" w:lineRule="exact"/>
        <w:rPr>
          <w:rFonts w:ascii="宋体" w:hAnsi="宋体" w:cs="宋体" w:hint="eastAsia"/>
          <w:b/>
          <w:sz w:val="22"/>
          <w:szCs w:val="22"/>
          <w:u w:val="single"/>
        </w:rPr>
      </w:pPr>
      <w:r>
        <w:rPr>
          <w:rFonts w:ascii="宋体" w:hAnsi="宋体" w:cs="宋体" w:hint="eastAsia"/>
          <w:b/>
          <w:sz w:val="22"/>
          <w:szCs w:val="22"/>
        </w:rPr>
        <w:t>承包人（全称）：</w:t>
      </w:r>
      <w:r>
        <w:rPr>
          <w:rFonts w:ascii="宋体" w:hAnsi="宋体" w:cs="宋体" w:hint="eastAsia"/>
          <w:b/>
          <w:sz w:val="22"/>
          <w:szCs w:val="22"/>
          <w:u w:val="single"/>
        </w:rPr>
        <w:t xml:space="preserve">                               </w:t>
      </w:r>
    </w:p>
    <w:p w14:paraId="6A22ACEB"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根据《中华人民共和国民法典》、《中华人民共和国建筑法》及有关法律规定，遵循平等、自愿、公平和诚实信用的原则，双方就</w:t>
      </w:r>
      <w:r>
        <w:rPr>
          <w:rFonts w:ascii="宋体" w:hAnsi="宋体" w:cs="宋体" w:hint="eastAsia"/>
          <w:sz w:val="22"/>
          <w:szCs w:val="22"/>
          <w:u w:val="single"/>
        </w:rPr>
        <w:t xml:space="preserve">           </w:t>
      </w:r>
      <w:r>
        <w:rPr>
          <w:rFonts w:ascii="宋体" w:hAnsi="宋体" w:cs="宋体" w:hint="eastAsia"/>
          <w:sz w:val="22"/>
          <w:szCs w:val="22"/>
        </w:rPr>
        <w:t>施工及有关事项协商一致，共同达成如下协议：</w:t>
      </w:r>
    </w:p>
    <w:p w14:paraId="4F50A017" w14:textId="77777777" w:rsidR="00F15EEB" w:rsidRDefault="00000000">
      <w:pPr>
        <w:keepNext/>
        <w:keepLines/>
        <w:spacing w:line="450" w:lineRule="exact"/>
        <w:outlineLvl w:val="3"/>
        <w:rPr>
          <w:rFonts w:ascii="宋体" w:hAnsi="宋体" w:cs="宋体" w:hint="eastAsia"/>
          <w:b/>
          <w:sz w:val="22"/>
          <w:szCs w:val="22"/>
        </w:rPr>
      </w:pPr>
      <w:bookmarkStart w:id="12" w:name="_Toc351203481"/>
      <w:r>
        <w:rPr>
          <w:rFonts w:ascii="宋体" w:hAnsi="宋体" w:cs="宋体" w:hint="eastAsia"/>
          <w:b/>
          <w:bCs/>
          <w:sz w:val="22"/>
          <w:szCs w:val="22"/>
        </w:rPr>
        <w:t>一、工程概况</w:t>
      </w:r>
      <w:bookmarkEnd w:id="12"/>
    </w:p>
    <w:p w14:paraId="631A81B2" w14:textId="77777777" w:rsidR="00F15EEB" w:rsidRDefault="00000000">
      <w:pPr>
        <w:spacing w:line="450" w:lineRule="exact"/>
        <w:ind w:firstLine="431"/>
        <w:rPr>
          <w:rFonts w:ascii="宋体" w:hAnsi="宋体" w:cs="宋体" w:hint="eastAsia"/>
          <w:sz w:val="22"/>
          <w:szCs w:val="22"/>
          <w:u w:val="single"/>
        </w:rPr>
      </w:pPr>
      <w:r>
        <w:rPr>
          <w:rFonts w:ascii="宋体" w:hAnsi="宋体" w:cs="宋体" w:hint="eastAsia"/>
          <w:bCs/>
          <w:sz w:val="22"/>
          <w:szCs w:val="22"/>
        </w:rPr>
        <w:t>1.工程名称</w:t>
      </w:r>
      <w:r>
        <w:rPr>
          <w:rFonts w:ascii="宋体" w:hAnsi="宋体" w:cs="宋体" w:hint="eastAsia"/>
          <w:sz w:val="22"/>
          <w:szCs w:val="22"/>
        </w:rPr>
        <w:t>：</w:t>
      </w:r>
      <w:r>
        <w:rPr>
          <w:rFonts w:ascii="宋体" w:hAnsi="宋体" w:cs="宋体" w:hint="eastAsia"/>
          <w:sz w:val="22"/>
          <w:szCs w:val="22"/>
          <w:u w:val="single"/>
        </w:rPr>
        <w:t xml:space="preserve">          </w:t>
      </w:r>
    </w:p>
    <w:p w14:paraId="0AEE86B9" w14:textId="77777777" w:rsidR="00F15EEB" w:rsidRDefault="00000000">
      <w:pPr>
        <w:spacing w:line="450" w:lineRule="exact"/>
        <w:ind w:firstLine="431"/>
        <w:rPr>
          <w:rFonts w:ascii="宋体" w:hAnsi="宋体" w:cs="宋体" w:hint="eastAsia"/>
          <w:bCs/>
          <w:sz w:val="22"/>
          <w:szCs w:val="22"/>
        </w:rPr>
      </w:pPr>
      <w:r>
        <w:rPr>
          <w:rFonts w:ascii="宋体" w:hAnsi="宋体" w:cs="宋体" w:hint="eastAsia"/>
          <w:bCs/>
          <w:sz w:val="22"/>
          <w:szCs w:val="22"/>
        </w:rPr>
        <w:t>2.工程地点：</w:t>
      </w:r>
      <w:r>
        <w:rPr>
          <w:rFonts w:ascii="宋体" w:hAnsi="宋体" w:cs="宋体" w:hint="eastAsia"/>
          <w:sz w:val="22"/>
          <w:szCs w:val="22"/>
          <w:u w:val="single"/>
        </w:rPr>
        <w:t>淮安市淮阴区三树镇境内</w:t>
      </w:r>
    </w:p>
    <w:p w14:paraId="7BB320C0" w14:textId="77777777" w:rsidR="00F15EEB" w:rsidRDefault="00000000">
      <w:pPr>
        <w:spacing w:line="450" w:lineRule="exact"/>
        <w:ind w:firstLine="431"/>
        <w:rPr>
          <w:rFonts w:ascii="宋体" w:hAnsi="宋体" w:cs="宋体" w:hint="eastAsia"/>
          <w:bCs/>
          <w:sz w:val="22"/>
          <w:szCs w:val="22"/>
          <w:u w:val="single"/>
        </w:rPr>
      </w:pPr>
      <w:r>
        <w:rPr>
          <w:rFonts w:ascii="宋体" w:hAnsi="宋体" w:cs="宋体" w:hint="eastAsia"/>
          <w:bCs/>
          <w:sz w:val="22"/>
          <w:szCs w:val="22"/>
        </w:rPr>
        <w:t xml:space="preserve">3.工程立项批准文号： </w:t>
      </w:r>
      <w:r>
        <w:rPr>
          <w:rFonts w:ascii="宋体" w:hAnsi="宋体" w:cs="宋体" w:hint="eastAsia"/>
          <w:bCs/>
          <w:sz w:val="22"/>
          <w:szCs w:val="22"/>
          <w:u w:val="single"/>
        </w:rPr>
        <w:t xml:space="preserve">         </w:t>
      </w:r>
    </w:p>
    <w:p w14:paraId="21FC52C6" w14:textId="77777777" w:rsidR="00F15EEB" w:rsidRDefault="00000000">
      <w:pPr>
        <w:spacing w:line="450" w:lineRule="exact"/>
        <w:ind w:firstLine="431"/>
        <w:rPr>
          <w:rFonts w:ascii="宋体" w:hAnsi="宋体" w:cs="宋体" w:hint="eastAsia"/>
          <w:bCs/>
          <w:sz w:val="22"/>
          <w:szCs w:val="22"/>
        </w:rPr>
      </w:pPr>
      <w:r>
        <w:rPr>
          <w:rFonts w:ascii="宋体" w:hAnsi="宋体" w:cs="宋体" w:hint="eastAsia"/>
          <w:bCs/>
          <w:sz w:val="22"/>
          <w:szCs w:val="22"/>
        </w:rPr>
        <w:t>4.资金来源：</w:t>
      </w:r>
      <w:r>
        <w:rPr>
          <w:rFonts w:ascii="宋体" w:hAnsi="宋体" w:cs="宋体" w:hint="eastAsia"/>
          <w:sz w:val="22"/>
          <w:szCs w:val="22"/>
          <w:u w:val="single"/>
        </w:rPr>
        <w:t xml:space="preserve">财政资金 </w:t>
      </w:r>
      <w:r>
        <w:rPr>
          <w:rFonts w:ascii="宋体" w:hAnsi="宋体" w:cs="宋体" w:hint="eastAsia"/>
          <w:bCs/>
          <w:sz w:val="22"/>
          <w:szCs w:val="22"/>
        </w:rPr>
        <w:t>。</w:t>
      </w:r>
    </w:p>
    <w:p w14:paraId="6800347E" w14:textId="77777777" w:rsidR="00F15EEB" w:rsidRDefault="00000000">
      <w:pPr>
        <w:spacing w:line="450" w:lineRule="exact"/>
        <w:ind w:firstLine="431"/>
        <w:rPr>
          <w:rFonts w:ascii="宋体" w:hAnsi="宋体" w:cs="宋体" w:hint="eastAsia"/>
          <w:bCs/>
          <w:sz w:val="22"/>
          <w:szCs w:val="22"/>
        </w:rPr>
      </w:pPr>
      <w:r>
        <w:rPr>
          <w:rFonts w:ascii="宋体" w:hAnsi="宋体" w:cs="宋体" w:hint="eastAsia"/>
          <w:bCs/>
          <w:sz w:val="22"/>
          <w:szCs w:val="22"/>
        </w:rPr>
        <w:t>5.工程内容：</w:t>
      </w:r>
      <w:r>
        <w:rPr>
          <w:rFonts w:ascii="宋体" w:hAnsi="宋体" w:cs="宋体" w:hint="eastAsia"/>
          <w:sz w:val="22"/>
          <w:szCs w:val="22"/>
          <w:u w:val="single"/>
        </w:rPr>
        <w:t xml:space="preserve">具体见发包人提供的相关技术资料、国家现行相关施工规范及技术标准等。 </w:t>
      </w:r>
    </w:p>
    <w:p w14:paraId="6AEAB950" w14:textId="77777777" w:rsidR="00F15EEB" w:rsidRDefault="00000000">
      <w:pPr>
        <w:spacing w:line="450" w:lineRule="exact"/>
        <w:ind w:firstLine="431"/>
        <w:rPr>
          <w:rFonts w:ascii="宋体" w:hAnsi="宋体" w:cs="宋体" w:hint="eastAsia"/>
          <w:bCs/>
          <w:sz w:val="22"/>
          <w:szCs w:val="22"/>
        </w:rPr>
      </w:pPr>
      <w:r>
        <w:rPr>
          <w:rFonts w:ascii="宋体" w:hAnsi="宋体" w:cs="宋体" w:hint="eastAsia"/>
          <w:sz w:val="22"/>
          <w:szCs w:val="22"/>
        </w:rPr>
        <w:t>群体工程应附《承包人承揽工程项目一览表》（附件1）。</w:t>
      </w:r>
    </w:p>
    <w:p w14:paraId="49D40F59" w14:textId="77777777" w:rsidR="00F15EEB" w:rsidRDefault="00000000">
      <w:pPr>
        <w:spacing w:line="450" w:lineRule="exact"/>
        <w:ind w:firstLine="431"/>
        <w:rPr>
          <w:rFonts w:ascii="宋体" w:hAnsi="宋体" w:cs="宋体" w:hint="eastAsia"/>
          <w:sz w:val="22"/>
          <w:szCs w:val="22"/>
        </w:rPr>
      </w:pPr>
      <w:r>
        <w:rPr>
          <w:rFonts w:ascii="宋体" w:hAnsi="宋体" w:cs="宋体" w:hint="eastAsia"/>
          <w:bCs/>
          <w:sz w:val="22"/>
          <w:szCs w:val="22"/>
        </w:rPr>
        <w:t>6.工程承包范围：</w:t>
      </w:r>
      <w:r>
        <w:rPr>
          <w:rFonts w:ascii="宋体" w:hAnsi="宋体" w:cs="宋体" w:hint="eastAsia"/>
          <w:sz w:val="22"/>
          <w:szCs w:val="22"/>
          <w:u w:val="single"/>
        </w:rPr>
        <w:t>本次采购共分1个标段。具体内容详见发包人提供的相关技术资料、国家现行相关施工规范及技术标准等，发包人保留根据实际情况进行调整的权利</w:t>
      </w:r>
      <w:r>
        <w:rPr>
          <w:rFonts w:ascii="宋体" w:hAnsi="宋体" w:cs="宋体" w:hint="eastAsia"/>
          <w:sz w:val="22"/>
          <w:szCs w:val="22"/>
        </w:rPr>
        <w:t>。</w:t>
      </w:r>
    </w:p>
    <w:p w14:paraId="675DA8B7" w14:textId="77777777" w:rsidR="00F15EEB" w:rsidRDefault="00000000">
      <w:pPr>
        <w:keepNext/>
        <w:keepLines/>
        <w:spacing w:line="450" w:lineRule="exact"/>
        <w:outlineLvl w:val="3"/>
        <w:rPr>
          <w:rFonts w:ascii="宋体" w:hAnsi="宋体" w:cs="宋体" w:hint="eastAsia"/>
          <w:b/>
          <w:bCs/>
          <w:sz w:val="22"/>
          <w:szCs w:val="22"/>
        </w:rPr>
      </w:pPr>
      <w:bookmarkStart w:id="13" w:name="_Toc351203482"/>
      <w:r>
        <w:rPr>
          <w:rFonts w:ascii="宋体" w:hAnsi="宋体" w:cs="宋体" w:hint="eastAsia"/>
          <w:b/>
          <w:bCs/>
          <w:sz w:val="22"/>
          <w:szCs w:val="22"/>
        </w:rPr>
        <w:t>二、合同工期</w:t>
      </w:r>
      <w:bookmarkEnd w:id="13"/>
    </w:p>
    <w:p w14:paraId="0F1E5717" w14:textId="77777777" w:rsidR="00F15EEB" w:rsidRDefault="00000000">
      <w:pPr>
        <w:spacing w:line="450" w:lineRule="exact"/>
        <w:ind w:firstLine="459"/>
        <w:rPr>
          <w:rFonts w:ascii="宋体" w:hAnsi="宋体" w:cs="宋体" w:hint="eastAsia"/>
          <w:sz w:val="22"/>
          <w:szCs w:val="22"/>
        </w:rPr>
      </w:pPr>
      <w:r>
        <w:rPr>
          <w:rFonts w:ascii="宋体" w:hAnsi="宋体" w:cs="宋体" w:hint="eastAsia"/>
          <w:sz w:val="22"/>
          <w:szCs w:val="22"/>
        </w:rPr>
        <w:t>计划开工日期：</w:t>
      </w:r>
      <w:r>
        <w:rPr>
          <w:rFonts w:ascii="宋体" w:hAnsi="宋体" w:cs="宋体" w:hint="eastAsia"/>
          <w:sz w:val="22"/>
          <w:szCs w:val="22"/>
          <w:u w:val="single"/>
        </w:rPr>
        <w:t xml:space="preserve">     </w:t>
      </w:r>
      <w:r>
        <w:rPr>
          <w:rFonts w:ascii="宋体" w:hAnsi="宋体" w:cs="宋体" w:hint="eastAsia"/>
          <w:sz w:val="22"/>
          <w:szCs w:val="22"/>
        </w:rPr>
        <w:t>年</w:t>
      </w:r>
      <w:r>
        <w:rPr>
          <w:rFonts w:ascii="宋体" w:hAnsi="宋体" w:cs="宋体" w:hint="eastAsia"/>
          <w:sz w:val="22"/>
          <w:szCs w:val="22"/>
          <w:u w:val="single"/>
        </w:rPr>
        <w:t xml:space="preserve">   </w:t>
      </w:r>
      <w:r>
        <w:rPr>
          <w:rFonts w:ascii="宋体" w:hAnsi="宋体" w:cs="宋体" w:hint="eastAsia"/>
          <w:sz w:val="22"/>
          <w:szCs w:val="22"/>
        </w:rPr>
        <w:t>月</w:t>
      </w:r>
      <w:r>
        <w:rPr>
          <w:rFonts w:ascii="宋体" w:hAnsi="宋体" w:cs="宋体" w:hint="eastAsia"/>
          <w:sz w:val="22"/>
          <w:szCs w:val="22"/>
          <w:u w:val="single"/>
        </w:rPr>
        <w:t xml:space="preserve">   </w:t>
      </w:r>
      <w:r>
        <w:rPr>
          <w:rFonts w:ascii="宋体" w:hAnsi="宋体" w:cs="宋体" w:hint="eastAsia"/>
          <w:sz w:val="22"/>
          <w:szCs w:val="22"/>
        </w:rPr>
        <w:t>日。</w:t>
      </w:r>
    </w:p>
    <w:p w14:paraId="19FFC255" w14:textId="77777777" w:rsidR="00F15EEB" w:rsidRDefault="00000000">
      <w:pPr>
        <w:spacing w:line="450" w:lineRule="exact"/>
        <w:ind w:firstLine="459"/>
        <w:rPr>
          <w:rFonts w:ascii="宋体" w:hAnsi="宋体" w:cs="宋体" w:hint="eastAsia"/>
          <w:sz w:val="22"/>
          <w:szCs w:val="22"/>
        </w:rPr>
      </w:pPr>
      <w:r>
        <w:rPr>
          <w:rFonts w:ascii="宋体" w:hAnsi="宋体" w:cs="宋体" w:hint="eastAsia"/>
          <w:sz w:val="22"/>
          <w:szCs w:val="22"/>
        </w:rPr>
        <w:t>计划竣工日期：</w:t>
      </w:r>
      <w:r>
        <w:rPr>
          <w:rFonts w:ascii="宋体" w:hAnsi="宋体" w:cs="宋体" w:hint="eastAsia"/>
          <w:sz w:val="22"/>
          <w:szCs w:val="22"/>
          <w:u w:val="single"/>
        </w:rPr>
        <w:t xml:space="preserve">     </w:t>
      </w:r>
      <w:r>
        <w:rPr>
          <w:rFonts w:ascii="宋体" w:hAnsi="宋体" w:cs="宋体" w:hint="eastAsia"/>
          <w:sz w:val="22"/>
          <w:szCs w:val="22"/>
        </w:rPr>
        <w:t>年</w:t>
      </w:r>
      <w:r>
        <w:rPr>
          <w:rFonts w:ascii="宋体" w:hAnsi="宋体" w:cs="宋体" w:hint="eastAsia"/>
          <w:sz w:val="22"/>
          <w:szCs w:val="22"/>
          <w:u w:val="single"/>
        </w:rPr>
        <w:t xml:space="preserve">   </w:t>
      </w:r>
      <w:r>
        <w:rPr>
          <w:rFonts w:ascii="宋体" w:hAnsi="宋体" w:cs="宋体" w:hint="eastAsia"/>
          <w:sz w:val="22"/>
          <w:szCs w:val="22"/>
        </w:rPr>
        <w:t>月</w:t>
      </w:r>
      <w:r>
        <w:rPr>
          <w:rFonts w:ascii="宋体" w:hAnsi="宋体" w:cs="宋体" w:hint="eastAsia"/>
          <w:sz w:val="22"/>
          <w:szCs w:val="22"/>
          <w:u w:val="single"/>
        </w:rPr>
        <w:t xml:space="preserve">   </w:t>
      </w:r>
      <w:r>
        <w:rPr>
          <w:rFonts w:ascii="宋体" w:hAnsi="宋体" w:cs="宋体" w:hint="eastAsia"/>
          <w:sz w:val="22"/>
          <w:szCs w:val="22"/>
        </w:rPr>
        <w:t>日。</w:t>
      </w:r>
    </w:p>
    <w:p w14:paraId="03CEFA78" w14:textId="77777777" w:rsidR="00F15EEB" w:rsidRDefault="00000000">
      <w:pPr>
        <w:spacing w:line="450" w:lineRule="exact"/>
        <w:ind w:firstLine="459"/>
        <w:rPr>
          <w:rFonts w:ascii="宋体" w:hAnsi="宋体" w:cs="宋体" w:hint="eastAsia"/>
          <w:sz w:val="22"/>
          <w:szCs w:val="22"/>
        </w:rPr>
      </w:pPr>
      <w:r>
        <w:rPr>
          <w:rFonts w:ascii="宋体" w:hAnsi="宋体" w:cs="宋体" w:hint="eastAsia"/>
          <w:sz w:val="22"/>
          <w:szCs w:val="22"/>
        </w:rPr>
        <w:t>工期总日历天数：</w:t>
      </w:r>
      <w:r>
        <w:rPr>
          <w:rFonts w:ascii="宋体" w:hAnsi="宋体" w:cs="宋体" w:hint="eastAsia"/>
          <w:sz w:val="22"/>
          <w:szCs w:val="22"/>
          <w:u w:val="single"/>
        </w:rPr>
        <w:t xml:space="preserve">    </w:t>
      </w:r>
      <w:r>
        <w:rPr>
          <w:rFonts w:ascii="宋体" w:hAnsi="宋体" w:cs="宋体" w:hint="eastAsia"/>
          <w:sz w:val="22"/>
          <w:szCs w:val="22"/>
        </w:rPr>
        <w:t>天。工期总日历天数与根据前述计划开竣工日期计算的工期天数不一致的，以工期总日历天数为准。</w:t>
      </w:r>
    </w:p>
    <w:p w14:paraId="366B7AED" w14:textId="77777777" w:rsidR="00F15EEB" w:rsidRDefault="00000000">
      <w:pPr>
        <w:keepNext/>
        <w:keepLines/>
        <w:spacing w:line="450" w:lineRule="exact"/>
        <w:outlineLvl w:val="3"/>
        <w:rPr>
          <w:rFonts w:ascii="宋体" w:hAnsi="宋体" w:cs="宋体" w:hint="eastAsia"/>
          <w:b/>
          <w:bCs/>
          <w:sz w:val="22"/>
          <w:szCs w:val="22"/>
        </w:rPr>
      </w:pPr>
      <w:bookmarkStart w:id="14" w:name="_Toc351203483"/>
      <w:r>
        <w:rPr>
          <w:rFonts w:ascii="宋体" w:hAnsi="宋体" w:cs="宋体" w:hint="eastAsia"/>
          <w:b/>
          <w:bCs/>
          <w:sz w:val="22"/>
          <w:szCs w:val="22"/>
        </w:rPr>
        <w:t>三、质量标准</w:t>
      </w:r>
      <w:bookmarkEnd w:id="14"/>
    </w:p>
    <w:p w14:paraId="5457ABD1" w14:textId="77777777" w:rsidR="00F15EEB" w:rsidRDefault="00000000">
      <w:pPr>
        <w:spacing w:line="450" w:lineRule="exact"/>
        <w:ind w:firstLine="459"/>
        <w:rPr>
          <w:rFonts w:ascii="宋体" w:hAnsi="宋体" w:cs="宋体" w:hint="eastAsia"/>
          <w:sz w:val="22"/>
          <w:szCs w:val="22"/>
        </w:rPr>
      </w:pPr>
      <w:r>
        <w:rPr>
          <w:rFonts w:ascii="宋体" w:hAnsi="宋体" w:cs="宋体" w:hint="eastAsia"/>
          <w:sz w:val="22"/>
          <w:szCs w:val="22"/>
        </w:rPr>
        <w:t>工程质量符合</w:t>
      </w:r>
      <w:r>
        <w:rPr>
          <w:rFonts w:ascii="宋体" w:hAnsi="宋体" w:cs="宋体" w:hint="eastAsia"/>
          <w:sz w:val="22"/>
          <w:szCs w:val="22"/>
          <w:u w:val="single"/>
        </w:rPr>
        <w:t xml:space="preserve"> 合格 </w:t>
      </w:r>
      <w:r>
        <w:rPr>
          <w:rFonts w:ascii="宋体" w:hAnsi="宋体" w:cs="宋体" w:hint="eastAsia"/>
          <w:sz w:val="22"/>
          <w:szCs w:val="22"/>
        </w:rPr>
        <w:t xml:space="preserve">标准。 </w:t>
      </w:r>
    </w:p>
    <w:p w14:paraId="426742F9" w14:textId="77777777" w:rsidR="00F15EEB" w:rsidRDefault="00000000">
      <w:pPr>
        <w:keepNext/>
        <w:keepLines/>
        <w:spacing w:line="450" w:lineRule="exact"/>
        <w:outlineLvl w:val="3"/>
        <w:rPr>
          <w:rFonts w:ascii="宋体" w:hAnsi="宋体" w:cs="宋体" w:hint="eastAsia"/>
          <w:b/>
          <w:sz w:val="22"/>
          <w:szCs w:val="22"/>
        </w:rPr>
      </w:pPr>
      <w:bookmarkStart w:id="15" w:name="_Toc351203484"/>
      <w:r>
        <w:rPr>
          <w:rFonts w:ascii="宋体" w:hAnsi="宋体" w:cs="宋体" w:hint="eastAsia"/>
          <w:b/>
          <w:bCs/>
          <w:sz w:val="22"/>
          <w:szCs w:val="22"/>
        </w:rPr>
        <w:t>四、签约合同价与合同价格形式</w:t>
      </w:r>
      <w:bookmarkEnd w:id="15"/>
      <w:r>
        <w:rPr>
          <w:rFonts w:ascii="宋体" w:hAnsi="宋体" w:cs="宋体" w:hint="eastAsia"/>
          <w:bCs/>
          <w:sz w:val="22"/>
          <w:szCs w:val="22"/>
        </w:rPr>
        <w:tab/>
      </w:r>
    </w:p>
    <w:p w14:paraId="0E812054"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1.签约合同价为：</w:t>
      </w:r>
    </w:p>
    <w:p w14:paraId="0AC1F024"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人民币（大写）</w:t>
      </w:r>
      <w:r>
        <w:rPr>
          <w:rFonts w:ascii="宋体" w:hAnsi="宋体" w:cs="宋体" w:hint="eastAsia"/>
          <w:sz w:val="22"/>
          <w:szCs w:val="22"/>
          <w:u w:val="single"/>
        </w:rPr>
        <w:t xml:space="preserve">                 </w:t>
      </w:r>
      <w:r>
        <w:rPr>
          <w:rFonts w:ascii="宋体" w:hAnsi="宋体" w:cs="宋体" w:hint="eastAsia"/>
          <w:sz w:val="22"/>
          <w:szCs w:val="22"/>
        </w:rPr>
        <w:t>(¥</w:t>
      </w:r>
      <w:r>
        <w:rPr>
          <w:rFonts w:ascii="宋体" w:hAnsi="宋体" w:cs="宋体" w:hint="eastAsia"/>
          <w:sz w:val="22"/>
          <w:szCs w:val="22"/>
          <w:u w:val="single"/>
        </w:rPr>
        <w:t xml:space="preserve">            </w:t>
      </w:r>
      <w:r>
        <w:rPr>
          <w:rFonts w:ascii="宋体" w:hAnsi="宋体" w:cs="宋体" w:hint="eastAsia"/>
          <w:sz w:val="22"/>
          <w:szCs w:val="22"/>
        </w:rPr>
        <w:t>元)；</w:t>
      </w:r>
    </w:p>
    <w:p w14:paraId="4D263C57"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其中：</w:t>
      </w:r>
    </w:p>
    <w:p w14:paraId="4EE5B656"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（1）安全文明施工费：</w:t>
      </w:r>
    </w:p>
    <w:p w14:paraId="5D90EE30" w14:textId="77777777" w:rsidR="00F15EEB" w:rsidRDefault="00000000">
      <w:pPr>
        <w:spacing w:line="450" w:lineRule="exact"/>
        <w:ind w:firstLine="990"/>
        <w:rPr>
          <w:rFonts w:ascii="宋体" w:hAnsi="宋体" w:cs="宋体" w:hint="eastAsia"/>
          <w:sz w:val="22"/>
          <w:szCs w:val="22"/>
        </w:rPr>
      </w:pPr>
      <w:r>
        <w:rPr>
          <w:rFonts w:ascii="宋体" w:hAnsi="宋体" w:cs="宋体" w:hint="eastAsia"/>
          <w:sz w:val="22"/>
          <w:szCs w:val="22"/>
        </w:rPr>
        <w:t>人民币（大写）</w:t>
      </w:r>
      <w:r>
        <w:rPr>
          <w:rFonts w:ascii="宋体" w:hAnsi="宋体" w:cs="宋体" w:hint="eastAsia"/>
          <w:sz w:val="22"/>
          <w:szCs w:val="22"/>
          <w:u w:val="single"/>
        </w:rPr>
        <w:t xml:space="preserve">              </w:t>
      </w:r>
      <w:r>
        <w:rPr>
          <w:rFonts w:ascii="宋体" w:hAnsi="宋体" w:cs="宋体" w:hint="eastAsia"/>
          <w:sz w:val="22"/>
          <w:szCs w:val="22"/>
        </w:rPr>
        <w:t xml:space="preserve"> (¥</w:t>
      </w:r>
      <w:r>
        <w:rPr>
          <w:rFonts w:ascii="宋体" w:hAnsi="宋体" w:cs="宋体" w:hint="eastAsia"/>
          <w:sz w:val="22"/>
          <w:szCs w:val="22"/>
          <w:u w:val="single"/>
        </w:rPr>
        <w:t xml:space="preserve">          </w:t>
      </w:r>
      <w:r>
        <w:rPr>
          <w:rFonts w:ascii="宋体" w:hAnsi="宋体" w:cs="宋体" w:hint="eastAsia"/>
          <w:sz w:val="22"/>
          <w:szCs w:val="22"/>
        </w:rPr>
        <w:t>元)；</w:t>
      </w:r>
    </w:p>
    <w:p w14:paraId="1C0E8553"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lastRenderedPageBreak/>
        <w:t>（2）材料和工程设备暂估价金额：</w:t>
      </w:r>
    </w:p>
    <w:p w14:paraId="741D8B7A" w14:textId="77777777" w:rsidR="00F15EEB" w:rsidRDefault="00000000">
      <w:pPr>
        <w:spacing w:line="450" w:lineRule="exact"/>
        <w:ind w:firstLine="990"/>
        <w:rPr>
          <w:rFonts w:ascii="宋体" w:hAnsi="宋体" w:cs="宋体" w:hint="eastAsia"/>
          <w:sz w:val="22"/>
          <w:szCs w:val="22"/>
        </w:rPr>
      </w:pPr>
      <w:r>
        <w:rPr>
          <w:rFonts w:ascii="宋体" w:hAnsi="宋体" w:cs="宋体" w:hint="eastAsia"/>
          <w:sz w:val="22"/>
          <w:szCs w:val="22"/>
        </w:rPr>
        <w:t>人民币（大写）</w:t>
      </w:r>
      <w:r>
        <w:rPr>
          <w:rFonts w:ascii="宋体" w:hAnsi="宋体" w:cs="宋体" w:hint="eastAsia"/>
          <w:sz w:val="22"/>
          <w:szCs w:val="22"/>
          <w:u w:val="single"/>
        </w:rPr>
        <w:t xml:space="preserve">              </w:t>
      </w:r>
      <w:r>
        <w:rPr>
          <w:rFonts w:ascii="宋体" w:hAnsi="宋体" w:cs="宋体" w:hint="eastAsia"/>
          <w:sz w:val="22"/>
          <w:szCs w:val="22"/>
        </w:rPr>
        <w:t xml:space="preserve"> (¥</w:t>
      </w:r>
      <w:r>
        <w:rPr>
          <w:rFonts w:ascii="宋体" w:hAnsi="宋体" w:cs="宋体" w:hint="eastAsia"/>
          <w:sz w:val="22"/>
          <w:szCs w:val="22"/>
          <w:u w:val="single"/>
        </w:rPr>
        <w:t xml:space="preserve">          </w:t>
      </w:r>
      <w:r>
        <w:rPr>
          <w:rFonts w:ascii="宋体" w:hAnsi="宋体" w:cs="宋体" w:hint="eastAsia"/>
          <w:sz w:val="22"/>
          <w:szCs w:val="22"/>
        </w:rPr>
        <w:t>元)；</w:t>
      </w:r>
    </w:p>
    <w:p w14:paraId="2C7CCEB8"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（3）专业工程暂估价金额：</w:t>
      </w:r>
    </w:p>
    <w:p w14:paraId="4B132503" w14:textId="77777777" w:rsidR="00F15EEB" w:rsidRDefault="00000000">
      <w:pPr>
        <w:spacing w:line="450" w:lineRule="exact"/>
        <w:ind w:firstLine="990"/>
        <w:rPr>
          <w:rFonts w:ascii="宋体" w:hAnsi="宋体" w:cs="宋体" w:hint="eastAsia"/>
          <w:sz w:val="22"/>
          <w:szCs w:val="22"/>
        </w:rPr>
      </w:pPr>
      <w:r>
        <w:rPr>
          <w:rFonts w:ascii="宋体" w:hAnsi="宋体" w:cs="宋体" w:hint="eastAsia"/>
          <w:sz w:val="22"/>
          <w:szCs w:val="22"/>
        </w:rPr>
        <w:t>人民币（大写）</w:t>
      </w:r>
      <w:r>
        <w:rPr>
          <w:rFonts w:ascii="宋体" w:hAnsi="宋体" w:cs="宋体" w:hint="eastAsia"/>
          <w:sz w:val="22"/>
          <w:szCs w:val="22"/>
          <w:u w:val="single"/>
        </w:rPr>
        <w:t xml:space="preserve">              </w:t>
      </w:r>
      <w:r>
        <w:rPr>
          <w:rFonts w:ascii="宋体" w:hAnsi="宋体" w:cs="宋体" w:hint="eastAsia"/>
          <w:sz w:val="22"/>
          <w:szCs w:val="22"/>
        </w:rPr>
        <w:t xml:space="preserve"> (¥</w:t>
      </w:r>
      <w:r>
        <w:rPr>
          <w:rFonts w:ascii="宋体" w:hAnsi="宋体" w:cs="宋体" w:hint="eastAsia"/>
          <w:sz w:val="22"/>
          <w:szCs w:val="22"/>
          <w:u w:val="single"/>
        </w:rPr>
        <w:t xml:space="preserve">          </w:t>
      </w:r>
      <w:r>
        <w:rPr>
          <w:rFonts w:ascii="宋体" w:hAnsi="宋体" w:cs="宋体" w:hint="eastAsia"/>
          <w:sz w:val="22"/>
          <w:szCs w:val="22"/>
        </w:rPr>
        <w:t>元)；</w:t>
      </w:r>
    </w:p>
    <w:p w14:paraId="387FB876"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（4）暂列金额：</w:t>
      </w:r>
    </w:p>
    <w:p w14:paraId="16D44E94" w14:textId="77777777" w:rsidR="00F15EEB" w:rsidRDefault="00000000">
      <w:pPr>
        <w:spacing w:line="450" w:lineRule="exact"/>
        <w:ind w:firstLine="990"/>
        <w:rPr>
          <w:rFonts w:ascii="宋体" w:hAnsi="宋体" w:cs="宋体" w:hint="eastAsia"/>
          <w:sz w:val="22"/>
          <w:szCs w:val="22"/>
        </w:rPr>
      </w:pPr>
      <w:r>
        <w:rPr>
          <w:rFonts w:ascii="宋体" w:hAnsi="宋体" w:cs="宋体" w:hint="eastAsia"/>
          <w:sz w:val="22"/>
          <w:szCs w:val="22"/>
        </w:rPr>
        <w:t>人民币（大写）</w:t>
      </w:r>
      <w:r>
        <w:rPr>
          <w:rFonts w:ascii="宋体" w:hAnsi="宋体" w:cs="宋体" w:hint="eastAsia"/>
          <w:sz w:val="22"/>
          <w:szCs w:val="22"/>
          <w:u w:val="single"/>
        </w:rPr>
        <w:t xml:space="preserve">              </w:t>
      </w:r>
      <w:r>
        <w:rPr>
          <w:rFonts w:ascii="宋体" w:hAnsi="宋体" w:cs="宋体" w:hint="eastAsia"/>
          <w:sz w:val="22"/>
          <w:szCs w:val="22"/>
        </w:rPr>
        <w:t xml:space="preserve"> (¥</w:t>
      </w:r>
      <w:r>
        <w:rPr>
          <w:rFonts w:ascii="宋体" w:hAnsi="宋体" w:cs="宋体" w:hint="eastAsia"/>
          <w:sz w:val="22"/>
          <w:szCs w:val="22"/>
          <w:u w:val="single"/>
        </w:rPr>
        <w:t xml:space="preserve">          </w:t>
      </w:r>
      <w:r>
        <w:rPr>
          <w:rFonts w:ascii="宋体" w:hAnsi="宋体" w:cs="宋体" w:hint="eastAsia"/>
          <w:sz w:val="22"/>
          <w:szCs w:val="22"/>
        </w:rPr>
        <w:t>元)。</w:t>
      </w:r>
    </w:p>
    <w:p w14:paraId="69D730B8"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2.合同价格形式：</w:t>
      </w:r>
      <w:r>
        <w:rPr>
          <w:rFonts w:ascii="宋体" w:hAnsi="宋体" w:cs="宋体" w:hint="eastAsia"/>
          <w:sz w:val="22"/>
          <w:szCs w:val="22"/>
          <w:u w:val="single"/>
        </w:rPr>
        <w:t xml:space="preserve">                           </w:t>
      </w:r>
      <w:r>
        <w:rPr>
          <w:rFonts w:ascii="宋体" w:hAnsi="宋体" w:cs="宋体" w:hint="eastAsia"/>
          <w:sz w:val="22"/>
          <w:szCs w:val="22"/>
        </w:rPr>
        <w:t>。</w:t>
      </w:r>
    </w:p>
    <w:p w14:paraId="7F750271" w14:textId="77777777" w:rsidR="00F15EEB" w:rsidRDefault="00000000">
      <w:pPr>
        <w:keepNext/>
        <w:keepLines/>
        <w:spacing w:line="450" w:lineRule="exact"/>
        <w:outlineLvl w:val="3"/>
        <w:rPr>
          <w:rFonts w:ascii="宋体" w:hAnsi="宋体" w:cs="宋体" w:hint="eastAsia"/>
          <w:b/>
          <w:bCs/>
          <w:sz w:val="22"/>
          <w:szCs w:val="22"/>
        </w:rPr>
      </w:pPr>
      <w:bookmarkStart w:id="16" w:name="_Toc351203485"/>
      <w:r>
        <w:rPr>
          <w:rFonts w:ascii="宋体" w:hAnsi="宋体" w:cs="宋体" w:hint="eastAsia"/>
          <w:b/>
          <w:bCs/>
          <w:sz w:val="22"/>
          <w:szCs w:val="22"/>
        </w:rPr>
        <w:t>五、</w:t>
      </w:r>
      <w:bookmarkEnd w:id="16"/>
      <w:r>
        <w:rPr>
          <w:rFonts w:ascii="宋体" w:hAnsi="宋体" w:cs="宋体" w:hint="eastAsia"/>
          <w:b/>
          <w:bCs/>
          <w:sz w:val="22"/>
          <w:szCs w:val="22"/>
        </w:rPr>
        <w:t>项目经理</w:t>
      </w:r>
    </w:p>
    <w:p w14:paraId="46EBB611" w14:textId="77777777" w:rsidR="00F15EEB" w:rsidRDefault="00000000">
      <w:pPr>
        <w:spacing w:line="450" w:lineRule="exact"/>
        <w:ind w:firstLine="440"/>
        <w:rPr>
          <w:rFonts w:ascii="宋体" w:hAnsi="宋体" w:cs="宋体" w:hint="eastAsia"/>
          <w:sz w:val="22"/>
          <w:szCs w:val="22"/>
        </w:rPr>
      </w:pPr>
      <w:r>
        <w:rPr>
          <w:rFonts w:ascii="宋体" w:hAnsi="宋体" w:cs="宋体" w:hint="eastAsia"/>
          <w:sz w:val="22"/>
          <w:szCs w:val="22"/>
        </w:rPr>
        <w:t>承包人项目经理：</w:t>
      </w:r>
      <w:r>
        <w:rPr>
          <w:rFonts w:ascii="宋体" w:hAnsi="宋体" w:cs="宋体" w:hint="eastAsia"/>
          <w:sz w:val="22"/>
          <w:szCs w:val="22"/>
          <w:u w:val="single"/>
        </w:rPr>
        <w:t xml:space="preserve">                          </w:t>
      </w:r>
      <w:r>
        <w:rPr>
          <w:rFonts w:ascii="宋体" w:hAnsi="宋体" w:cs="宋体" w:hint="eastAsia"/>
          <w:sz w:val="22"/>
          <w:szCs w:val="22"/>
        </w:rPr>
        <w:t>。</w:t>
      </w:r>
    </w:p>
    <w:p w14:paraId="5BB47E52" w14:textId="77777777" w:rsidR="00F15EEB" w:rsidRDefault="00000000">
      <w:pPr>
        <w:keepNext/>
        <w:keepLines/>
        <w:spacing w:line="450" w:lineRule="exact"/>
        <w:outlineLvl w:val="3"/>
        <w:rPr>
          <w:rFonts w:ascii="宋体" w:hAnsi="宋体" w:cs="宋体" w:hint="eastAsia"/>
          <w:b/>
          <w:bCs/>
          <w:sz w:val="22"/>
          <w:szCs w:val="22"/>
        </w:rPr>
      </w:pPr>
      <w:bookmarkStart w:id="17" w:name="_Toc351203486"/>
      <w:r>
        <w:rPr>
          <w:rFonts w:ascii="宋体" w:hAnsi="宋体" w:cs="宋体" w:hint="eastAsia"/>
          <w:b/>
          <w:bCs/>
          <w:sz w:val="22"/>
          <w:szCs w:val="22"/>
        </w:rPr>
        <w:t>六、合同文件构成</w:t>
      </w:r>
      <w:bookmarkEnd w:id="17"/>
    </w:p>
    <w:p w14:paraId="365EE8F4"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本协议书与下列文件一起构成合同文件：</w:t>
      </w:r>
    </w:p>
    <w:p w14:paraId="721BB852"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（1）中标通知书（如果有）；</w:t>
      </w:r>
    </w:p>
    <w:p w14:paraId="2C7B2045"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 xml:space="preserve">（2）投标函及其附录（如果有）； </w:t>
      </w:r>
    </w:p>
    <w:p w14:paraId="0A91C1EC"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（3）专用合同条款及其附件；</w:t>
      </w:r>
    </w:p>
    <w:p w14:paraId="14C93FD2"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（4）通用合同条款；</w:t>
      </w:r>
    </w:p>
    <w:p w14:paraId="07A220E7"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（5）技术标准和要求；</w:t>
      </w:r>
    </w:p>
    <w:p w14:paraId="71D4E793"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（6）其他合同文件。</w:t>
      </w:r>
    </w:p>
    <w:p w14:paraId="0FC4F24F"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在合同订立及履行过程中形成的与合同有关的文件均构成合同文件组成部分。</w:t>
      </w:r>
    </w:p>
    <w:p w14:paraId="11907693" w14:textId="77777777" w:rsidR="00F15EEB" w:rsidRDefault="00000000">
      <w:pPr>
        <w:spacing w:line="450" w:lineRule="exact"/>
        <w:ind w:firstLine="440"/>
        <w:jc w:val="left"/>
        <w:rPr>
          <w:rFonts w:ascii="宋体" w:hAnsi="宋体" w:cs="宋体" w:hint="eastAsia"/>
          <w:sz w:val="22"/>
          <w:szCs w:val="22"/>
        </w:rPr>
      </w:pPr>
      <w:r>
        <w:rPr>
          <w:rFonts w:ascii="宋体" w:hAnsi="宋体" w:cs="宋体" w:hint="eastAsia"/>
          <w:sz w:val="22"/>
          <w:szCs w:val="22"/>
        </w:rPr>
        <w:t>上述各项合同文件包括合同当事人就该项合同文件所作出的补充和修改，属于同一类内容的文件，应以最新签署的为准。专用合同条款及其附件须经合同当事人签字或盖章。</w:t>
      </w:r>
    </w:p>
    <w:p w14:paraId="6E21AFE1" w14:textId="77777777" w:rsidR="00F15EEB" w:rsidRDefault="00000000">
      <w:pPr>
        <w:keepNext/>
        <w:keepLines/>
        <w:spacing w:line="450" w:lineRule="exact"/>
        <w:outlineLvl w:val="3"/>
        <w:rPr>
          <w:rFonts w:ascii="宋体" w:hAnsi="宋体" w:cs="宋体" w:hint="eastAsia"/>
          <w:b/>
          <w:bCs/>
          <w:sz w:val="22"/>
          <w:szCs w:val="22"/>
        </w:rPr>
      </w:pPr>
      <w:bookmarkStart w:id="18" w:name="_Toc351203487"/>
      <w:r>
        <w:rPr>
          <w:rFonts w:ascii="宋体" w:hAnsi="宋体" w:cs="宋体" w:hint="eastAsia"/>
          <w:b/>
          <w:bCs/>
          <w:sz w:val="22"/>
          <w:szCs w:val="22"/>
        </w:rPr>
        <w:t>七、承诺</w:t>
      </w:r>
      <w:bookmarkEnd w:id="18"/>
    </w:p>
    <w:p w14:paraId="1D6539B6"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1.发包人承诺按照法律规定履行项目审批手续、筹集工程建设资金并按照合同约定的期限和方式支付合同价款。</w:t>
      </w:r>
    </w:p>
    <w:p w14:paraId="4F63AF0B"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2.承包人承诺按照法律规定及合同约定组织完成工程施工，确保工程质量和安全，不进行转包及违法分包，并在缺陷责任期及保修期内承担相应的工程维修责任。</w:t>
      </w:r>
    </w:p>
    <w:p w14:paraId="3E3F0E1D"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3.发包人和承包人通过招投标形式签订合同的，双方理解并承诺不再就同一工程另行签订与合同实质性内容相背离的协议。</w:t>
      </w:r>
    </w:p>
    <w:p w14:paraId="140D5591" w14:textId="77777777" w:rsidR="00F15EEB" w:rsidRDefault="00000000">
      <w:pPr>
        <w:keepNext/>
        <w:keepLines/>
        <w:spacing w:line="450" w:lineRule="exact"/>
        <w:outlineLvl w:val="3"/>
        <w:rPr>
          <w:rFonts w:ascii="宋体" w:hAnsi="宋体" w:cs="宋体" w:hint="eastAsia"/>
          <w:b/>
          <w:bCs/>
          <w:sz w:val="22"/>
          <w:szCs w:val="22"/>
        </w:rPr>
      </w:pPr>
      <w:bookmarkStart w:id="19" w:name="_Toc351203488"/>
      <w:r>
        <w:rPr>
          <w:rFonts w:ascii="宋体" w:hAnsi="宋体" w:cs="宋体" w:hint="eastAsia"/>
          <w:b/>
          <w:bCs/>
          <w:sz w:val="22"/>
          <w:szCs w:val="22"/>
        </w:rPr>
        <w:t>八、词语含义</w:t>
      </w:r>
      <w:bookmarkEnd w:id="19"/>
    </w:p>
    <w:p w14:paraId="5E9845C9"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本协议书中词语含义与第二部分通用合同条款中赋予的含义相同。</w:t>
      </w:r>
    </w:p>
    <w:p w14:paraId="12BA0D02" w14:textId="77777777" w:rsidR="00F15EEB" w:rsidRDefault="00000000">
      <w:pPr>
        <w:keepNext/>
        <w:keepLines/>
        <w:spacing w:line="450" w:lineRule="exact"/>
        <w:outlineLvl w:val="3"/>
        <w:rPr>
          <w:rFonts w:ascii="宋体" w:hAnsi="宋体" w:cs="宋体" w:hint="eastAsia"/>
          <w:b/>
          <w:bCs/>
          <w:sz w:val="22"/>
          <w:szCs w:val="22"/>
        </w:rPr>
      </w:pPr>
      <w:bookmarkStart w:id="20" w:name="_Toc351203489"/>
      <w:r>
        <w:rPr>
          <w:rFonts w:ascii="宋体" w:hAnsi="宋体" w:cs="宋体" w:hint="eastAsia"/>
          <w:b/>
          <w:bCs/>
          <w:sz w:val="22"/>
          <w:szCs w:val="22"/>
        </w:rPr>
        <w:t>九、签订时间</w:t>
      </w:r>
      <w:bookmarkEnd w:id="20"/>
    </w:p>
    <w:p w14:paraId="0691C92A"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本合同于</w:t>
      </w:r>
      <w:r>
        <w:rPr>
          <w:rFonts w:ascii="宋体" w:hAnsi="宋体" w:cs="宋体" w:hint="eastAsia"/>
          <w:bCs/>
          <w:sz w:val="22"/>
          <w:szCs w:val="22"/>
          <w:u w:val="single"/>
        </w:rPr>
        <w:t xml:space="preserve">         </w:t>
      </w:r>
      <w:r>
        <w:rPr>
          <w:rFonts w:ascii="宋体" w:hAnsi="宋体" w:cs="宋体" w:hint="eastAsia"/>
          <w:bCs/>
          <w:sz w:val="22"/>
          <w:szCs w:val="22"/>
        </w:rPr>
        <w:t>年</w:t>
      </w:r>
      <w:r>
        <w:rPr>
          <w:rFonts w:ascii="宋体" w:hAnsi="宋体" w:cs="宋体" w:hint="eastAsia"/>
          <w:bCs/>
          <w:sz w:val="22"/>
          <w:szCs w:val="22"/>
          <w:u w:val="single"/>
        </w:rPr>
        <w:t xml:space="preserve">    </w:t>
      </w:r>
      <w:r>
        <w:rPr>
          <w:rFonts w:ascii="宋体" w:hAnsi="宋体" w:cs="宋体" w:hint="eastAsia"/>
          <w:bCs/>
          <w:sz w:val="22"/>
          <w:szCs w:val="22"/>
        </w:rPr>
        <w:t>月</w:t>
      </w:r>
      <w:r>
        <w:rPr>
          <w:rFonts w:ascii="宋体" w:hAnsi="宋体" w:cs="宋体" w:hint="eastAsia"/>
          <w:bCs/>
          <w:sz w:val="22"/>
          <w:szCs w:val="22"/>
          <w:u w:val="single"/>
        </w:rPr>
        <w:t xml:space="preserve">    </w:t>
      </w:r>
      <w:r>
        <w:rPr>
          <w:rFonts w:ascii="宋体" w:hAnsi="宋体" w:cs="宋体" w:hint="eastAsia"/>
          <w:bCs/>
          <w:sz w:val="22"/>
          <w:szCs w:val="22"/>
        </w:rPr>
        <w:t>日签订。</w:t>
      </w:r>
    </w:p>
    <w:p w14:paraId="21DF1605" w14:textId="77777777" w:rsidR="00F15EEB" w:rsidRDefault="00000000">
      <w:pPr>
        <w:keepNext/>
        <w:keepLines/>
        <w:spacing w:line="450" w:lineRule="exact"/>
        <w:outlineLvl w:val="3"/>
        <w:rPr>
          <w:rFonts w:ascii="宋体" w:hAnsi="宋体" w:cs="宋体" w:hint="eastAsia"/>
          <w:b/>
          <w:bCs/>
          <w:sz w:val="22"/>
          <w:szCs w:val="22"/>
        </w:rPr>
      </w:pPr>
      <w:bookmarkStart w:id="21" w:name="_Toc351203490"/>
      <w:r>
        <w:rPr>
          <w:rFonts w:ascii="宋体" w:hAnsi="宋体" w:cs="宋体" w:hint="eastAsia"/>
          <w:b/>
          <w:bCs/>
          <w:sz w:val="22"/>
          <w:szCs w:val="22"/>
        </w:rPr>
        <w:lastRenderedPageBreak/>
        <w:t>十、签订地点</w:t>
      </w:r>
      <w:bookmarkEnd w:id="21"/>
    </w:p>
    <w:p w14:paraId="065C756B"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本合同在</w:t>
      </w:r>
      <w:r>
        <w:rPr>
          <w:rFonts w:ascii="宋体" w:hAnsi="宋体" w:cs="宋体" w:hint="eastAsia"/>
          <w:bCs/>
          <w:sz w:val="22"/>
          <w:szCs w:val="22"/>
          <w:u w:val="single"/>
        </w:rPr>
        <w:t xml:space="preserve">                                    </w:t>
      </w:r>
      <w:r>
        <w:rPr>
          <w:rFonts w:ascii="宋体" w:hAnsi="宋体" w:cs="宋体" w:hint="eastAsia"/>
          <w:bCs/>
          <w:sz w:val="22"/>
          <w:szCs w:val="22"/>
        </w:rPr>
        <w:t>签订。</w:t>
      </w:r>
    </w:p>
    <w:p w14:paraId="241134CF" w14:textId="77777777" w:rsidR="00F15EEB" w:rsidRDefault="00000000">
      <w:pPr>
        <w:keepNext/>
        <w:keepLines/>
        <w:spacing w:line="450" w:lineRule="exact"/>
        <w:outlineLvl w:val="3"/>
        <w:rPr>
          <w:rFonts w:ascii="宋体" w:hAnsi="宋体" w:cs="宋体" w:hint="eastAsia"/>
          <w:b/>
          <w:bCs/>
          <w:sz w:val="22"/>
          <w:szCs w:val="22"/>
        </w:rPr>
      </w:pPr>
      <w:bookmarkStart w:id="22" w:name="_Toc351203491"/>
      <w:r>
        <w:rPr>
          <w:rFonts w:ascii="宋体" w:hAnsi="宋体" w:cs="宋体" w:hint="eastAsia"/>
          <w:b/>
          <w:bCs/>
          <w:sz w:val="22"/>
          <w:szCs w:val="22"/>
        </w:rPr>
        <w:t>十一、补充协议</w:t>
      </w:r>
      <w:bookmarkEnd w:id="22"/>
    </w:p>
    <w:p w14:paraId="43239FBF" w14:textId="77777777" w:rsidR="00F15EEB" w:rsidRDefault="00000000">
      <w:pPr>
        <w:spacing w:line="450" w:lineRule="exact"/>
        <w:ind w:firstLine="440"/>
        <w:rPr>
          <w:rFonts w:ascii="宋体" w:hAnsi="宋体" w:cs="宋体" w:hint="eastAsia"/>
          <w:b/>
          <w:bCs/>
          <w:sz w:val="22"/>
          <w:szCs w:val="22"/>
        </w:rPr>
      </w:pPr>
      <w:r>
        <w:rPr>
          <w:rFonts w:ascii="宋体" w:hAnsi="宋体" w:cs="宋体" w:hint="eastAsia"/>
          <w:bCs/>
          <w:sz w:val="22"/>
          <w:szCs w:val="22"/>
        </w:rPr>
        <w:t>合同未尽事宜，合同当事人另行签订补充协议，补充协议是合同的组成部分。</w:t>
      </w:r>
    </w:p>
    <w:p w14:paraId="48B44538" w14:textId="77777777" w:rsidR="00F15EEB" w:rsidRDefault="00000000">
      <w:pPr>
        <w:keepNext/>
        <w:keepLines/>
        <w:spacing w:line="450" w:lineRule="exact"/>
        <w:outlineLvl w:val="3"/>
        <w:rPr>
          <w:rFonts w:ascii="宋体" w:hAnsi="宋体" w:cs="宋体" w:hint="eastAsia"/>
          <w:b/>
          <w:bCs/>
          <w:sz w:val="22"/>
          <w:szCs w:val="22"/>
        </w:rPr>
      </w:pPr>
      <w:bookmarkStart w:id="23" w:name="_Toc351203492"/>
      <w:r>
        <w:rPr>
          <w:rFonts w:ascii="宋体" w:hAnsi="宋体" w:cs="宋体" w:hint="eastAsia"/>
          <w:b/>
          <w:bCs/>
          <w:sz w:val="22"/>
          <w:szCs w:val="22"/>
        </w:rPr>
        <w:t>十二、合同生效</w:t>
      </w:r>
      <w:bookmarkEnd w:id="23"/>
    </w:p>
    <w:p w14:paraId="46D03F39"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本合同自</w:t>
      </w:r>
      <w:r>
        <w:rPr>
          <w:rFonts w:ascii="宋体" w:hAnsi="宋体" w:cs="宋体" w:hint="eastAsia"/>
          <w:bCs/>
          <w:sz w:val="22"/>
          <w:szCs w:val="22"/>
          <w:u w:val="single"/>
        </w:rPr>
        <w:t xml:space="preserve">                                   </w:t>
      </w:r>
      <w:r>
        <w:rPr>
          <w:rFonts w:ascii="宋体" w:hAnsi="宋体" w:cs="宋体" w:hint="eastAsia"/>
          <w:bCs/>
          <w:sz w:val="22"/>
          <w:szCs w:val="22"/>
        </w:rPr>
        <w:t>生效。</w:t>
      </w:r>
    </w:p>
    <w:p w14:paraId="3E164B4B" w14:textId="77777777" w:rsidR="00F15EEB" w:rsidRDefault="00000000">
      <w:pPr>
        <w:keepNext/>
        <w:keepLines/>
        <w:spacing w:line="450" w:lineRule="exact"/>
        <w:outlineLvl w:val="3"/>
        <w:rPr>
          <w:rFonts w:ascii="宋体" w:hAnsi="宋体" w:cs="宋体" w:hint="eastAsia"/>
          <w:b/>
          <w:bCs/>
          <w:sz w:val="22"/>
          <w:szCs w:val="22"/>
        </w:rPr>
      </w:pPr>
      <w:bookmarkStart w:id="24" w:name="_Toc351203493"/>
      <w:r>
        <w:rPr>
          <w:rFonts w:ascii="宋体" w:hAnsi="宋体" w:cs="宋体" w:hint="eastAsia"/>
          <w:b/>
          <w:bCs/>
          <w:sz w:val="22"/>
          <w:szCs w:val="22"/>
        </w:rPr>
        <w:t>十三、合同份数</w:t>
      </w:r>
      <w:bookmarkEnd w:id="24"/>
    </w:p>
    <w:p w14:paraId="78535110" w14:textId="77777777" w:rsidR="00F15EEB" w:rsidRDefault="00000000">
      <w:pPr>
        <w:spacing w:line="450" w:lineRule="exact"/>
        <w:ind w:firstLine="440"/>
        <w:rPr>
          <w:rFonts w:ascii="宋体" w:hAnsi="宋体" w:cs="宋体" w:hint="eastAsia"/>
          <w:bCs/>
          <w:sz w:val="22"/>
          <w:szCs w:val="22"/>
        </w:rPr>
      </w:pPr>
      <w:r>
        <w:rPr>
          <w:rFonts w:ascii="宋体" w:hAnsi="宋体" w:cs="宋体" w:hint="eastAsia"/>
          <w:bCs/>
          <w:sz w:val="22"/>
          <w:szCs w:val="22"/>
        </w:rPr>
        <w:t>本合同一式</w:t>
      </w:r>
      <w:r>
        <w:rPr>
          <w:rFonts w:ascii="宋体" w:hAnsi="宋体" w:cs="宋体" w:hint="eastAsia"/>
          <w:bCs/>
          <w:sz w:val="22"/>
          <w:szCs w:val="22"/>
          <w:u w:val="single"/>
        </w:rPr>
        <w:t xml:space="preserve">    </w:t>
      </w:r>
      <w:r>
        <w:rPr>
          <w:rFonts w:ascii="宋体" w:hAnsi="宋体" w:cs="宋体" w:hint="eastAsia"/>
          <w:bCs/>
          <w:sz w:val="22"/>
          <w:szCs w:val="22"/>
        </w:rPr>
        <w:t>份，均具有同等法律效力，发包人执</w:t>
      </w:r>
      <w:r>
        <w:rPr>
          <w:rFonts w:ascii="宋体" w:hAnsi="宋体" w:cs="宋体" w:hint="eastAsia"/>
          <w:bCs/>
          <w:sz w:val="22"/>
          <w:szCs w:val="22"/>
          <w:u w:val="single"/>
        </w:rPr>
        <w:t xml:space="preserve">    </w:t>
      </w:r>
      <w:r>
        <w:rPr>
          <w:rFonts w:ascii="宋体" w:hAnsi="宋体" w:cs="宋体" w:hint="eastAsia"/>
          <w:bCs/>
          <w:sz w:val="22"/>
          <w:szCs w:val="22"/>
        </w:rPr>
        <w:t>份，承包人执</w:t>
      </w:r>
      <w:r>
        <w:rPr>
          <w:rFonts w:ascii="宋体" w:hAnsi="宋体" w:cs="宋体" w:hint="eastAsia"/>
          <w:bCs/>
          <w:sz w:val="22"/>
          <w:szCs w:val="22"/>
          <w:u w:val="single"/>
        </w:rPr>
        <w:t xml:space="preserve">    </w:t>
      </w:r>
      <w:r>
        <w:rPr>
          <w:rFonts w:ascii="宋体" w:hAnsi="宋体" w:cs="宋体" w:hint="eastAsia"/>
          <w:bCs/>
          <w:sz w:val="22"/>
          <w:szCs w:val="22"/>
        </w:rPr>
        <w:t>份。</w:t>
      </w:r>
    </w:p>
    <w:p w14:paraId="2F59C455" w14:textId="77777777" w:rsidR="00F15EEB" w:rsidRDefault="00F15EEB">
      <w:pPr>
        <w:spacing w:line="450" w:lineRule="exact"/>
        <w:rPr>
          <w:rFonts w:ascii="宋体" w:hAnsi="宋体" w:cs="宋体" w:hint="eastAsia"/>
          <w:bCs/>
          <w:sz w:val="22"/>
          <w:szCs w:val="22"/>
        </w:rPr>
      </w:pPr>
    </w:p>
    <w:p w14:paraId="21CDAB8D" w14:textId="77777777" w:rsidR="00F15EEB" w:rsidRDefault="00F15EEB">
      <w:pPr>
        <w:spacing w:line="450" w:lineRule="exact"/>
        <w:rPr>
          <w:rFonts w:ascii="宋体" w:hAnsi="宋体" w:cs="宋体" w:hint="eastAsia"/>
          <w:sz w:val="22"/>
          <w:szCs w:val="22"/>
        </w:rPr>
      </w:pPr>
    </w:p>
    <w:p w14:paraId="6A3AFC50"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发包人：  (公章)                              承包人：  (公章)</w:t>
      </w:r>
    </w:p>
    <w:p w14:paraId="73EE7CD3" w14:textId="77777777" w:rsidR="00F15EEB" w:rsidRDefault="00F15EEB">
      <w:pPr>
        <w:spacing w:line="450" w:lineRule="exact"/>
        <w:rPr>
          <w:rFonts w:ascii="宋体" w:hAnsi="宋体" w:cs="宋体" w:hint="eastAsia"/>
          <w:sz w:val="22"/>
          <w:szCs w:val="22"/>
        </w:rPr>
      </w:pPr>
    </w:p>
    <w:p w14:paraId="1F379CD8"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法定代表人或其委托代理人：                    法定代表人或其委托代理人：</w:t>
      </w:r>
    </w:p>
    <w:p w14:paraId="3388DD6A"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（签字）                                     （签字）</w:t>
      </w:r>
    </w:p>
    <w:p w14:paraId="24A30845" w14:textId="77777777" w:rsidR="00F15EEB" w:rsidRDefault="00F15EEB">
      <w:pPr>
        <w:spacing w:line="450" w:lineRule="exact"/>
        <w:rPr>
          <w:rFonts w:ascii="宋体" w:hAnsi="宋体" w:cs="宋体" w:hint="eastAsia"/>
          <w:sz w:val="22"/>
          <w:szCs w:val="22"/>
          <w:u w:val="single"/>
        </w:rPr>
      </w:pPr>
    </w:p>
    <w:p w14:paraId="1D8113F6" w14:textId="77777777" w:rsidR="00F15EEB" w:rsidRDefault="00000000">
      <w:pPr>
        <w:tabs>
          <w:tab w:val="left" w:pos="4410"/>
        </w:tabs>
        <w:spacing w:line="450" w:lineRule="exact"/>
        <w:rPr>
          <w:rFonts w:ascii="宋体" w:hAnsi="宋体" w:cs="宋体" w:hint="eastAsia"/>
          <w:sz w:val="22"/>
          <w:szCs w:val="22"/>
        </w:rPr>
      </w:pPr>
      <w:r>
        <w:rPr>
          <w:rFonts w:ascii="宋体" w:hAnsi="宋体" w:cs="宋体" w:hint="eastAsia"/>
          <w:sz w:val="22"/>
          <w:szCs w:val="22"/>
        </w:rPr>
        <w:t>组织机构代码：</w:t>
      </w:r>
      <w:r>
        <w:rPr>
          <w:rFonts w:ascii="宋体" w:hAnsi="宋体" w:cs="宋体" w:hint="eastAsia"/>
          <w:sz w:val="22"/>
          <w:szCs w:val="22"/>
          <w:u w:val="single"/>
        </w:rPr>
        <w:t xml:space="preserve">          </w:t>
      </w:r>
      <w:r>
        <w:rPr>
          <w:rFonts w:ascii="宋体" w:hAnsi="宋体" w:cs="宋体" w:hint="eastAsia"/>
          <w:sz w:val="22"/>
          <w:szCs w:val="22"/>
        </w:rPr>
        <w:t xml:space="preserve">                     组织机构代码：</w:t>
      </w:r>
      <w:r>
        <w:rPr>
          <w:rFonts w:ascii="宋体" w:hAnsi="宋体" w:cs="宋体" w:hint="eastAsia"/>
          <w:sz w:val="22"/>
          <w:szCs w:val="22"/>
          <w:u w:val="single"/>
        </w:rPr>
        <w:t xml:space="preserve">            </w:t>
      </w:r>
      <w:r>
        <w:rPr>
          <w:rFonts w:ascii="宋体" w:hAnsi="宋体" w:cs="宋体" w:hint="eastAsia"/>
          <w:sz w:val="22"/>
          <w:szCs w:val="22"/>
        </w:rPr>
        <w:t xml:space="preserve"> </w:t>
      </w:r>
    </w:p>
    <w:p w14:paraId="7BE7967C"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地  址：</w:t>
      </w:r>
      <w:r>
        <w:rPr>
          <w:rFonts w:ascii="宋体" w:hAnsi="宋体" w:cs="宋体" w:hint="eastAsia"/>
          <w:sz w:val="22"/>
          <w:szCs w:val="22"/>
          <w:u w:val="single"/>
        </w:rPr>
        <w:t xml:space="preserve">            </w:t>
      </w:r>
      <w:r>
        <w:rPr>
          <w:rFonts w:ascii="宋体" w:hAnsi="宋体" w:cs="宋体" w:hint="eastAsia"/>
          <w:sz w:val="22"/>
          <w:szCs w:val="22"/>
        </w:rPr>
        <w:t xml:space="preserve">                         地  址：</w:t>
      </w:r>
      <w:r>
        <w:rPr>
          <w:rFonts w:ascii="宋体" w:hAnsi="宋体" w:cs="宋体" w:hint="eastAsia"/>
          <w:sz w:val="22"/>
          <w:szCs w:val="22"/>
          <w:u w:val="single"/>
        </w:rPr>
        <w:t xml:space="preserve">               </w:t>
      </w:r>
    </w:p>
    <w:p w14:paraId="7E85163E"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邮政编码：</w:t>
      </w:r>
      <w:r>
        <w:rPr>
          <w:rFonts w:ascii="宋体" w:hAnsi="宋体" w:cs="宋体" w:hint="eastAsia"/>
          <w:sz w:val="22"/>
          <w:szCs w:val="22"/>
          <w:u w:val="single"/>
        </w:rPr>
        <w:t xml:space="preserve">            </w:t>
      </w:r>
      <w:r>
        <w:rPr>
          <w:rFonts w:ascii="宋体" w:hAnsi="宋体" w:cs="宋体" w:hint="eastAsia"/>
          <w:sz w:val="22"/>
          <w:szCs w:val="22"/>
        </w:rPr>
        <w:t xml:space="preserve">                       邮政编码：</w:t>
      </w:r>
      <w:r>
        <w:rPr>
          <w:rFonts w:ascii="宋体" w:hAnsi="宋体" w:cs="宋体" w:hint="eastAsia"/>
          <w:sz w:val="22"/>
          <w:szCs w:val="22"/>
          <w:u w:val="single"/>
        </w:rPr>
        <w:t xml:space="preserve">           </w:t>
      </w:r>
    </w:p>
    <w:p w14:paraId="52B34AD3"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法定代表人：</w:t>
      </w:r>
      <w:r>
        <w:rPr>
          <w:rFonts w:ascii="宋体" w:hAnsi="宋体" w:cs="宋体" w:hint="eastAsia"/>
          <w:sz w:val="22"/>
          <w:szCs w:val="22"/>
          <w:u w:val="single"/>
        </w:rPr>
        <w:t xml:space="preserve">             </w:t>
      </w:r>
      <w:r>
        <w:rPr>
          <w:rFonts w:ascii="宋体" w:hAnsi="宋体" w:cs="宋体" w:hint="eastAsia"/>
          <w:sz w:val="22"/>
          <w:szCs w:val="22"/>
        </w:rPr>
        <w:t xml:space="preserve">                    法定代表人：</w:t>
      </w:r>
      <w:r>
        <w:rPr>
          <w:rFonts w:ascii="宋体" w:hAnsi="宋体" w:cs="宋体" w:hint="eastAsia"/>
          <w:sz w:val="22"/>
          <w:szCs w:val="22"/>
          <w:u w:val="single"/>
        </w:rPr>
        <w:t xml:space="preserve">               </w:t>
      </w:r>
    </w:p>
    <w:p w14:paraId="434A55B2"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委托代理人：</w:t>
      </w:r>
      <w:r>
        <w:rPr>
          <w:rFonts w:ascii="宋体" w:hAnsi="宋体" w:cs="宋体" w:hint="eastAsia"/>
          <w:sz w:val="22"/>
          <w:szCs w:val="22"/>
          <w:u w:val="single"/>
        </w:rPr>
        <w:t xml:space="preserve">             </w:t>
      </w:r>
      <w:r>
        <w:rPr>
          <w:rFonts w:ascii="宋体" w:hAnsi="宋体" w:cs="宋体" w:hint="eastAsia"/>
          <w:sz w:val="22"/>
          <w:szCs w:val="22"/>
        </w:rPr>
        <w:t xml:space="preserve">                    委托代理人：</w:t>
      </w:r>
      <w:r>
        <w:rPr>
          <w:rFonts w:ascii="宋体" w:hAnsi="宋体" w:cs="宋体" w:hint="eastAsia"/>
          <w:sz w:val="22"/>
          <w:szCs w:val="22"/>
          <w:u w:val="single"/>
        </w:rPr>
        <w:t xml:space="preserve">               </w:t>
      </w:r>
    </w:p>
    <w:p w14:paraId="15C66DBA"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电  话：</w:t>
      </w:r>
      <w:r>
        <w:rPr>
          <w:rFonts w:ascii="宋体" w:hAnsi="宋体" w:cs="宋体" w:hint="eastAsia"/>
          <w:sz w:val="22"/>
          <w:szCs w:val="22"/>
          <w:u w:val="single"/>
        </w:rPr>
        <w:t xml:space="preserve">           </w:t>
      </w:r>
      <w:r>
        <w:rPr>
          <w:rFonts w:ascii="宋体" w:hAnsi="宋体" w:cs="宋体" w:hint="eastAsia"/>
          <w:sz w:val="22"/>
          <w:szCs w:val="22"/>
        </w:rPr>
        <w:t xml:space="preserve">                          电  话：</w:t>
      </w:r>
      <w:r>
        <w:rPr>
          <w:rFonts w:ascii="宋体" w:hAnsi="宋体" w:cs="宋体" w:hint="eastAsia"/>
          <w:sz w:val="22"/>
          <w:szCs w:val="22"/>
          <w:u w:val="single"/>
        </w:rPr>
        <w:t xml:space="preserve">             </w:t>
      </w:r>
    </w:p>
    <w:p w14:paraId="786C26CC"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传  真：</w:t>
      </w:r>
      <w:r>
        <w:rPr>
          <w:rFonts w:ascii="宋体" w:hAnsi="宋体" w:cs="宋体" w:hint="eastAsia"/>
          <w:sz w:val="22"/>
          <w:szCs w:val="22"/>
          <w:u w:val="single"/>
        </w:rPr>
        <w:t xml:space="preserve">           </w:t>
      </w:r>
      <w:r>
        <w:rPr>
          <w:rFonts w:ascii="宋体" w:hAnsi="宋体" w:cs="宋体" w:hint="eastAsia"/>
          <w:sz w:val="22"/>
          <w:szCs w:val="22"/>
        </w:rPr>
        <w:t xml:space="preserve">                          传  真：</w:t>
      </w:r>
      <w:r>
        <w:rPr>
          <w:rFonts w:ascii="宋体" w:hAnsi="宋体" w:cs="宋体" w:hint="eastAsia"/>
          <w:sz w:val="22"/>
          <w:szCs w:val="22"/>
          <w:u w:val="single"/>
        </w:rPr>
        <w:t xml:space="preserve">             </w:t>
      </w:r>
    </w:p>
    <w:p w14:paraId="68196315"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 xml:space="preserve">                  电子信箱：</w:t>
      </w:r>
      <w:r>
        <w:rPr>
          <w:rFonts w:ascii="宋体" w:hAnsi="宋体" w:cs="宋体" w:hint="eastAsia"/>
          <w:sz w:val="22"/>
          <w:szCs w:val="22"/>
          <w:u w:val="single"/>
        </w:rPr>
        <w:t xml:space="preserve">           </w:t>
      </w:r>
    </w:p>
    <w:p w14:paraId="30FB09F3"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开户银行：</w:t>
      </w:r>
      <w:r>
        <w:rPr>
          <w:rFonts w:ascii="宋体" w:hAnsi="宋体" w:cs="宋体" w:hint="eastAsia"/>
          <w:sz w:val="22"/>
          <w:szCs w:val="22"/>
          <w:u w:val="single"/>
        </w:rPr>
        <w:t xml:space="preserve">          </w:t>
      </w:r>
      <w:r>
        <w:rPr>
          <w:rFonts w:ascii="宋体" w:hAnsi="宋体" w:cs="宋体" w:hint="eastAsia"/>
          <w:sz w:val="22"/>
          <w:szCs w:val="22"/>
        </w:rPr>
        <w:t xml:space="preserve">                         开户银行：</w:t>
      </w:r>
      <w:r>
        <w:rPr>
          <w:rFonts w:ascii="宋体" w:hAnsi="宋体" w:cs="宋体" w:hint="eastAsia"/>
          <w:sz w:val="22"/>
          <w:szCs w:val="22"/>
          <w:u w:val="single"/>
        </w:rPr>
        <w:t xml:space="preserve">           </w:t>
      </w:r>
    </w:p>
    <w:p w14:paraId="29B989A4" w14:textId="77777777" w:rsidR="00F15EEB" w:rsidRDefault="00000000">
      <w:pPr>
        <w:spacing w:line="450" w:lineRule="exact"/>
        <w:rPr>
          <w:rFonts w:ascii="宋体" w:hAnsi="宋体" w:cs="宋体" w:hint="eastAsia"/>
          <w:sz w:val="22"/>
          <w:szCs w:val="22"/>
        </w:rPr>
      </w:pPr>
      <w:r>
        <w:rPr>
          <w:rFonts w:ascii="宋体" w:hAnsi="宋体" w:cs="宋体" w:hint="eastAsia"/>
          <w:sz w:val="22"/>
          <w:szCs w:val="22"/>
        </w:rPr>
        <w:t>账  号：</w:t>
      </w:r>
      <w:r>
        <w:rPr>
          <w:rFonts w:ascii="宋体" w:hAnsi="宋体" w:cs="宋体" w:hint="eastAsia"/>
          <w:sz w:val="22"/>
          <w:szCs w:val="22"/>
          <w:u w:val="single"/>
        </w:rPr>
        <w:t xml:space="preserve">             </w:t>
      </w:r>
      <w:r>
        <w:rPr>
          <w:rFonts w:ascii="宋体" w:hAnsi="宋体" w:cs="宋体" w:hint="eastAsia"/>
          <w:sz w:val="22"/>
          <w:szCs w:val="22"/>
        </w:rPr>
        <w:t xml:space="preserve">                        账  号：</w:t>
      </w:r>
      <w:r>
        <w:rPr>
          <w:rFonts w:ascii="宋体" w:hAnsi="宋体" w:cs="宋体" w:hint="eastAsia"/>
          <w:sz w:val="22"/>
          <w:szCs w:val="22"/>
          <w:u w:val="single"/>
        </w:rPr>
        <w:t xml:space="preserve">             </w:t>
      </w:r>
    </w:p>
    <w:p w14:paraId="4DE234AA" w14:textId="77777777" w:rsidR="00F15EEB" w:rsidRDefault="00F15EEB">
      <w:pPr>
        <w:rPr>
          <w:rFonts w:ascii="宋体" w:hAnsi="宋体" w:cs="宋体" w:hint="eastAsia"/>
          <w:sz w:val="24"/>
        </w:rPr>
      </w:pPr>
    </w:p>
    <w:p w14:paraId="7A0B40A9" w14:textId="77777777" w:rsidR="00F15EEB" w:rsidRDefault="00000000">
      <w:pPr>
        <w:spacing w:line="400" w:lineRule="atLeast"/>
        <w:jc w:val="center"/>
        <w:rPr>
          <w:rFonts w:ascii="宋体" w:hAnsi="宋体" w:cs="宋体" w:hint="eastAsia"/>
          <w:b/>
          <w:bCs/>
          <w:sz w:val="32"/>
          <w:szCs w:val="44"/>
        </w:rPr>
      </w:pPr>
      <w:r>
        <w:rPr>
          <w:rFonts w:ascii="宋体" w:hAnsi="宋体" w:cs="宋体" w:hint="eastAsia"/>
        </w:rPr>
        <w:br w:type="page" w:clear="all"/>
      </w:r>
      <w:bookmarkStart w:id="25" w:name="_Toc523384182"/>
      <w:bookmarkStart w:id="26" w:name="_Toc530384987"/>
      <w:bookmarkStart w:id="27" w:name="_Toc523383785"/>
      <w:bookmarkStart w:id="28" w:name="_Toc523382169"/>
      <w:bookmarkStart w:id="29" w:name="_Toc530384891"/>
      <w:bookmarkStart w:id="30" w:name="_Toc498006745"/>
      <w:r>
        <w:rPr>
          <w:rFonts w:ascii="宋体" w:hAnsi="宋体" w:cs="宋体" w:hint="eastAsia"/>
          <w:b/>
          <w:bCs/>
          <w:sz w:val="32"/>
          <w:szCs w:val="44"/>
        </w:rPr>
        <w:lastRenderedPageBreak/>
        <w:t>第二部分 通用合同条款</w:t>
      </w:r>
      <w:bookmarkEnd w:id="25"/>
      <w:bookmarkEnd w:id="26"/>
      <w:bookmarkEnd w:id="27"/>
      <w:bookmarkEnd w:id="28"/>
      <w:bookmarkEnd w:id="29"/>
      <w:bookmarkEnd w:id="30"/>
    </w:p>
    <w:p w14:paraId="1CBC8A9C" w14:textId="77777777" w:rsidR="00F15EEB" w:rsidRDefault="00000000">
      <w:pPr>
        <w:spacing w:line="400" w:lineRule="atLeast"/>
        <w:ind w:firstLine="422"/>
        <w:rPr>
          <w:rFonts w:ascii="宋体" w:hAnsi="宋体" w:cs="宋体" w:hint="eastAsia"/>
          <w:szCs w:val="21"/>
        </w:rPr>
      </w:pPr>
      <w:r>
        <w:rPr>
          <w:rFonts w:ascii="宋体" w:hAnsi="宋体" w:cs="宋体" w:hint="eastAsia"/>
          <w:b/>
          <w:szCs w:val="21"/>
        </w:rPr>
        <w:t xml:space="preserve">      采用《建设工程施工合同（示范文本）》（GF—2017—0201）。</w:t>
      </w:r>
    </w:p>
    <w:p w14:paraId="081E35DA" w14:textId="77777777" w:rsidR="00F15EEB" w:rsidRDefault="00000000">
      <w:pPr>
        <w:keepNext/>
        <w:keepLines/>
        <w:spacing w:line="400" w:lineRule="atLeast"/>
        <w:jc w:val="center"/>
        <w:outlineLvl w:val="2"/>
        <w:rPr>
          <w:rFonts w:ascii="宋体" w:hAnsi="宋体" w:cs="宋体" w:hint="eastAsia"/>
          <w:b/>
          <w:bCs/>
          <w:sz w:val="32"/>
          <w:szCs w:val="44"/>
        </w:rPr>
      </w:pPr>
      <w:bookmarkStart w:id="31" w:name="_Toc498006746"/>
      <w:bookmarkStart w:id="32" w:name="_Toc523382170"/>
      <w:bookmarkStart w:id="33" w:name="_Toc523383786"/>
      <w:bookmarkStart w:id="34" w:name="_Toc530384988"/>
      <w:bookmarkStart w:id="35" w:name="_Toc530384892"/>
      <w:bookmarkStart w:id="36" w:name="_Toc523384183"/>
      <w:r>
        <w:rPr>
          <w:rFonts w:ascii="宋体" w:hAnsi="宋体" w:cs="宋体" w:hint="eastAsia"/>
          <w:b/>
          <w:bCs/>
          <w:sz w:val="32"/>
          <w:szCs w:val="44"/>
        </w:rPr>
        <w:t>第三部分 专用合同条款</w:t>
      </w:r>
      <w:bookmarkEnd w:id="31"/>
      <w:bookmarkEnd w:id="32"/>
      <w:bookmarkEnd w:id="33"/>
      <w:bookmarkEnd w:id="34"/>
      <w:bookmarkEnd w:id="35"/>
      <w:bookmarkEnd w:id="36"/>
    </w:p>
    <w:p w14:paraId="0A04A1FF" w14:textId="77777777" w:rsidR="00F15EEB" w:rsidRDefault="00000000">
      <w:pPr>
        <w:keepNext/>
        <w:keepLines/>
        <w:spacing w:line="390" w:lineRule="atLeast"/>
        <w:outlineLvl w:val="3"/>
        <w:rPr>
          <w:rFonts w:ascii="宋体" w:hAnsi="宋体" w:cs="宋体" w:hint="eastAsia"/>
          <w:b/>
          <w:bCs/>
          <w:sz w:val="22"/>
          <w:szCs w:val="22"/>
        </w:rPr>
      </w:pPr>
      <w:bookmarkStart w:id="37" w:name="_Toc351203633"/>
      <w:r>
        <w:rPr>
          <w:rFonts w:ascii="宋体" w:hAnsi="宋体" w:cs="宋体" w:hint="eastAsia"/>
          <w:b/>
          <w:bCs/>
          <w:sz w:val="22"/>
          <w:szCs w:val="22"/>
        </w:rPr>
        <w:t>1</w:t>
      </w:r>
      <w:bookmarkStart w:id="38" w:name="_Toc292559866"/>
      <w:bookmarkStart w:id="39" w:name="_Toc296944495"/>
      <w:bookmarkStart w:id="40" w:name="_Toc296503156"/>
      <w:bookmarkStart w:id="41" w:name="_Toc296890984"/>
      <w:bookmarkStart w:id="42" w:name="_Toc297120456"/>
      <w:bookmarkStart w:id="43" w:name="_Toc296891196"/>
      <w:bookmarkStart w:id="44" w:name="_Toc296346657"/>
      <w:bookmarkStart w:id="45" w:name="_Toc297048342"/>
      <w:bookmarkStart w:id="46" w:name="_Toc296347155"/>
      <w:bookmarkStart w:id="47" w:name="_Toc292559361"/>
      <w:r>
        <w:rPr>
          <w:rFonts w:ascii="宋体" w:hAnsi="宋体" w:cs="宋体" w:hint="eastAsia"/>
          <w:b/>
          <w:bCs/>
          <w:sz w:val="22"/>
          <w:szCs w:val="22"/>
        </w:rPr>
        <w:t>. 一般约定</w:t>
      </w:r>
      <w:bookmarkStart w:id="48" w:name="_Toc523382171"/>
      <w:bookmarkEnd w:id="37"/>
      <w:bookmarkEnd w:id="38"/>
      <w:bookmarkEnd w:id="39"/>
      <w:bookmarkEnd w:id="40"/>
      <w:bookmarkEnd w:id="41"/>
      <w:bookmarkEnd w:id="42"/>
      <w:bookmarkEnd w:id="43"/>
      <w:bookmarkEnd w:id="44"/>
      <w:bookmarkEnd w:id="45"/>
      <w:bookmarkEnd w:id="46"/>
      <w:bookmarkEnd w:id="47"/>
    </w:p>
    <w:p w14:paraId="6EC77725" w14:textId="77777777" w:rsidR="00F15EEB" w:rsidRDefault="00000000">
      <w:pPr>
        <w:spacing w:line="390" w:lineRule="atLeast"/>
        <w:rPr>
          <w:rFonts w:ascii="宋体" w:hAnsi="宋体" w:cs="宋体" w:hint="eastAsia"/>
          <w:sz w:val="22"/>
          <w:szCs w:val="22"/>
        </w:rPr>
      </w:pPr>
      <w:r>
        <w:rPr>
          <w:rFonts w:ascii="宋体" w:hAnsi="宋体" w:cs="宋体" w:hint="eastAsia"/>
          <w:sz w:val="22"/>
          <w:szCs w:val="22"/>
        </w:rPr>
        <w:t>1.1 词语定义</w:t>
      </w:r>
      <w:bookmarkEnd w:id="48"/>
    </w:p>
    <w:p w14:paraId="7532B98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1.1.1合同</w:t>
      </w:r>
    </w:p>
    <w:p w14:paraId="3604703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1.1.1.10其他合同文件包括：</w:t>
      </w:r>
      <w:r>
        <w:rPr>
          <w:rFonts w:ascii="宋体" w:hAnsi="宋体" w:cs="宋体" w:hint="eastAsia"/>
          <w:sz w:val="22"/>
          <w:szCs w:val="22"/>
          <w:u w:val="single"/>
        </w:rPr>
        <w:t>（1）招标投标时的澄清、修改和补充文件；（2）投标文件其它内容；（3）在合同订立及履行过程中，发承包双方书面确认的对合同内容有实质性影响的会议纪要、设计变更、工程变更签证、补充协议等资料；（4）施工组织设计：施工组织设计是用来指导施工项目全过程各项活动的技术、经济和组织的综合性文件</w:t>
      </w:r>
      <w:r>
        <w:rPr>
          <w:rFonts w:ascii="宋体" w:hAnsi="宋体" w:cs="宋体" w:hint="eastAsia"/>
          <w:sz w:val="22"/>
          <w:szCs w:val="22"/>
        </w:rPr>
        <w:t>。</w:t>
      </w:r>
    </w:p>
    <w:p w14:paraId="6352F2A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1.1.2 合同当事人及其他相关方</w:t>
      </w:r>
    </w:p>
    <w:p w14:paraId="0033113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1.1.2.4监理人：</w:t>
      </w:r>
    </w:p>
    <w:p w14:paraId="42280EB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名    称：</w:t>
      </w:r>
      <w:r>
        <w:rPr>
          <w:rFonts w:ascii="宋体" w:hAnsi="宋体" w:cs="宋体" w:hint="eastAsia"/>
          <w:sz w:val="22"/>
          <w:szCs w:val="22"/>
          <w:u w:val="single"/>
        </w:rPr>
        <w:t xml:space="preserve">                              </w:t>
      </w:r>
      <w:r>
        <w:rPr>
          <w:rFonts w:ascii="宋体" w:hAnsi="宋体" w:cs="宋体" w:hint="eastAsia"/>
          <w:sz w:val="22"/>
          <w:szCs w:val="22"/>
        </w:rPr>
        <w:t>；</w:t>
      </w:r>
    </w:p>
    <w:p w14:paraId="15C99B5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资质类别和等级：</w:t>
      </w:r>
      <w:r>
        <w:rPr>
          <w:rFonts w:ascii="宋体" w:hAnsi="宋体" w:cs="宋体" w:hint="eastAsia"/>
          <w:sz w:val="22"/>
          <w:szCs w:val="22"/>
          <w:u w:val="single"/>
        </w:rPr>
        <w:t xml:space="preserve">                           </w:t>
      </w:r>
      <w:r>
        <w:rPr>
          <w:rFonts w:ascii="宋体" w:hAnsi="宋体" w:cs="宋体" w:hint="eastAsia"/>
          <w:sz w:val="22"/>
          <w:szCs w:val="22"/>
        </w:rPr>
        <w:t>；</w:t>
      </w:r>
    </w:p>
    <w:p w14:paraId="7259091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联系电话：</w:t>
      </w:r>
      <w:r>
        <w:rPr>
          <w:rFonts w:ascii="宋体" w:hAnsi="宋体" w:cs="宋体" w:hint="eastAsia"/>
          <w:sz w:val="22"/>
          <w:szCs w:val="22"/>
          <w:u w:val="single"/>
        </w:rPr>
        <w:t xml:space="preserve">                              </w:t>
      </w:r>
      <w:r>
        <w:rPr>
          <w:rFonts w:ascii="宋体" w:hAnsi="宋体" w:cs="宋体" w:hint="eastAsia"/>
          <w:sz w:val="22"/>
          <w:szCs w:val="22"/>
        </w:rPr>
        <w:t>；</w:t>
      </w:r>
    </w:p>
    <w:p w14:paraId="5CBE587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w:t>
      </w:r>
    </w:p>
    <w:p w14:paraId="0D54FEE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通信地址：</w:t>
      </w:r>
      <w:r>
        <w:rPr>
          <w:rFonts w:ascii="宋体" w:hAnsi="宋体" w:cs="宋体" w:hint="eastAsia"/>
          <w:sz w:val="22"/>
          <w:szCs w:val="22"/>
          <w:u w:val="single"/>
        </w:rPr>
        <w:t xml:space="preserve">                              </w:t>
      </w:r>
      <w:r>
        <w:rPr>
          <w:rFonts w:ascii="宋体" w:hAnsi="宋体" w:cs="宋体" w:hint="eastAsia"/>
          <w:sz w:val="22"/>
          <w:szCs w:val="22"/>
        </w:rPr>
        <w:t>。</w:t>
      </w:r>
    </w:p>
    <w:p w14:paraId="10C317A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1.1.2.5 设计人：</w:t>
      </w:r>
    </w:p>
    <w:p w14:paraId="276ECBD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名    称：</w:t>
      </w:r>
      <w:r>
        <w:rPr>
          <w:rFonts w:ascii="宋体" w:hAnsi="宋体" w:cs="宋体" w:hint="eastAsia"/>
          <w:sz w:val="22"/>
          <w:szCs w:val="22"/>
          <w:u w:val="single"/>
        </w:rPr>
        <w:t xml:space="preserve">                               </w:t>
      </w:r>
      <w:r>
        <w:rPr>
          <w:rFonts w:ascii="宋体" w:hAnsi="宋体" w:cs="宋体" w:hint="eastAsia"/>
          <w:sz w:val="22"/>
          <w:szCs w:val="22"/>
        </w:rPr>
        <w:t>；</w:t>
      </w:r>
    </w:p>
    <w:p w14:paraId="608FBC9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资质类别和等级：</w:t>
      </w:r>
      <w:r>
        <w:rPr>
          <w:rFonts w:ascii="宋体" w:hAnsi="宋体" w:cs="宋体" w:hint="eastAsia"/>
          <w:sz w:val="22"/>
          <w:szCs w:val="22"/>
          <w:u w:val="single"/>
        </w:rPr>
        <w:t xml:space="preserve">                           </w:t>
      </w:r>
      <w:r>
        <w:rPr>
          <w:rFonts w:ascii="宋体" w:hAnsi="宋体" w:cs="宋体" w:hint="eastAsia"/>
          <w:sz w:val="22"/>
          <w:szCs w:val="22"/>
        </w:rPr>
        <w:t>；</w:t>
      </w:r>
    </w:p>
    <w:p w14:paraId="0542EED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联系电话：</w:t>
      </w:r>
      <w:r>
        <w:rPr>
          <w:rFonts w:ascii="宋体" w:hAnsi="宋体" w:cs="宋体" w:hint="eastAsia"/>
          <w:sz w:val="22"/>
          <w:szCs w:val="22"/>
          <w:u w:val="single"/>
        </w:rPr>
        <w:t xml:space="preserve">                               </w:t>
      </w:r>
      <w:r>
        <w:rPr>
          <w:rFonts w:ascii="宋体" w:hAnsi="宋体" w:cs="宋体" w:hint="eastAsia"/>
          <w:sz w:val="22"/>
          <w:szCs w:val="22"/>
        </w:rPr>
        <w:t>；</w:t>
      </w:r>
    </w:p>
    <w:p w14:paraId="73D2270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w:t>
      </w:r>
    </w:p>
    <w:p w14:paraId="602FAE0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通信地址：</w:t>
      </w:r>
      <w:r>
        <w:rPr>
          <w:rFonts w:ascii="宋体" w:hAnsi="宋体" w:cs="宋体" w:hint="eastAsia"/>
          <w:sz w:val="22"/>
          <w:szCs w:val="22"/>
          <w:u w:val="single"/>
        </w:rPr>
        <w:t xml:space="preserve">                              </w:t>
      </w:r>
      <w:r>
        <w:rPr>
          <w:rFonts w:ascii="宋体" w:hAnsi="宋体" w:cs="宋体" w:hint="eastAsia"/>
          <w:sz w:val="22"/>
          <w:szCs w:val="22"/>
        </w:rPr>
        <w:t>。</w:t>
      </w:r>
    </w:p>
    <w:p w14:paraId="203419D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1.1.3 工程和设备</w:t>
      </w:r>
    </w:p>
    <w:p w14:paraId="09CFF1A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1.1.3.7 作为施工现场组成部分的其他场所包括：</w:t>
      </w:r>
      <w:r>
        <w:rPr>
          <w:rFonts w:ascii="宋体" w:hAnsi="宋体" w:cs="宋体" w:hint="eastAsia"/>
          <w:sz w:val="22"/>
          <w:szCs w:val="22"/>
          <w:u w:val="single"/>
        </w:rPr>
        <w:t>由发包人指定</w:t>
      </w:r>
      <w:r>
        <w:rPr>
          <w:rFonts w:ascii="宋体" w:hAnsi="宋体" w:cs="宋体" w:hint="eastAsia"/>
          <w:sz w:val="22"/>
          <w:szCs w:val="22"/>
        </w:rPr>
        <w:t>。</w:t>
      </w:r>
    </w:p>
    <w:p w14:paraId="09771F8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1.1.3.9 永久占地包括：</w:t>
      </w:r>
      <w:r>
        <w:rPr>
          <w:rFonts w:ascii="宋体" w:hAnsi="宋体" w:cs="宋体" w:hint="eastAsia"/>
          <w:sz w:val="22"/>
          <w:szCs w:val="22"/>
          <w:u w:val="single"/>
        </w:rPr>
        <w:t>由发包人指定</w:t>
      </w:r>
      <w:r>
        <w:rPr>
          <w:rFonts w:ascii="宋体" w:hAnsi="宋体" w:cs="宋体" w:hint="eastAsia"/>
          <w:sz w:val="22"/>
          <w:szCs w:val="22"/>
        </w:rPr>
        <w:t>。</w:t>
      </w:r>
    </w:p>
    <w:p w14:paraId="3A01B29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1.1.3.10 临时占地包括：</w:t>
      </w:r>
      <w:r>
        <w:rPr>
          <w:rFonts w:ascii="宋体" w:hAnsi="宋体" w:cs="宋体" w:hint="eastAsia"/>
          <w:sz w:val="22"/>
          <w:szCs w:val="22"/>
          <w:u w:val="single"/>
        </w:rPr>
        <w:t>由承包人申请，经发包人批准的为实施合同工程需临时占用的土地，需要发包人办理申请手续,产生的相应费用由承包人在投标踏勘现场时综合考虑并计入在投标报价内，发包人可视情况协助办理；相关费用由承包人在投标踏勘现场时综合考虑并计入投标报价措施费内，施工期间发生的该类一切费用发包人不予补偿</w:t>
      </w:r>
      <w:r>
        <w:rPr>
          <w:rFonts w:ascii="宋体" w:hAnsi="宋体" w:cs="宋体" w:hint="eastAsia"/>
          <w:sz w:val="22"/>
          <w:szCs w:val="22"/>
        </w:rPr>
        <w:t>。</w:t>
      </w:r>
    </w:p>
    <w:p w14:paraId="6E2E4E2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 xml:space="preserve">1.3法律 </w:t>
      </w:r>
    </w:p>
    <w:p w14:paraId="017950E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适用于合同的其他规范性文件：</w:t>
      </w:r>
      <w:r>
        <w:rPr>
          <w:rFonts w:ascii="宋体" w:hAnsi="宋体" w:cs="宋体" w:hint="eastAsia"/>
          <w:sz w:val="22"/>
          <w:szCs w:val="22"/>
          <w:u w:val="single"/>
        </w:rPr>
        <w:t>《中华人民共和国民法典》、《中华人民共和国建筑法》、《建设工程质量管理条例》、《建设工程安全生产管理条例》、《工程建设标准强制性条文》、《江苏省审计机关政府投资项目跟踪审计实施办法》（如有跟踪审计）（苏审发【2008】168 号）、《淮安市政府投资项目审计监督办法》（淮政发【2009】49 号）、</w:t>
      </w:r>
      <w:r>
        <w:rPr>
          <w:rFonts w:ascii="宋体" w:hAnsi="宋体" w:cs="宋体" w:hint="eastAsia"/>
          <w:sz w:val="22"/>
          <w:szCs w:val="22"/>
          <w:u w:val="single"/>
        </w:rPr>
        <w:lastRenderedPageBreak/>
        <w:t>《江苏省房屋建筑和市政基础设施工程质量监督管理办法》（江苏省人民政府令第 89号）及“最高人民法院关于审理建设工程施工合同纠纷案件适用法律问题的解释”等，但不限于此</w:t>
      </w:r>
      <w:r>
        <w:rPr>
          <w:rFonts w:ascii="宋体" w:hAnsi="宋体" w:cs="宋体" w:hint="eastAsia"/>
          <w:sz w:val="22"/>
          <w:szCs w:val="22"/>
        </w:rPr>
        <w:t>。</w:t>
      </w:r>
    </w:p>
    <w:p w14:paraId="2621E89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 标准和规范</w:t>
      </w:r>
    </w:p>
    <w:p w14:paraId="7DE3C80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1.4.1适用于工程的标准规范包括：</w:t>
      </w:r>
      <w:r>
        <w:rPr>
          <w:rFonts w:ascii="宋体" w:hAnsi="宋体" w:cs="宋体" w:hint="eastAsia"/>
          <w:sz w:val="22"/>
          <w:szCs w:val="22"/>
          <w:u w:val="single"/>
        </w:rPr>
        <w:t>执行国家、行业、专业及施工项目所在地的省、市现行及届时适用的标准、规范。符合施工图纸的有关技术资料等。若本工程规范与前述标准及规范有所出入或者标准、规范之间不一致或者现行与届时适用的标准、规范之间不一致的，则以最高兼最新标准、规范为准，且承包人应被视为已接受执行最高兼最新标准、规范的要求</w:t>
      </w:r>
      <w:r>
        <w:rPr>
          <w:rFonts w:ascii="宋体" w:hAnsi="宋体" w:cs="宋体" w:hint="eastAsia"/>
          <w:sz w:val="22"/>
          <w:szCs w:val="22"/>
        </w:rPr>
        <w:t>。</w:t>
      </w:r>
    </w:p>
    <w:p w14:paraId="267ED46F" w14:textId="77777777" w:rsidR="00F15EEB" w:rsidRDefault="00000000">
      <w:pPr>
        <w:spacing w:line="390" w:lineRule="atLeast"/>
        <w:ind w:firstLine="440"/>
        <w:rPr>
          <w:rFonts w:ascii="宋体" w:hAnsi="宋体" w:cs="宋体" w:hint="eastAsia"/>
          <w:sz w:val="22"/>
          <w:szCs w:val="22"/>
        </w:rPr>
      </w:pPr>
      <w:bookmarkStart w:id="49" w:name="_Toc523382172"/>
      <w:r>
        <w:rPr>
          <w:rFonts w:ascii="宋体" w:hAnsi="宋体" w:cs="宋体" w:hint="eastAsia"/>
          <w:sz w:val="22"/>
          <w:szCs w:val="22"/>
        </w:rPr>
        <w:t>1.4.2 发包人提供国外标准、规范的名称：</w:t>
      </w:r>
      <w:r>
        <w:rPr>
          <w:rFonts w:ascii="宋体" w:hAnsi="宋体" w:cs="宋体" w:hint="eastAsia"/>
          <w:sz w:val="22"/>
          <w:szCs w:val="22"/>
          <w:u w:val="single"/>
        </w:rPr>
        <w:t xml:space="preserve"> / </w:t>
      </w:r>
      <w:r>
        <w:rPr>
          <w:rFonts w:ascii="宋体" w:hAnsi="宋体" w:cs="宋体" w:hint="eastAsia"/>
          <w:sz w:val="22"/>
          <w:szCs w:val="22"/>
        </w:rPr>
        <w:t xml:space="preserve"> ；</w:t>
      </w:r>
      <w:bookmarkEnd w:id="49"/>
    </w:p>
    <w:p w14:paraId="6AA8749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发包人提供国外标准、规范的份数：</w:t>
      </w:r>
      <w:r>
        <w:rPr>
          <w:rFonts w:ascii="宋体" w:hAnsi="宋体" w:cs="宋体" w:hint="eastAsia"/>
          <w:sz w:val="22"/>
          <w:szCs w:val="22"/>
          <w:u w:val="single"/>
        </w:rPr>
        <w:t xml:space="preserve">   / </w:t>
      </w:r>
      <w:r>
        <w:rPr>
          <w:rFonts w:ascii="宋体" w:hAnsi="宋体" w:cs="宋体" w:hint="eastAsia"/>
          <w:sz w:val="22"/>
          <w:szCs w:val="22"/>
        </w:rPr>
        <w:t>；</w:t>
      </w:r>
    </w:p>
    <w:p w14:paraId="5B8EF0D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发包人提供国外标准、规范的名称：</w:t>
      </w:r>
      <w:r>
        <w:rPr>
          <w:rFonts w:ascii="宋体" w:hAnsi="宋体" w:cs="宋体" w:hint="eastAsia"/>
          <w:sz w:val="22"/>
          <w:szCs w:val="22"/>
          <w:u w:val="single"/>
        </w:rPr>
        <w:t xml:space="preserve">  / </w:t>
      </w:r>
      <w:r>
        <w:rPr>
          <w:rFonts w:ascii="宋体" w:hAnsi="宋体" w:cs="宋体" w:hint="eastAsia"/>
          <w:sz w:val="22"/>
          <w:szCs w:val="22"/>
        </w:rPr>
        <w:t>。</w:t>
      </w:r>
    </w:p>
    <w:p w14:paraId="15BA7CB1" w14:textId="77777777" w:rsidR="00F15EEB" w:rsidRDefault="00000000">
      <w:pPr>
        <w:spacing w:line="390" w:lineRule="atLeast"/>
        <w:ind w:firstLine="440"/>
        <w:rPr>
          <w:rFonts w:ascii="宋体" w:hAnsi="宋体" w:cs="宋体" w:hint="eastAsia"/>
          <w:sz w:val="22"/>
          <w:szCs w:val="22"/>
          <w:u w:val="single"/>
        </w:rPr>
      </w:pPr>
      <w:bookmarkStart w:id="50" w:name="_Toc523382173"/>
      <w:bookmarkStart w:id="51" w:name="_Toc523383787"/>
      <w:r>
        <w:rPr>
          <w:rFonts w:ascii="宋体" w:hAnsi="宋体" w:cs="宋体" w:hint="eastAsia"/>
          <w:sz w:val="22"/>
          <w:szCs w:val="22"/>
        </w:rPr>
        <w:t>1.4.3发包人对工程的技术标准和功能要求的特殊要求：</w:t>
      </w:r>
      <w:r>
        <w:rPr>
          <w:rFonts w:ascii="宋体" w:hAnsi="宋体" w:cs="宋体" w:hint="eastAsia"/>
          <w:sz w:val="22"/>
          <w:szCs w:val="22"/>
          <w:u w:val="single"/>
        </w:rPr>
        <w:t>按设计单位提出的技术要求（书面形式），承包人提出施工工艺，发包人认可后执行。</w:t>
      </w:r>
      <w:bookmarkEnd w:id="50"/>
      <w:bookmarkEnd w:id="51"/>
    </w:p>
    <w:p w14:paraId="2E4E4D32" w14:textId="77777777" w:rsidR="00F15EEB" w:rsidRDefault="00000000">
      <w:pPr>
        <w:spacing w:line="390" w:lineRule="atLeast"/>
        <w:ind w:firstLine="440"/>
        <w:rPr>
          <w:rFonts w:ascii="宋体" w:hAnsi="宋体" w:cs="宋体" w:hint="eastAsia"/>
          <w:sz w:val="22"/>
          <w:szCs w:val="22"/>
        </w:rPr>
      </w:pPr>
      <w:bookmarkStart w:id="52" w:name="_Toc523382174"/>
      <w:r>
        <w:rPr>
          <w:rFonts w:ascii="宋体" w:hAnsi="宋体" w:cs="宋体" w:hint="eastAsia"/>
          <w:sz w:val="22"/>
          <w:szCs w:val="22"/>
        </w:rPr>
        <w:t>1.5 合同文件的优先顺序</w:t>
      </w:r>
      <w:bookmarkEnd w:id="52"/>
    </w:p>
    <w:p w14:paraId="0CF4482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合同文件组成及优先顺序为：</w:t>
      </w:r>
      <w:r>
        <w:rPr>
          <w:rFonts w:ascii="宋体" w:hAnsi="宋体" w:cs="宋体" w:hint="eastAsia"/>
          <w:sz w:val="22"/>
          <w:szCs w:val="22"/>
          <w:u w:val="single"/>
        </w:rPr>
        <w:t xml:space="preserve">（1）本合同协议书；（2）中标通知书；（3）招标文件及招标时的澄清、修改、补充文件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 </w:t>
      </w:r>
      <w:r>
        <w:rPr>
          <w:rFonts w:ascii="宋体" w:hAnsi="宋体" w:cs="宋体" w:hint="eastAsia"/>
          <w:sz w:val="22"/>
          <w:szCs w:val="22"/>
        </w:rPr>
        <w:t>。</w:t>
      </w:r>
    </w:p>
    <w:p w14:paraId="1281344C" w14:textId="77777777" w:rsidR="00F15EEB" w:rsidRDefault="00000000">
      <w:pPr>
        <w:spacing w:line="390" w:lineRule="atLeast"/>
        <w:ind w:firstLine="440"/>
        <w:rPr>
          <w:rFonts w:ascii="宋体" w:hAnsi="宋体" w:cs="宋体" w:hint="eastAsia"/>
          <w:sz w:val="22"/>
          <w:szCs w:val="22"/>
        </w:rPr>
      </w:pPr>
      <w:bookmarkStart w:id="53" w:name="_Toc523382175"/>
      <w:r>
        <w:rPr>
          <w:rFonts w:ascii="宋体" w:hAnsi="宋体" w:cs="宋体" w:hint="eastAsia"/>
          <w:sz w:val="22"/>
          <w:szCs w:val="22"/>
        </w:rPr>
        <w:t>1.6 图纸和承包人文件</w:t>
      </w:r>
      <w:bookmarkEnd w:id="53"/>
    </w:p>
    <w:p w14:paraId="01C0149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1.6.1 图纸的提供</w:t>
      </w:r>
    </w:p>
    <w:p w14:paraId="40E1A0B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发包人向承包人提供图纸的期限：</w:t>
      </w:r>
      <w:r>
        <w:rPr>
          <w:rFonts w:ascii="宋体" w:hAnsi="宋体" w:cs="宋体" w:hint="eastAsia"/>
          <w:sz w:val="22"/>
          <w:szCs w:val="22"/>
          <w:u w:val="single"/>
        </w:rPr>
        <w:t>开工前 7 日内</w:t>
      </w:r>
      <w:r>
        <w:rPr>
          <w:rFonts w:ascii="宋体" w:hAnsi="宋体" w:cs="宋体" w:hint="eastAsia"/>
          <w:sz w:val="22"/>
          <w:szCs w:val="22"/>
        </w:rPr>
        <w:t>；</w:t>
      </w:r>
    </w:p>
    <w:p w14:paraId="2ADE91FA" w14:textId="77777777" w:rsidR="00F15EEB" w:rsidRDefault="00000000">
      <w:pPr>
        <w:pStyle w:val="23"/>
        <w:spacing w:line="390" w:lineRule="atLeast"/>
        <w:ind w:firstLine="420"/>
        <w:rPr>
          <w:rFonts w:ascii="宋体" w:hAnsi="宋体" w:cs="宋体" w:hint="eastAsia"/>
          <w:color w:val="auto"/>
          <w:sz w:val="22"/>
        </w:rPr>
      </w:pPr>
      <w:r>
        <w:rPr>
          <w:rFonts w:ascii="宋体" w:hAnsi="宋体" w:cs="宋体" w:hint="eastAsia"/>
          <w:color w:val="auto"/>
          <w:sz w:val="22"/>
        </w:rPr>
        <w:t>发包人向承包人提供图纸的数量：</w:t>
      </w:r>
      <w:r>
        <w:rPr>
          <w:rFonts w:ascii="宋体" w:hAnsi="宋体" w:cs="宋体" w:hint="eastAsia"/>
          <w:color w:val="auto"/>
          <w:sz w:val="22"/>
          <w:u w:val="single"/>
        </w:rPr>
        <w:t>二套，不足的经发包人书面同意，由承包人向设计人购买</w:t>
      </w:r>
      <w:r>
        <w:rPr>
          <w:rFonts w:ascii="宋体" w:hAnsi="宋体" w:cs="宋体" w:hint="eastAsia"/>
          <w:color w:val="auto"/>
          <w:sz w:val="22"/>
        </w:rPr>
        <w:t>；</w:t>
      </w:r>
    </w:p>
    <w:p w14:paraId="3792EEF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发包人向承包人提供图纸的内容：</w:t>
      </w:r>
      <w:r>
        <w:rPr>
          <w:rFonts w:ascii="宋体" w:hAnsi="宋体" w:cs="宋体" w:hint="eastAsia"/>
          <w:sz w:val="22"/>
          <w:szCs w:val="22"/>
          <w:u w:val="single"/>
        </w:rPr>
        <w:t>经政府部门相关机构审核合格后的全套施工图</w:t>
      </w:r>
      <w:r>
        <w:rPr>
          <w:rFonts w:ascii="宋体" w:hAnsi="宋体" w:cs="宋体" w:hint="eastAsia"/>
          <w:sz w:val="22"/>
          <w:szCs w:val="22"/>
        </w:rPr>
        <w:t>。</w:t>
      </w:r>
    </w:p>
    <w:p w14:paraId="1AE6A76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1.6.4 承包人文件</w:t>
      </w:r>
    </w:p>
    <w:p w14:paraId="1DB168FF"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需要由承包人提供的文件，包括：</w:t>
      </w:r>
      <w:r>
        <w:rPr>
          <w:rFonts w:ascii="宋体" w:hAnsi="宋体" w:cs="宋体" w:hint="eastAsia"/>
          <w:sz w:val="22"/>
          <w:szCs w:val="22"/>
          <w:u w:val="single"/>
        </w:rPr>
        <w:t>施工计划、乙购材料清单、材料进场计划、施工用机械设备进场计划、劳动力计划、工程量报表（含工程变更及鉴证预算）、用款计划及存在问题等应当由其编制的与工程施工有关的文件报表 ；</w:t>
      </w:r>
    </w:p>
    <w:p w14:paraId="3A15D029" w14:textId="77777777" w:rsidR="00F15EEB" w:rsidRDefault="00000000">
      <w:pPr>
        <w:pStyle w:val="23"/>
        <w:spacing w:line="390" w:lineRule="atLeast"/>
        <w:ind w:firstLine="420"/>
        <w:rPr>
          <w:rFonts w:ascii="宋体" w:hAnsi="宋体" w:cs="宋体" w:hint="eastAsia"/>
          <w:color w:val="auto"/>
          <w:sz w:val="22"/>
          <w:u w:val="single"/>
        </w:rPr>
      </w:pPr>
      <w:r>
        <w:rPr>
          <w:rFonts w:ascii="宋体" w:hAnsi="宋体" w:cs="宋体" w:hint="eastAsia"/>
          <w:color w:val="auto"/>
          <w:sz w:val="22"/>
        </w:rPr>
        <w:t>承包人提供的文件的期限为：</w:t>
      </w:r>
      <w:r>
        <w:rPr>
          <w:rFonts w:ascii="宋体" w:hAnsi="宋体" w:cs="宋体" w:hint="eastAsia"/>
          <w:color w:val="auto"/>
          <w:sz w:val="22"/>
          <w:u w:val="single"/>
        </w:rPr>
        <w:t>在工程开工前七日内按发包人和监理人要求提供上述文件报表；进场施工后每月（和周）底前承包人提供详细的本月（和周）上述文件报表事项完成情况，同时提供详细的次月（和周）上述文件报表事项计划安排 ；</w:t>
      </w:r>
    </w:p>
    <w:p w14:paraId="71DF8058"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lastRenderedPageBreak/>
        <w:t>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p>
    <w:p w14:paraId="264BACC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承包人提供的文件的数量为：</w:t>
      </w:r>
      <w:r>
        <w:rPr>
          <w:rFonts w:ascii="宋体" w:hAnsi="宋体" w:cs="宋体" w:hint="eastAsia"/>
          <w:sz w:val="22"/>
          <w:szCs w:val="22"/>
          <w:u w:val="single"/>
        </w:rPr>
        <w:t xml:space="preserve"> 视发包人要求 </w:t>
      </w:r>
      <w:r>
        <w:rPr>
          <w:rFonts w:ascii="宋体" w:hAnsi="宋体" w:cs="宋体" w:hint="eastAsia"/>
          <w:sz w:val="22"/>
          <w:szCs w:val="22"/>
        </w:rPr>
        <w:t>；</w:t>
      </w:r>
    </w:p>
    <w:p w14:paraId="4030FFA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承包人提供的文件的形式为：</w:t>
      </w:r>
      <w:r>
        <w:rPr>
          <w:rFonts w:ascii="宋体" w:hAnsi="宋体" w:cs="宋体" w:hint="eastAsia"/>
          <w:sz w:val="22"/>
          <w:szCs w:val="22"/>
          <w:u w:val="single"/>
        </w:rPr>
        <w:t xml:space="preserve"> 书面形式（含电子版）</w:t>
      </w:r>
      <w:r>
        <w:rPr>
          <w:rFonts w:ascii="宋体" w:hAnsi="宋体" w:cs="宋体" w:hint="eastAsia"/>
          <w:sz w:val="22"/>
          <w:szCs w:val="22"/>
        </w:rPr>
        <w:t>；</w:t>
      </w:r>
    </w:p>
    <w:p w14:paraId="32CB7E1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发包人审批承包人文件的期限：</w:t>
      </w:r>
      <w:r>
        <w:rPr>
          <w:rFonts w:ascii="宋体" w:hAnsi="宋体" w:cs="宋体" w:hint="eastAsia"/>
          <w:sz w:val="22"/>
          <w:szCs w:val="22"/>
          <w:u w:val="single"/>
        </w:rPr>
        <w:t>收到文件后 7 日内</w:t>
      </w:r>
      <w:r>
        <w:rPr>
          <w:rFonts w:ascii="宋体" w:hAnsi="宋体" w:cs="宋体" w:hint="eastAsia"/>
          <w:sz w:val="22"/>
          <w:szCs w:val="22"/>
        </w:rPr>
        <w:t>。</w:t>
      </w:r>
    </w:p>
    <w:p w14:paraId="43B0C71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1.6.5 现场图纸准备</w:t>
      </w:r>
    </w:p>
    <w:p w14:paraId="6FD39B6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关于现场图纸准备的约定：</w:t>
      </w:r>
      <w:r>
        <w:rPr>
          <w:rFonts w:ascii="宋体" w:hAnsi="宋体" w:cs="宋体" w:hint="eastAsia"/>
          <w:sz w:val="22"/>
          <w:szCs w:val="22"/>
          <w:u w:val="single"/>
        </w:rPr>
        <w:t>按通用合同条款执行；承包人履行图纸保密义务，不得将图纸及相关文档内容泄露给无关的第三方或将图纸及相关文档用于非发包人同意的本工程以外的其它工程</w:t>
      </w:r>
      <w:r>
        <w:rPr>
          <w:rFonts w:ascii="宋体" w:hAnsi="宋体" w:cs="宋体" w:hint="eastAsia"/>
          <w:sz w:val="22"/>
          <w:szCs w:val="22"/>
        </w:rPr>
        <w:t>。</w:t>
      </w:r>
    </w:p>
    <w:p w14:paraId="23FE49B0" w14:textId="77777777" w:rsidR="00F15EEB" w:rsidRDefault="00000000">
      <w:pPr>
        <w:spacing w:line="390" w:lineRule="atLeast"/>
        <w:ind w:firstLine="440"/>
        <w:rPr>
          <w:rFonts w:ascii="宋体" w:hAnsi="宋体" w:cs="宋体" w:hint="eastAsia"/>
          <w:sz w:val="22"/>
          <w:szCs w:val="22"/>
        </w:rPr>
      </w:pPr>
      <w:bookmarkStart w:id="54" w:name="_Toc523382176"/>
      <w:r>
        <w:rPr>
          <w:rFonts w:ascii="宋体" w:hAnsi="宋体" w:cs="宋体" w:hint="eastAsia"/>
          <w:sz w:val="22"/>
          <w:szCs w:val="22"/>
        </w:rPr>
        <w:t>1.7 联络</w:t>
      </w:r>
      <w:bookmarkEnd w:id="54"/>
    </w:p>
    <w:p w14:paraId="6D5DBB7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1.7.1发包人和承包人应当在</w:t>
      </w:r>
      <w:r>
        <w:rPr>
          <w:rFonts w:ascii="宋体" w:hAnsi="宋体" w:cs="宋体" w:hint="eastAsia"/>
          <w:sz w:val="22"/>
          <w:szCs w:val="22"/>
          <w:u w:val="single"/>
        </w:rPr>
        <w:t xml:space="preserve"> 3 </w:t>
      </w:r>
      <w:r>
        <w:rPr>
          <w:rFonts w:ascii="宋体" w:hAnsi="宋体" w:cs="宋体" w:hint="eastAsia"/>
          <w:sz w:val="22"/>
          <w:szCs w:val="22"/>
        </w:rPr>
        <w:t>天内将与合同有关的通知、批准、证明、证书、指示、指令、要求、请求、同意、意见、确定和决定等书面函件送达对方当事人。</w:t>
      </w:r>
    </w:p>
    <w:p w14:paraId="3FEE2FA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1.7.2 发包人接收文件的地点：</w:t>
      </w:r>
      <w:r>
        <w:rPr>
          <w:rFonts w:ascii="宋体" w:hAnsi="宋体" w:cs="宋体" w:hint="eastAsia"/>
          <w:sz w:val="22"/>
          <w:szCs w:val="22"/>
          <w:u w:val="single"/>
        </w:rPr>
        <w:t xml:space="preserve"> 工地现场办公室 </w:t>
      </w:r>
      <w:r>
        <w:rPr>
          <w:rFonts w:ascii="宋体" w:hAnsi="宋体" w:cs="宋体" w:hint="eastAsia"/>
          <w:sz w:val="22"/>
          <w:szCs w:val="22"/>
        </w:rPr>
        <w:t>；</w:t>
      </w:r>
    </w:p>
    <w:p w14:paraId="2FA70F1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发包人指定的接收人为：</w:t>
      </w:r>
      <w:r>
        <w:rPr>
          <w:rFonts w:ascii="宋体" w:hAnsi="宋体" w:cs="宋体" w:hint="eastAsia"/>
          <w:sz w:val="22"/>
          <w:szCs w:val="22"/>
          <w:u w:val="single"/>
        </w:rPr>
        <w:t xml:space="preserve"> 发包人派驻现场代表 </w:t>
      </w:r>
      <w:r>
        <w:rPr>
          <w:rFonts w:ascii="宋体" w:hAnsi="宋体" w:cs="宋体" w:hint="eastAsia"/>
          <w:sz w:val="22"/>
          <w:szCs w:val="22"/>
        </w:rPr>
        <w:t>。</w:t>
      </w:r>
    </w:p>
    <w:p w14:paraId="36FA644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承包人接收文件的地点：</w:t>
      </w:r>
      <w:r>
        <w:rPr>
          <w:rFonts w:ascii="宋体" w:hAnsi="宋体" w:cs="宋体" w:hint="eastAsia"/>
          <w:sz w:val="22"/>
          <w:szCs w:val="22"/>
          <w:u w:val="single"/>
        </w:rPr>
        <w:t xml:space="preserve"> 工地现场办公室 </w:t>
      </w:r>
      <w:r>
        <w:rPr>
          <w:rFonts w:ascii="宋体" w:hAnsi="宋体" w:cs="宋体" w:hint="eastAsia"/>
          <w:sz w:val="22"/>
          <w:szCs w:val="22"/>
        </w:rPr>
        <w:t>；</w:t>
      </w:r>
    </w:p>
    <w:p w14:paraId="3EE6EFB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承包人指定的接收人为：</w:t>
      </w:r>
      <w:r>
        <w:rPr>
          <w:rFonts w:ascii="宋体" w:hAnsi="宋体" w:cs="宋体" w:hint="eastAsia"/>
          <w:sz w:val="22"/>
          <w:szCs w:val="22"/>
          <w:u w:val="single"/>
        </w:rPr>
        <w:t xml:space="preserve"> 另行约定 </w:t>
      </w:r>
      <w:r>
        <w:rPr>
          <w:rFonts w:ascii="宋体" w:hAnsi="宋体" w:cs="宋体" w:hint="eastAsia"/>
          <w:sz w:val="22"/>
          <w:szCs w:val="22"/>
        </w:rPr>
        <w:t>。</w:t>
      </w:r>
    </w:p>
    <w:p w14:paraId="3C86D7C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监理人接收文件的地点：</w:t>
      </w:r>
      <w:r>
        <w:rPr>
          <w:rFonts w:ascii="宋体" w:hAnsi="宋体" w:cs="宋体" w:hint="eastAsia"/>
          <w:sz w:val="22"/>
          <w:szCs w:val="22"/>
          <w:u w:val="single"/>
        </w:rPr>
        <w:t xml:space="preserve"> 工地现场办公室 </w:t>
      </w:r>
      <w:r>
        <w:rPr>
          <w:rFonts w:ascii="宋体" w:hAnsi="宋体" w:cs="宋体" w:hint="eastAsia"/>
          <w:sz w:val="22"/>
          <w:szCs w:val="22"/>
        </w:rPr>
        <w:t>；</w:t>
      </w:r>
    </w:p>
    <w:p w14:paraId="1C1001A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监理人指定的接收人为：</w:t>
      </w:r>
      <w:r>
        <w:rPr>
          <w:rFonts w:ascii="宋体" w:hAnsi="宋体" w:cs="宋体" w:hint="eastAsia"/>
          <w:sz w:val="22"/>
          <w:szCs w:val="22"/>
          <w:u w:val="single"/>
        </w:rPr>
        <w:t xml:space="preserve"> 另行约定 </w:t>
      </w:r>
      <w:r>
        <w:rPr>
          <w:rFonts w:ascii="宋体" w:hAnsi="宋体" w:cs="宋体" w:hint="eastAsia"/>
          <w:sz w:val="22"/>
          <w:szCs w:val="22"/>
        </w:rPr>
        <w:t>。</w:t>
      </w:r>
    </w:p>
    <w:p w14:paraId="2D1B09E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每拒绝签字接收一次，监理人有权建议发包人对承包人每次的拒绝，索赔人民币 1000 元/次的违约金，发包人凭收到的监理人向发包人报送的关于承包人文件拒收问题的函件，从结算工程款中扣除。更换信息人员、接受文件地点须事先书面通知监理人和发包人，得到监理人和发包人书面同意。未事先书面通知监理人和发包人，且致使信息无法及时传递，无论任何原因，都按拒收处理，承包方应向发包方支付违约金 1000 元，并承担由此给发包人造成的全部损失。承包人应在第一次工地会议上介绍信息管理人员并书面确认报相关各方。</w:t>
      </w:r>
    </w:p>
    <w:p w14:paraId="0158A8C9" w14:textId="77777777" w:rsidR="00F15EEB" w:rsidRDefault="00000000">
      <w:pPr>
        <w:pStyle w:val="23"/>
        <w:spacing w:line="390" w:lineRule="atLeast"/>
        <w:ind w:firstLine="420"/>
        <w:rPr>
          <w:rFonts w:ascii="宋体" w:hAnsi="宋体" w:cs="宋体" w:hint="eastAsia"/>
          <w:color w:val="auto"/>
          <w:sz w:val="22"/>
          <w:u w:val="single"/>
        </w:rPr>
      </w:pPr>
      <w:r>
        <w:rPr>
          <w:rFonts w:ascii="宋体" w:hAnsi="宋体" w:cs="宋体" w:hint="eastAsia"/>
          <w:color w:val="auto"/>
          <w:sz w:val="22"/>
        </w:rPr>
        <w:t xml:space="preserve">1.7.4 </w:t>
      </w:r>
      <w:r>
        <w:rPr>
          <w:rFonts w:ascii="宋体" w:hAnsi="宋体" w:cs="宋体" w:hint="eastAsia"/>
          <w:color w:val="auto"/>
          <w:sz w:val="22"/>
          <w:u w:val="single"/>
        </w:rPr>
        <w:t>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w:t>
      </w:r>
      <w:r>
        <w:rPr>
          <w:rFonts w:ascii="宋体" w:hAnsi="宋体" w:cs="宋体" w:hint="eastAsia"/>
          <w:color w:val="auto"/>
          <w:sz w:val="22"/>
          <w:u w:val="single"/>
        </w:rPr>
        <w:lastRenderedPageBreak/>
        <w:t>形式送达的，发包人和监理人可以不认可。</w:t>
      </w:r>
    </w:p>
    <w:p w14:paraId="414FD8C6" w14:textId="77777777" w:rsidR="00F15EEB" w:rsidRDefault="00000000">
      <w:pPr>
        <w:pStyle w:val="a6"/>
        <w:spacing w:line="390" w:lineRule="atLeast"/>
        <w:jc w:val="left"/>
        <w:rPr>
          <w:rFonts w:ascii="宋体" w:eastAsia="宋体" w:cs="宋体" w:hint="eastAsia"/>
          <w:color w:val="auto"/>
          <w:sz w:val="22"/>
          <w:szCs w:val="22"/>
          <w:u w:val="single"/>
        </w:rPr>
      </w:pPr>
      <w:r>
        <w:rPr>
          <w:rFonts w:ascii="宋体" w:eastAsia="宋体" w:cs="宋体" w:hint="eastAsia"/>
          <w:color w:val="auto"/>
          <w:sz w:val="22"/>
          <w:szCs w:val="22"/>
        </w:rPr>
        <w:t xml:space="preserve">1.7.5 </w:t>
      </w:r>
      <w:r>
        <w:rPr>
          <w:rFonts w:ascii="宋体" w:eastAsia="宋体" w:cs="宋体" w:hint="eastAsia"/>
          <w:color w:val="auto"/>
          <w:sz w:val="22"/>
          <w:szCs w:val="22"/>
          <w:u w:val="single"/>
        </w:rPr>
        <w:t>发包人的通知应以书面形式发出并加盖公章，任何口述通知不应立即生效，承包人应在接获通知后 3 天内向发包人书面请求确认，如发包人在收到承包人请求确认书 7个工作日内未有书面提出反对，则该通知在 7个工作日期限届满时生效；其它发生时双方另行协商。</w:t>
      </w:r>
    </w:p>
    <w:p w14:paraId="2F3BEEC9" w14:textId="77777777" w:rsidR="00F15EEB" w:rsidRDefault="00000000">
      <w:pPr>
        <w:spacing w:line="390" w:lineRule="atLeast"/>
        <w:ind w:firstLine="440"/>
        <w:rPr>
          <w:rFonts w:ascii="宋体" w:hAnsi="宋体" w:cs="宋体" w:hint="eastAsia"/>
          <w:sz w:val="22"/>
          <w:szCs w:val="22"/>
        </w:rPr>
      </w:pPr>
      <w:bookmarkStart w:id="55" w:name="_Toc523382177"/>
      <w:r>
        <w:rPr>
          <w:rFonts w:ascii="宋体" w:hAnsi="宋体" w:cs="宋体" w:hint="eastAsia"/>
          <w:sz w:val="22"/>
          <w:szCs w:val="22"/>
        </w:rPr>
        <w:t>1.10 交通运输</w:t>
      </w:r>
      <w:bookmarkEnd w:id="55"/>
    </w:p>
    <w:p w14:paraId="29446592" w14:textId="77777777" w:rsidR="00F15EEB" w:rsidRDefault="00000000">
      <w:pPr>
        <w:spacing w:line="390" w:lineRule="atLeast"/>
        <w:ind w:firstLine="440"/>
        <w:rPr>
          <w:rFonts w:ascii="宋体" w:hAnsi="宋体" w:cs="宋体" w:hint="eastAsia"/>
          <w:sz w:val="22"/>
          <w:szCs w:val="22"/>
        </w:rPr>
      </w:pPr>
      <w:bookmarkStart w:id="56" w:name="_Toc523383788"/>
      <w:bookmarkStart w:id="57" w:name="_Toc523382178"/>
      <w:r>
        <w:rPr>
          <w:rFonts w:ascii="宋体" w:hAnsi="宋体" w:cs="宋体" w:hint="eastAsia"/>
          <w:sz w:val="22"/>
          <w:szCs w:val="22"/>
        </w:rPr>
        <w:t>1</w:t>
      </w:r>
      <w:bookmarkStart w:id="58" w:name="_Toc312677986"/>
      <w:bookmarkStart w:id="59" w:name="_Toc304295521"/>
      <w:bookmarkStart w:id="60" w:name="_Toc303539100"/>
      <w:bookmarkStart w:id="61" w:name="_Toc318581155"/>
      <w:bookmarkStart w:id="62" w:name="_Toc300934943"/>
      <w:r>
        <w:rPr>
          <w:rFonts w:ascii="宋体" w:hAnsi="宋体" w:cs="宋体" w:hint="eastAsia"/>
          <w:sz w:val="22"/>
          <w:szCs w:val="22"/>
        </w:rPr>
        <w:t>.10.1 出入现场的权利</w:t>
      </w:r>
      <w:bookmarkEnd w:id="56"/>
      <w:bookmarkEnd w:id="57"/>
    </w:p>
    <w:p w14:paraId="3FF94FA1"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关于出入现场的权利的约定：</w:t>
      </w:r>
      <w:r>
        <w:rPr>
          <w:rFonts w:ascii="宋体" w:hAnsi="宋体" w:cs="宋体" w:hint="eastAsia"/>
          <w:sz w:val="22"/>
          <w:szCs w:val="22"/>
          <w:u w:val="single"/>
        </w:rPr>
        <w:t>承包人应根据施工需要，负责协助发包人取得出入施工现场所需的批准手续和全部权利，以及取得因施工所需修建基础设施的权利，承包人承担相关建设费用及手续费用。承包人应在投标前查勘施工现场，并根据工程规模及技术参数合理预见工程施工所需的进出施工现场的方式、手段、路径等。因承包人未合理预见所增加的费用和（或）延误的工期由承包人承担。</w:t>
      </w:r>
      <w:bookmarkEnd w:id="58"/>
      <w:bookmarkEnd w:id="59"/>
      <w:bookmarkEnd w:id="60"/>
      <w:bookmarkEnd w:id="61"/>
      <w:bookmarkEnd w:id="62"/>
    </w:p>
    <w:p w14:paraId="5A70B92A" w14:textId="77777777" w:rsidR="00F15EEB" w:rsidRDefault="00000000">
      <w:pPr>
        <w:spacing w:line="390" w:lineRule="atLeast"/>
        <w:ind w:firstLine="440"/>
        <w:jc w:val="left"/>
        <w:rPr>
          <w:rFonts w:ascii="宋体" w:hAnsi="宋体" w:cs="宋体" w:hint="eastAsia"/>
          <w:sz w:val="22"/>
          <w:szCs w:val="22"/>
        </w:rPr>
      </w:pPr>
      <w:bookmarkStart w:id="63" w:name="_Toc523383789"/>
      <w:bookmarkStart w:id="64" w:name="_Toc523382179"/>
      <w:r>
        <w:rPr>
          <w:rFonts w:ascii="宋体" w:hAnsi="宋体" w:cs="宋体" w:hint="eastAsia"/>
          <w:sz w:val="22"/>
          <w:szCs w:val="22"/>
        </w:rPr>
        <w:t>1</w:t>
      </w:r>
      <w:bookmarkStart w:id="65" w:name="_Toc304295522"/>
      <w:bookmarkStart w:id="66" w:name="_Toc318581156"/>
      <w:bookmarkStart w:id="67" w:name="_Toc300934944"/>
      <w:bookmarkStart w:id="68" w:name="_Toc312677987"/>
      <w:bookmarkStart w:id="69" w:name="_Toc303539101"/>
      <w:r>
        <w:rPr>
          <w:rFonts w:ascii="宋体" w:hAnsi="宋体" w:cs="宋体" w:hint="eastAsia"/>
          <w:sz w:val="22"/>
          <w:szCs w:val="22"/>
        </w:rPr>
        <w:t>.10.3 场内交通</w:t>
      </w:r>
      <w:bookmarkEnd w:id="63"/>
      <w:bookmarkEnd w:id="64"/>
    </w:p>
    <w:p w14:paraId="317C6CC1"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关于场外交通和场内交通的边界的约定：</w:t>
      </w:r>
      <w:r>
        <w:rPr>
          <w:rFonts w:ascii="宋体" w:hAnsi="宋体" w:cs="宋体" w:hint="eastAsia"/>
          <w:sz w:val="22"/>
          <w:szCs w:val="22"/>
          <w:u w:val="single"/>
        </w:rPr>
        <w:t xml:space="preserve"> 现有条件。</w:t>
      </w:r>
    </w:p>
    <w:p w14:paraId="0D65028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关于发包人向承包人免费提供满足工程施工需要的场内道路和交通设施的约定：</w:t>
      </w:r>
      <w:r>
        <w:rPr>
          <w:rFonts w:ascii="宋体" w:hAnsi="宋体" w:cs="宋体" w:hint="eastAsia"/>
          <w:sz w:val="22"/>
          <w:szCs w:val="22"/>
          <w:u w:val="single"/>
        </w:rPr>
        <w:t xml:space="preserve"> / </w:t>
      </w:r>
      <w:r>
        <w:rPr>
          <w:rFonts w:ascii="宋体" w:hAnsi="宋体" w:cs="宋体" w:hint="eastAsia"/>
          <w:sz w:val="22"/>
          <w:szCs w:val="22"/>
        </w:rPr>
        <w:t>。</w:t>
      </w:r>
      <w:bookmarkEnd w:id="65"/>
      <w:bookmarkEnd w:id="66"/>
      <w:bookmarkEnd w:id="67"/>
      <w:bookmarkEnd w:id="68"/>
      <w:bookmarkEnd w:id="69"/>
      <w:r>
        <w:rPr>
          <w:rFonts w:ascii="宋体" w:hAnsi="宋体" w:cs="宋体" w:hint="eastAsia"/>
          <w:sz w:val="22"/>
          <w:szCs w:val="22"/>
        </w:rPr>
        <w:t xml:space="preserve">  </w:t>
      </w:r>
      <w:bookmarkStart w:id="70" w:name="_Toc318581157"/>
    </w:p>
    <w:p w14:paraId="771FBE4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1.10.4超大件和超重件的运输</w:t>
      </w:r>
    </w:p>
    <w:p w14:paraId="17D3889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运输超大件或超重件所需的道路和桥梁临时加固改造费用和其他有关费用由</w:t>
      </w:r>
      <w:r>
        <w:rPr>
          <w:rFonts w:ascii="宋体" w:hAnsi="宋体" w:cs="宋体" w:hint="eastAsia"/>
          <w:sz w:val="22"/>
          <w:szCs w:val="22"/>
          <w:u w:val="single"/>
        </w:rPr>
        <w:t xml:space="preserve"> 承包人 </w:t>
      </w:r>
      <w:r>
        <w:rPr>
          <w:rFonts w:ascii="宋体" w:hAnsi="宋体" w:cs="宋体" w:hint="eastAsia"/>
          <w:sz w:val="22"/>
          <w:szCs w:val="22"/>
        </w:rPr>
        <w:t>承担。</w:t>
      </w:r>
      <w:bookmarkEnd w:id="70"/>
    </w:p>
    <w:p w14:paraId="292B6711" w14:textId="77777777" w:rsidR="00F15EEB" w:rsidRDefault="00000000">
      <w:pPr>
        <w:spacing w:line="390" w:lineRule="atLeast"/>
        <w:ind w:firstLine="440"/>
        <w:rPr>
          <w:rFonts w:ascii="宋体" w:hAnsi="宋体" w:cs="宋体" w:hint="eastAsia"/>
          <w:sz w:val="22"/>
          <w:szCs w:val="22"/>
        </w:rPr>
      </w:pPr>
      <w:bookmarkStart w:id="71" w:name="_Toc523382180"/>
      <w:r>
        <w:rPr>
          <w:rFonts w:ascii="宋体" w:hAnsi="宋体" w:cs="宋体" w:hint="eastAsia"/>
          <w:sz w:val="22"/>
          <w:szCs w:val="22"/>
        </w:rPr>
        <w:t>1.11 知识产权</w:t>
      </w:r>
      <w:bookmarkEnd w:id="71"/>
    </w:p>
    <w:p w14:paraId="011DADB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sz w:val="22"/>
          <w:szCs w:val="22"/>
          <w:u w:val="single"/>
        </w:rPr>
        <w:t xml:space="preserve"> 发包人  </w:t>
      </w:r>
      <w:r>
        <w:rPr>
          <w:rFonts w:ascii="宋体" w:hAnsi="宋体" w:cs="宋体" w:hint="eastAsia"/>
          <w:sz w:val="22"/>
          <w:szCs w:val="22"/>
        </w:rPr>
        <w:t>。</w:t>
      </w:r>
    </w:p>
    <w:p w14:paraId="6A9E7509" w14:textId="77777777" w:rsidR="00F15EEB" w:rsidRDefault="00000000">
      <w:pPr>
        <w:spacing w:line="390" w:lineRule="atLeast"/>
        <w:rPr>
          <w:rFonts w:ascii="宋体" w:hAnsi="宋体" w:cs="宋体" w:hint="eastAsia"/>
          <w:sz w:val="22"/>
          <w:szCs w:val="22"/>
        </w:rPr>
      </w:pPr>
      <w:r>
        <w:rPr>
          <w:rFonts w:ascii="宋体" w:hAnsi="宋体" w:cs="宋体" w:hint="eastAsia"/>
          <w:sz w:val="22"/>
          <w:szCs w:val="22"/>
        </w:rPr>
        <w:t xml:space="preserve">     关于发包人提供的上述文件的使用限制的要求：</w:t>
      </w:r>
      <w:r>
        <w:rPr>
          <w:rFonts w:ascii="宋体" w:hAnsi="宋体" w:cs="宋体" w:hint="eastAsia"/>
          <w:sz w:val="22"/>
          <w:szCs w:val="22"/>
          <w:u w:val="single"/>
        </w:rPr>
        <w:t>承包人未经发包人同意，不得将本工程图纸转给第三人。工程竣工验收合格后，除承包人存档需要的图纸外，应将全部图纸退还给发包人</w:t>
      </w:r>
      <w:bookmarkStart w:id="72" w:name="_Toc523382181"/>
      <w:r>
        <w:rPr>
          <w:rFonts w:ascii="宋体" w:hAnsi="宋体" w:cs="宋体" w:hint="eastAsia"/>
          <w:sz w:val="22"/>
          <w:szCs w:val="22"/>
        </w:rPr>
        <w:t>。</w:t>
      </w:r>
    </w:p>
    <w:p w14:paraId="5BFCCA83" w14:textId="77777777" w:rsidR="00F15EEB" w:rsidRDefault="00000000">
      <w:pPr>
        <w:spacing w:line="390" w:lineRule="atLeast"/>
        <w:rPr>
          <w:rFonts w:ascii="宋体" w:hAnsi="宋体" w:cs="宋体" w:hint="eastAsia"/>
          <w:sz w:val="22"/>
          <w:szCs w:val="22"/>
        </w:rPr>
      </w:pPr>
      <w:r>
        <w:rPr>
          <w:rFonts w:ascii="宋体" w:hAnsi="宋体" w:cs="宋体" w:hint="eastAsia"/>
          <w:sz w:val="22"/>
          <w:szCs w:val="22"/>
        </w:rPr>
        <w:t xml:space="preserve">    1.11.2 关于承包人为实施工程所编制文件的著作权的归属：</w:t>
      </w:r>
      <w:r>
        <w:rPr>
          <w:rFonts w:ascii="宋体" w:hAnsi="宋体" w:cs="宋体" w:hint="eastAsia"/>
          <w:sz w:val="22"/>
          <w:szCs w:val="22"/>
          <w:u w:val="single"/>
        </w:rPr>
        <w:t>发包人</w:t>
      </w:r>
      <w:r>
        <w:rPr>
          <w:rFonts w:ascii="宋体" w:hAnsi="宋体" w:cs="宋体" w:hint="eastAsia"/>
          <w:sz w:val="22"/>
          <w:szCs w:val="22"/>
        </w:rPr>
        <w:t>。</w:t>
      </w:r>
      <w:bookmarkEnd w:id="72"/>
    </w:p>
    <w:p w14:paraId="0BF1ECA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关于承包人提供的上述文件的使用限制的要求：</w:t>
      </w:r>
      <w:r>
        <w:rPr>
          <w:rFonts w:ascii="宋体" w:hAnsi="宋体" w:cs="宋体" w:hint="eastAsia"/>
          <w:sz w:val="22"/>
          <w:szCs w:val="22"/>
          <w:u w:val="single"/>
        </w:rPr>
        <w:t>按通用合同条款执行</w:t>
      </w:r>
      <w:r>
        <w:rPr>
          <w:rFonts w:ascii="宋体" w:hAnsi="宋体" w:cs="宋体" w:hint="eastAsia"/>
          <w:sz w:val="22"/>
          <w:szCs w:val="22"/>
        </w:rPr>
        <w:t>。</w:t>
      </w:r>
      <w:bookmarkStart w:id="73" w:name="_Toc523382182"/>
    </w:p>
    <w:p w14:paraId="5B101C6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1.11.4 承包人在施工过程中所采用的专利、专有技术、技术秘密的使用费的承担方式：</w:t>
      </w:r>
      <w:r>
        <w:rPr>
          <w:rFonts w:ascii="宋体" w:hAnsi="宋体" w:cs="宋体" w:hint="eastAsia"/>
          <w:sz w:val="22"/>
          <w:szCs w:val="22"/>
          <w:u w:val="single"/>
        </w:rPr>
        <w:t>按通用合同条款执行</w:t>
      </w:r>
      <w:r>
        <w:rPr>
          <w:rFonts w:ascii="宋体" w:hAnsi="宋体" w:cs="宋体" w:hint="eastAsia"/>
          <w:sz w:val="22"/>
          <w:szCs w:val="22"/>
        </w:rPr>
        <w:t>。</w:t>
      </w:r>
      <w:bookmarkEnd w:id="73"/>
    </w:p>
    <w:p w14:paraId="141D960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1.13工程量清单错误的修正</w:t>
      </w:r>
    </w:p>
    <w:p w14:paraId="4E1217E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出现工程量清单错误时，是否调整合同价格：</w:t>
      </w:r>
      <w:r>
        <w:rPr>
          <w:rFonts w:ascii="宋体" w:hAnsi="宋体" w:cs="宋体" w:hint="eastAsia"/>
          <w:sz w:val="22"/>
          <w:szCs w:val="22"/>
          <w:u w:val="single"/>
        </w:rPr>
        <w:t>调整</w:t>
      </w:r>
      <w:r>
        <w:rPr>
          <w:rFonts w:ascii="宋体" w:hAnsi="宋体" w:cs="宋体" w:hint="eastAsia"/>
          <w:sz w:val="22"/>
          <w:szCs w:val="22"/>
        </w:rPr>
        <w:t>。</w:t>
      </w:r>
    </w:p>
    <w:p w14:paraId="272C1F69" w14:textId="77777777" w:rsidR="00F15EEB" w:rsidRDefault="00000000">
      <w:pPr>
        <w:spacing w:line="390" w:lineRule="atLeast"/>
        <w:ind w:firstLine="440"/>
        <w:rPr>
          <w:rFonts w:ascii="宋体" w:hAnsi="宋体" w:cs="宋体" w:hint="eastAsia"/>
          <w:b/>
          <w:sz w:val="22"/>
          <w:szCs w:val="22"/>
          <w:u w:val="single"/>
        </w:rPr>
      </w:pPr>
      <w:r>
        <w:rPr>
          <w:rFonts w:ascii="宋体" w:hAnsi="宋体" w:cs="宋体" w:hint="eastAsia"/>
          <w:sz w:val="22"/>
          <w:szCs w:val="22"/>
        </w:rPr>
        <w:t>允许调整合同价格的工程量偏差范围：</w:t>
      </w:r>
      <w:r>
        <w:rPr>
          <w:rFonts w:ascii="宋体" w:hAnsi="宋体" w:cs="宋体" w:hint="eastAsia"/>
          <w:b/>
          <w:sz w:val="22"/>
          <w:szCs w:val="22"/>
          <w:u w:val="single"/>
        </w:rPr>
        <w:t>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p>
    <w:p w14:paraId="62BDC9D9" w14:textId="77777777" w:rsidR="00F15EEB" w:rsidRDefault="00000000">
      <w:pPr>
        <w:keepNext/>
        <w:keepLines/>
        <w:spacing w:line="390" w:lineRule="atLeast"/>
        <w:outlineLvl w:val="3"/>
        <w:rPr>
          <w:rFonts w:ascii="宋体" w:hAnsi="宋体" w:cs="宋体" w:hint="eastAsia"/>
          <w:bCs/>
          <w:sz w:val="22"/>
          <w:szCs w:val="22"/>
        </w:rPr>
      </w:pPr>
      <w:bookmarkStart w:id="74" w:name="_Toc351203634"/>
      <w:r>
        <w:rPr>
          <w:rFonts w:ascii="宋体" w:hAnsi="宋体" w:cs="宋体" w:hint="eastAsia"/>
          <w:bCs/>
          <w:sz w:val="22"/>
          <w:szCs w:val="22"/>
        </w:rPr>
        <w:lastRenderedPageBreak/>
        <w:t>2</w:t>
      </w:r>
      <w:bookmarkStart w:id="75" w:name="_Toc296347156"/>
      <w:bookmarkStart w:id="76" w:name="_Toc296891197"/>
      <w:bookmarkStart w:id="77" w:name="_Toc296346658"/>
      <w:bookmarkStart w:id="78" w:name="_Toc297120457"/>
      <w:bookmarkStart w:id="79" w:name="_Toc297048343"/>
      <w:bookmarkStart w:id="80" w:name="_Toc292559867"/>
      <w:bookmarkStart w:id="81" w:name="_Toc292559362"/>
      <w:bookmarkStart w:id="82" w:name="_Toc296503157"/>
      <w:bookmarkStart w:id="83" w:name="_Toc296890985"/>
      <w:bookmarkStart w:id="84" w:name="_Toc296944496"/>
      <w:r>
        <w:rPr>
          <w:rFonts w:ascii="宋体" w:hAnsi="宋体" w:cs="宋体" w:hint="eastAsia"/>
          <w:bCs/>
          <w:sz w:val="22"/>
          <w:szCs w:val="22"/>
        </w:rPr>
        <w:t>. 发包人</w:t>
      </w:r>
      <w:bookmarkEnd w:id="74"/>
      <w:bookmarkEnd w:id="75"/>
      <w:bookmarkEnd w:id="76"/>
      <w:bookmarkEnd w:id="77"/>
      <w:bookmarkEnd w:id="78"/>
      <w:bookmarkEnd w:id="79"/>
      <w:bookmarkEnd w:id="80"/>
      <w:bookmarkEnd w:id="81"/>
      <w:bookmarkEnd w:id="82"/>
      <w:bookmarkEnd w:id="83"/>
      <w:bookmarkEnd w:id="84"/>
    </w:p>
    <w:p w14:paraId="25F56758" w14:textId="77777777" w:rsidR="00F15EEB" w:rsidRDefault="00000000">
      <w:pPr>
        <w:spacing w:line="390" w:lineRule="atLeast"/>
        <w:ind w:firstLine="440"/>
        <w:rPr>
          <w:rFonts w:ascii="宋体" w:hAnsi="宋体" w:cs="宋体" w:hint="eastAsia"/>
          <w:sz w:val="22"/>
          <w:szCs w:val="22"/>
        </w:rPr>
      </w:pPr>
      <w:bookmarkStart w:id="85" w:name="_Toc523382183"/>
      <w:r>
        <w:rPr>
          <w:rFonts w:ascii="宋体" w:hAnsi="宋体" w:cs="宋体" w:hint="eastAsia"/>
          <w:sz w:val="22"/>
          <w:szCs w:val="22"/>
        </w:rPr>
        <w:t>2.2 发包人代表</w:t>
      </w:r>
      <w:bookmarkEnd w:id="85"/>
    </w:p>
    <w:p w14:paraId="528A68D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发包人代表：</w:t>
      </w:r>
    </w:p>
    <w:p w14:paraId="22E40F9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姓    名：</w:t>
      </w:r>
      <w:r>
        <w:rPr>
          <w:rFonts w:ascii="宋体" w:hAnsi="宋体" w:cs="宋体" w:hint="eastAsia"/>
          <w:sz w:val="22"/>
          <w:szCs w:val="22"/>
          <w:u w:val="single"/>
        </w:rPr>
        <w:t xml:space="preserve">                   </w:t>
      </w:r>
      <w:r>
        <w:rPr>
          <w:rFonts w:ascii="宋体" w:hAnsi="宋体" w:cs="宋体" w:hint="eastAsia"/>
          <w:sz w:val="22"/>
          <w:szCs w:val="22"/>
        </w:rPr>
        <w:t>；</w:t>
      </w:r>
    </w:p>
    <w:p w14:paraId="2235E7E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身份证号：</w:t>
      </w:r>
      <w:r>
        <w:rPr>
          <w:rFonts w:ascii="宋体" w:hAnsi="宋体" w:cs="宋体" w:hint="eastAsia"/>
          <w:sz w:val="22"/>
          <w:szCs w:val="22"/>
          <w:u w:val="single"/>
        </w:rPr>
        <w:t xml:space="preserve">                   </w:t>
      </w:r>
      <w:r>
        <w:rPr>
          <w:rFonts w:ascii="宋体" w:hAnsi="宋体" w:cs="宋体" w:hint="eastAsia"/>
          <w:sz w:val="22"/>
          <w:szCs w:val="22"/>
        </w:rPr>
        <w:t>；</w:t>
      </w:r>
    </w:p>
    <w:p w14:paraId="090E1B3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职    务：</w:t>
      </w:r>
      <w:r>
        <w:rPr>
          <w:rFonts w:ascii="宋体" w:hAnsi="宋体" w:cs="宋体" w:hint="eastAsia"/>
          <w:sz w:val="22"/>
          <w:szCs w:val="22"/>
          <w:u w:val="single"/>
        </w:rPr>
        <w:t xml:space="preserve">                  </w:t>
      </w:r>
      <w:r>
        <w:rPr>
          <w:rFonts w:ascii="宋体" w:hAnsi="宋体" w:cs="宋体" w:hint="eastAsia"/>
          <w:sz w:val="22"/>
          <w:szCs w:val="22"/>
        </w:rPr>
        <w:t>；</w:t>
      </w:r>
    </w:p>
    <w:p w14:paraId="7D3659A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联系电话：</w:t>
      </w:r>
      <w:r>
        <w:rPr>
          <w:rFonts w:ascii="宋体" w:hAnsi="宋体" w:cs="宋体" w:hint="eastAsia"/>
          <w:sz w:val="22"/>
          <w:szCs w:val="22"/>
          <w:u w:val="single"/>
        </w:rPr>
        <w:t xml:space="preserve">                   </w:t>
      </w:r>
      <w:r>
        <w:rPr>
          <w:rFonts w:ascii="宋体" w:hAnsi="宋体" w:cs="宋体" w:hint="eastAsia"/>
          <w:sz w:val="22"/>
          <w:szCs w:val="22"/>
        </w:rPr>
        <w:t>；</w:t>
      </w:r>
    </w:p>
    <w:p w14:paraId="291A4B9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w:t>
      </w:r>
    </w:p>
    <w:p w14:paraId="70D387E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通信地址：</w:t>
      </w:r>
      <w:r>
        <w:rPr>
          <w:rFonts w:ascii="宋体" w:hAnsi="宋体" w:cs="宋体" w:hint="eastAsia"/>
          <w:sz w:val="22"/>
          <w:szCs w:val="22"/>
          <w:u w:val="single"/>
        </w:rPr>
        <w:t xml:space="preserve">                  </w:t>
      </w:r>
      <w:r>
        <w:rPr>
          <w:rFonts w:ascii="宋体" w:hAnsi="宋体" w:cs="宋体" w:hint="eastAsia"/>
          <w:sz w:val="22"/>
          <w:szCs w:val="22"/>
        </w:rPr>
        <w:t>。</w:t>
      </w:r>
    </w:p>
    <w:p w14:paraId="7E114F6D" w14:textId="77777777" w:rsidR="00F15EEB" w:rsidRDefault="00000000">
      <w:pPr>
        <w:pStyle w:val="23"/>
        <w:spacing w:line="390" w:lineRule="atLeast"/>
        <w:ind w:firstLine="420"/>
        <w:rPr>
          <w:rFonts w:ascii="宋体" w:hAnsi="宋体" w:cs="宋体" w:hint="eastAsia"/>
          <w:color w:val="auto"/>
          <w:sz w:val="22"/>
          <w:u w:val="single"/>
        </w:rPr>
      </w:pPr>
      <w:r>
        <w:rPr>
          <w:rFonts w:ascii="宋体" w:hAnsi="宋体" w:cs="宋体" w:hint="eastAsia"/>
          <w:color w:val="auto"/>
          <w:sz w:val="22"/>
        </w:rPr>
        <w:t>发包人对发包人代表的授权范围如下：</w:t>
      </w:r>
      <w:r>
        <w:rPr>
          <w:rFonts w:ascii="宋体" w:hAnsi="宋体" w:cs="宋体" w:hint="eastAsia"/>
          <w:color w:val="auto"/>
          <w:sz w:val="22"/>
          <w:u w:val="single"/>
        </w:rPr>
        <w:t>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p>
    <w:p w14:paraId="792116E2" w14:textId="77777777" w:rsidR="00F15EEB" w:rsidRDefault="00000000">
      <w:pPr>
        <w:pStyle w:val="23"/>
        <w:spacing w:line="390" w:lineRule="atLeast"/>
        <w:ind w:firstLine="420"/>
        <w:rPr>
          <w:rFonts w:ascii="宋体" w:hAnsi="宋体" w:cs="宋体" w:hint="eastAsia"/>
          <w:color w:val="auto"/>
          <w:sz w:val="22"/>
          <w:u w:val="single"/>
        </w:rPr>
      </w:pPr>
      <w:r>
        <w:rPr>
          <w:rFonts w:ascii="宋体" w:hAnsi="宋体" w:cs="宋体" w:hint="eastAsia"/>
          <w:color w:val="auto"/>
          <w:sz w:val="22"/>
        </w:rPr>
        <w:t>2.2.2</w:t>
      </w:r>
      <w:r>
        <w:rPr>
          <w:rFonts w:ascii="宋体" w:hAnsi="宋体" w:cs="宋体" w:hint="eastAsia"/>
          <w:color w:val="auto"/>
          <w:sz w:val="22"/>
          <w:u w:val="single"/>
        </w:rPr>
        <w:t xml:space="preserve"> 加强施工现场管理，严格执行《关于印发市政府投资工程项目建设单位管理办法（试行）的通知》（淮政办发（ 2018 ）47号）。</w:t>
      </w:r>
    </w:p>
    <w:p w14:paraId="0577D9E9" w14:textId="77777777" w:rsidR="00F15EEB" w:rsidRDefault="00000000">
      <w:pPr>
        <w:spacing w:line="390" w:lineRule="atLeast"/>
        <w:ind w:firstLine="440"/>
        <w:rPr>
          <w:rFonts w:ascii="宋体" w:hAnsi="宋体" w:cs="宋体" w:hint="eastAsia"/>
          <w:sz w:val="22"/>
          <w:szCs w:val="22"/>
        </w:rPr>
      </w:pPr>
      <w:bookmarkStart w:id="86" w:name="_Toc523382184"/>
      <w:r>
        <w:rPr>
          <w:rFonts w:ascii="宋体" w:hAnsi="宋体" w:cs="宋体" w:hint="eastAsia"/>
          <w:sz w:val="22"/>
          <w:szCs w:val="22"/>
        </w:rPr>
        <w:t>2.4 施工现场、施工条件和基础资料的提供</w:t>
      </w:r>
      <w:bookmarkEnd w:id="86"/>
    </w:p>
    <w:p w14:paraId="61EF723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2.4.1 提供施工现场</w:t>
      </w:r>
    </w:p>
    <w:p w14:paraId="39FDBF7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关于发包人移交施工现场的期限要求：</w:t>
      </w:r>
      <w:r>
        <w:rPr>
          <w:rFonts w:ascii="宋体" w:hAnsi="宋体" w:cs="宋体" w:hint="eastAsia"/>
          <w:sz w:val="22"/>
          <w:szCs w:val="22"/>
          <w:u w:val="single"/>
        </w:rPr>
        <w:t xml:space="preserve"> 开工前7天 </w:t>
      </w:r>
      <w:r>
        <w:rPr>
          <w:rFonts w:ascii="宋体" w:hAnsi="宋体" w:cs="宋体" w:hint="eastAsia"/>
          <w:sz w:val="22"/>
          <w:szCs w:val="22"/>
        </w:rPr>
        <w:t>。</w:t>
      </w:r>
    </w:p>
    <w:p w14:paraId="56A7DC8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2.4.2 提供施工条件</w:t>
      </w:r>
    </w:p>
    <w:p w14:paraId="00C3F0C7" w14:textId="77777777" w:rsidR="00F15EEB" w:rsidRDefault="00000000">
      <w:pPr>
        <w:pStyle w:val="23"/>
        <w:spacing w:line="390" w:lineRule="atLeast"/>
        <w:ind w:firstLine="420"/>
        <w:rPr>
          <w:rFonts w:ascii="宋体" w:hAnsi="宋体" w:cs="宋体" w:hint="eastAsia"/>
          <w:color w:val="auto"/>
          <w:sz w:val="22"/>
          <w:u w:val="single"/>
        </w:rPr>
      </w:pPr>
      <w:r>
        <w:rPr>
          <w:rFonts w:ascii="宋体" w:hAnsi="宋体" w:cs="宋体" w:hint="eastAsia"/>
          <w:color w:val="auto"/>
          <w:sz w:val="22"/>
        </w:rPr>
        <w:t>关于发包人应负责提供施工所需要的条件，包括：</w:t>
      </w:r>
      <w:r>
        <w:rPr>
          <w:rFonts w:ascii="宋体" w:hAnsi="宋体" w:cs="宋体" w:hint="eastAsia"/>
          <w:color w:val="auto"/>
          <w:sz w:val="22"/>
          <w:u w:val="single"/>
        </w:rPr>
        <w:t>（1）发包人提供临时电源接口及水源 。从临时电源（水源）接口接至施工现场所需材料、设备等一切费用由承包人在投标报价中自行考虑，本合同工程承包人单独挂表计量（水、电），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p>
    <w:p w14:paraId="77F8AB93"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2）发包人按现场现状向承包人提供施工所需要的进入施工现场的交通条件，由承包人在计算工期十五天前将施工现场各种障碍清除，发包人可配合承包人工作；所需拆除等场地整理费用及有权部门规定的各项有关费用以及可能遇到的建筑垃圾的清理外运（含运距、运输、堆置、弃置等相关部门规定的各项有关费用）等费用，由承包人在投标时踏勘现场后在投标报价中综合考虑计入本次投标报价，不再签证计价，施工期间发生的该类一切费用发包人不予补偿。</w:t>
      </w:r>
    </w:p>
    <w:p w14:paraId="19DB29D5"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lastRenderedPageBreak/>
        <w:t>（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p>
    <w:p w14:paraId="07E07FF6"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（4）开工前 7 日内通知发包人代表到现场进行具体交底。如承包人施工中发现有未列入相关资料的地下管线应及时向发包人及监理人汇报，不得擅自处理或首先自行施工，否则由承包人承担因此而造成的全部损失。</w:t>
      </w:r>
    </w:p>
    <w:p w14:paraId="4A99C0F4"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（5）发包人可以书面形式通知承包人要求其暂停履行合同规定的全部或部分义务，通</w:t>
      </w:r>
    </w:p>
    <w:p w14:paraId="078C4083"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知应说明暂停履行的义务、有效日期和理由，承包人应就此暂停履行其义务（除照管工程所需的部分外）直到发包人签发恢复履行的书面通知。如因此对承包人造成的相关损失由发包人承担，具体费用由双方另行商定。</w:t>
      </w:r>
    </w:p>
    <w:p w14:paraId="2A939C56"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（6）发包人的通知应以书面形式发出并加盖公章，任何口述通知不应立即生效，承包人应在接获通知后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天期限届满时生效；其它发生时双方另行协商。</w:t>
      </w:r>
    </w:p>
    <w:p w14:paraId="7BE1524D" w14:textId="77777777" w:rsidR="00F15EEB" w:rsidRDefault="00000000">
      <w:pPr>
        <w:spacing w:line="390" w:lineRule="atLeast"/>
        <w:ind w:firstLine="440"/>
        <w:rPr>
          <w:rFonts w:ascii="宋体" w:hAnsi="宋体" w:cs="宋体" w:hint="eastAsia"/>
          <w:sz w:val="22"/>
          <w:szCs w:val="22"/>
        </w:rPr>
      </w:pPr>
      <w:bookmarkStart w:id="87" w:name="_Toc523382185"/>
      <w:r>
        <w:rPr>
          <w:rFonts w:ascii="宋体" w:hAnsi="宋体" w:cs="宋体" w:hint="eastAsia"/>
          <w:sz w:val="22"/>
          <w:szCs w:val="22"/>
        </w:rPr>
        <w:t>2.5 资金来源证明及支付担保</w:t>
      </w:r>
      <w:bookmarkEnd w:id="87"/>
    </w:p>
    <w:p w14:paraId="0E1F439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发包人提供资金来源证明的期限要求：</w:t>
      </w:r>
      <w:r>
        <w:rPr>
          <w:rFonts w:ascii="宋体" w:hAnsi="宋体" w:cs="宋体" w:hint="eastAsia"/>
          <w:sz w:val="22"/>
          <w:szCs w:val="22"/>
          <w:u w:val="single"/>
        </w:rPr>
        <w:t xml:space="preserve"> /  </w:t>
      </w:r>
      <w:r>
        <w:rPr>
          <w:rFonts w:ascii="宋体" w:hAnsi="宋体" w:cs="宋体" w:hint="eastAsia"/>
          <w:sz w:val="22"/>
          <w:szCs w:val="22"/>
        </w:rPr>
        <w:t>。</w:t>
      </w:r>
    </w:p>
    <w:p w14:paraId="6071D0C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发包人是否提供支付担保：</w:t>
      </w:r>
      <w:r>
        <w:rPr>
          <w:rFonts w:ascii="宋体" w:hAnsi="宋体" w:cs="宋体" w:hint="eastAsia"/>
          <w:sz w:val="22"/>
          <w:szCs w:val="22"/>
          <w:u w:val="single"/>
        </w:rPr>
        <w:t xml:space="preserve"> / </w:t>
      </w:r>
      <w:r>
        <w:rPr>
          <w:rFonts w:ascii="宋体" w:hAnsi="宋体" w:cs="宋体" w:hint="eastAsia"/>
          <w:sz w:val="22"/>
          <w:szCs w:val="22"/>
        </w:rPr>
        <w:t>。</w:t>
      </w:r>
    </w:p>
    <w:p w14:paraId="0962331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发包人提供支付担保的形式：</w:t>
      </w:r>
      <w:r>
        <w:rPr>
          <w:rFonts w:ascii="宋体" w:hAnsi="宋体" w:cs="宋体" w:hint="eastAsia"/>
          <w:sz w:val="22"/>
          <w:szCs w:val="22"/>
          <w:u w:val="single"/>
        </w:rPr>
        <w:t xml:space="preserve"> / </w:t>
      </w:r>
      <w:r>
        <w:rPr>
          <w:rFonts w:ascii="宋体" w:hAnsi="宋体" w:cs="宋体" w:hint="eastAsia"/>
          <w:sz w:val="22"/>
          <w:szCs w:val="22"/>
        </w:rPr>
        <w:t>。</w:t>
      </w:r>
    </w:p>
    <w:p w14:paraId="174F9F74" w14:textId="77777777" w:rsidR="00F15EEB" w:rsidRDefault="00000000">
      <w:pPr>
        <w:keepNext/>
        <w:keepLines/>
        <w:spacing w:line="390" w:lineRule="atLeast"/>
        <w:outlineLvl w:val="3"/>
        <w:rPr>
          <w:rFonts w:ascii="宋体" w:hAnsi="宋体" w:cs="宋体" w:hint="eastAsia"/>
          <w:bCs/>
          <w:sz w:val="22"/>
          <w:szCs w:val="22"/>
        </w:rPr>
      </w:pPr>
      <w:bookmarkStart w:id="88" w:name="_Toc351203635"/>
      <w:r>
        <w:rPr>
          <w:rFonts w:ascii="宋体" w:hAnsi="宋体" w:cs="宋体" w:hint="eastAsia"/>
          <w:bCs/>
          <w:sz w:val="22"/>
          <w:szCs w:val="22"/>
        </w:rPr>
        <w:t>3</w:t>
      </w:r>
      <w:bookmarkStart w:id="89" w:name="_Toc296944497"/>
      <w:bookmarkStart w:id="90" w:name="_Toc296346659"/>
      <w:bookmarkStart w:id="91" w:name="_Toc297120458"/>
      <w:bookmarkStart w:id="92" w:name="_Toc296890986"/>
      <w:bookmarkStart w:id="93" w:name="_Toc296503158"/>
      <w:bookmarkStart w:id="94" w:name="_Toc292559868"/>
      <w:bookmarkStart w:id="95" w:name="_Toc296347157"/>
      <w:bookmarkStart w:id="96" w:name="_Toc296891198"/>
      <w:bookmarkStart w:id="97" w:name="_Toc297048344"/>
      <w:bookmarkStart w:id="98" w:name="_Toc292559363"/>
      <w:r>
        <w:rPr>
          <w:rFonts w:ascii="宋体" w:hAnsi="宋体" w:cs="宋体" w:hint="eastAsia"/>
          <w:bCs/>
          <w:sz w:val="22"/>
          <w:szCs w:val="22"/>
        </w:rPr>
        <w:t>. 承包人</w:t>
      </w:r>
      <w:bookmarkEnd w:id="88"/>
      <w:bookmarkEnd w:id="89"/>
      <w:bookmarkEnd w:id="90"/>
      <w:bookmarkEnd w:id="91"/>
      <w:bookmarkEnd w:id="92"/>
      <w:bookmarkEnd w:id="93"/>
      <w:bookmarkEnd w:id="94"/>
      <w:bookmarkEnd w:id="95"/>
      <w:bookmarkEnd w:id="96"/>
      <w:bookmarkEnd w:id="97"/>
      <w:bookmarkEnd w:id="98"/>
    </w:p>
    <w:p w14:paraId="64A4D64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3.1 承包人的一般义务</w:t>
      </w:r>
    </w:p>
    <w:p w14:paraId="22BDDB1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（9）承包人提交的竣工资料的内容：</w:t>
      </w:r>
      <w:r>
        <w:rPr>
          <w:rFonts w:ascii="宋体" w:hAnsi="宋体" w:cs="宋体" w:hint="eastAsia"/>
          <w:sz w:val="22"/>
          <w:szCs w:val="22"/>
          <w:u w:val="single"/>
        </w:rPr>
        <w:t>符合法律规定和合同约定的工程建设竣工验收要求</w:t>
      </w:r>
      <w:r>
        <w:rPr>
          <w:rFonts w:ascii="宋体" w:hAnsi="宋体" w:cs="宋体" w:hint="eastAsia"/>
          <w:sz w:val="22"/>
          <w:szCs w:val="22"/>
        </w:rPr>
        <w:t>。</w:t>
      </w:r>
    </w:p>
    <w:p w14:paraId="688A745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承包人需要提交的竣工资料套数：</w:t>
      </w:r>
      <w:r>
        <w:rPr>
          <w:rFonts w:ascii="宋体" w:hAnsi="宋体" w:cs="宋体" w:hint="eastAsia"/>
          <w:sz w:val="22"/>
          <w:szCs w:val="22"/>
          <w:u w:val="single"/>
        </w:rPr>
        <w:t>陆套书面资料原件（包括竣工图等）和壹套光盘，其中发包人留存两套竣工资料原件（包括竣工图等）和壹套光盘</w:t>
      </w:r>
      <w:r>
        <w:rPr>
          <w:rFonts w:ascii="宋体" w:hAnsi="宋体" w:cs="宋体" w:hint="eastAsia"/>
          <w:sz w:val="22"/>
          <w:szCs w:val="22"/>
        </w:rPr>
        <w:t>。</w:t>
      </w:r>
    </w:p>
    <w:p w14:paraId="229D306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承包人提交的竣工资料的费用承担：</w:t>
      </w:r>
      <w:r>
        <w:rPr>
          <w:rFonts w:ascii="宋体" w:hAnsi="宋体" w:cs="宋体" w:hint="eastAsia"/>
          <w:sz w:val="22"/>
          <w:szCs w:val="22"/>
          <w:u w:val="single"/>
        </w:rPr>
        <w:t>由承包人承担</w:t>
      </w:r>
      <w:r>
        <w:rPr>
          <w:rFonts w:ascii="宋体" w:hAnsi="宋体" w:cs="宋体" w:hint="eastAsia"/>
          <w:sz w:val="22"/>
          <w:szCs w:val="22"/>
        </w:rPr>
        <w:t>。</w:t>
      </w:r>
    </w:p>
    <w:p w14:paraId="0356A54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承包人提交的竣工资料移交时间：</w:t>
      </w:r>
      <w:r>
        <w:rPr>
          <w:rFonts w:ascii="宋体" w:hAnsi="宋体" w:cs="宋体" w:hint="eastAsia"/>
          <w:sz w:val="22"/>
          <w:szCs w:val="22"/>
          <w:u w:val="single"/>
        </w:rPr>
        <w:t>工程竣工验收合格之日起28日内由承包人负责整理和提交竣工资料（包括竣工图），经发包人认可后28天内承包人向发包人提交完整竣工资料，竣工结算审计结束后28日内完成所有资料向工程所在地城建档案管理部门及接管部门的移交工作</w:t>
      </w:r>
      <w:r>
        <w:rPr>
          <w:rFonts w:ascii="宋体" w:hAnsi="宋体" w:cs="宋体" w:hint="eastAsia"/>
          <w:sz w:val="22"/>
          <w:szCs w:val="22"/>
        </w:rPr>
        <w:t>。</w:t>
      </w:r>
    </w:p>
    <w:p w14:paraId="2E0E6D2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承包人提交的竣工资料形式要求：</w:t>
      </w:r>
      <w:r>
        <w:rPr>
          <w:rFonts w:ascii="宋体" w:hAnsi="宋体" w:cs="宋体" w:hint="eastAsia"/>
          <w:sz w:val="22"/>
          <w:szCs w:val="22"/>
          <w:u w:val="single"/>
        </w:rPr>
        <w:t>承包人负责整理和提交的竣工资料（包括竣工图），须在工程竣工验收前通过质监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w:t>
      </w:r>
      <w:r>
        <w:rPr>
          <w:rFonts w:ascii="宋体" w:hAnsi="宋体" w:cs="宋体" w:hint="eastAsia"/>
          <w:sz w:val="22"/>
          <w:szCs w:val="22"/>
          <w:u w:val="single"/>
        </w:rPr>
        <w:lastRenderedPageBreak/>
        <w:t>失，并且发包人保留进一步向承包人索赔补偿不足部分的权利。工程竣工验收后60 天内，完成所有资料向区城建档案管理部门的移交工作，每延误一天承包人向发包人交纳违约金人民币500 元。</w:t>
      </w:r>
      <w:r>
        <w:rPr>
          <w:rFonts w:ascii="宋体" w:hAnsi="宋体" w:cs="宋体" w:hint="eastAsia"/>
          <w:sz w:val="22"/>
          <w:szCs w:val="22"/>
        </w:rPr>
        <w:t xml:space="preserve"> </w:t>
      </w:r>
    </w:p>
    <w:p w14:paraId="7A7F4AE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（10）承包人应履行的其他义务：</w:t>
      </w:r>
    </w:p>
    <w:p w14:paraId="0068C3C1"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①承包人须协助发包人办理施工许可证，并在规定时间提供办证的相关材料，如因承包人原因导致办理施工许可证延期的，执行工期延误违约责任。</w:t>
      </w:r>
    </w:p>
    <w:p w14:paraId="4E2A7C2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②承包人后须在施工合同签订后15日内按 《江苏省工程建设领域农民工工资支付管理办法》规定向相关行政主管部门缴纳农民工工资保证金。承包人逾期缴纳的，每逾期一天，承包人须向发包人支付违约金人民币10万元，即10万元/天；逾期超过15天的，视同承包人违约，发包人有权单方解除合同。逾期缴纳的违约金，发包人在第一次支付承包人工程款时扣除。</w:t>
      </w:r>
    </w:p>
    <w:p w14:paraId="4EE906F5"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363号）规定，及时足额发放农民工工资。否则造成农民工上访及其它突发事件或公共事件造成不良社会影响的或引发纠纷的，承包人向发包人支付人民币50万元/次的违约金，并接受发包人暂停承包人1年期间参加发包人招标项目投标资格的处罚。因处理农民工上访等突发事件、尽快消除不良社会影响需要，由发包人垫付农民工工资的（即由发包人直接向农民工发放工资），承包人除须向发包人支付人民币50万元/次的违约金 ，还须向发包人支付所垫付的资金利息（按月息1.5%计）。上述全部款项，发包人在下一次支付承包人工程款时扣除。</w:t>
      </w:r>
    </w:p>
    <w:p w14:paraId="5CBCCEBA"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③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p>
    <w:p w14:paraId="52539AB9"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④承包人应积极主动核对图纸中的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天前书面报发包人，发包人接到联系单7日内解决，超出时间工期可顺延，以发包人书面</w:t>
      </w:r>
      <w:r>
        <w:rPr>
          <w:rFonts w:ascii="宋体" w:hAnsi="宋体" w:cs="宋体" w:hint="eastAsia"/>
          <w:sz w:val="22"/>
          <w:szCs w:val="22"/>
          <w:u w:val="single"/>
        </w:rPr>
        <w:lastRenderedPageBreak/>
        <w:t>签证为准；如承包人未能按要求及时提出，造成各单项工程、单位工程、各施工工种之间的施工交叉、矛盾等工程质量、安全、进度损失，承包人承担由此造成的返工拆除及外运等工程费用增加和工期延误违约责任 。</w:t>
      </w:r>
    </w:p>
    <w:p w14:paraId="6C638D49"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⑤现场项目部环境和职业健康安全管理制度</w:t>
      </w:r>
    </w:p>
    <w:p w14:paraId="423020C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a、承包人须对本工程的环境因素和危险源进行识别，编制项目的《环境因素辨识清单》和《危险源辨识清单》，并识别出其中的重大环境因素和重大危险源。</w:t>
      </w:r>
    </w:p>
    <w:p w14:paraId="4B675F45"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b、《环境因素辨识清单》和《危险源辨识清单》应报监理部备案。</w:t>
      </w:r>
    </w:p>
    <w:p w14:paraId="57BEAB23"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c、针对识别出的重大环境因素和重大危险源，承包人须编制管理方案，报发包人、监</w:t>
      </w:r>
    </w:p>
    <w:p w14:paraId="48B84C16"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理单位批准后实施。</w:t>
      </w:r>
    </w:p>
    <w:p w14:paraId="614BB0D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d、承包人须识别出本工程在环境和职业健康安全方面的应急事件，针对应急事件编制</w:t>
      </w:r>
    </w:p>
    <w:p w14:paraId="2FCB5769"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《应急预案》，组织应急演习。</w:t>
      </w:r>
    </w:p>
    <w:p w14:paraId="26E518EF"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p>
    <w:p w14:paraId="3DFA4EB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⑦承包人必须服从发包人及有关管理部门的管理监督，施工中发生的质量问题必须及时整改，如有质量问题发生，承包人向发包人支付违约金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p>
    <w:p w14:paraId="46AB47D5"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⑧在施工过程中，如出现地方矛盾，由承包人自行协调处理，发生的该类费用，费用由承包人承担，发包人不予以补偿</w:t>
      </w:r>
      <w:r>
        <w:rPr>
          <w:rFonts w:ascii="宋体" w:hAnsi="宋体" w:cs="宋体" w:hint="eastAsia"/>
          <w:sz w:val="22"/>
          <w:szCs w:val="22"/>
        </w:rPr>
        <w:t>。</w:t>
      </w:r>
    </w:p>
    <w:p w14:paraId="33EF7F6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3.2 项目经理</w:t>
      </w:r>
    </w:p>
    <w:p w14:paraId="05F8A2F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3.2.1 项目经理：</w:t>
      </w:r>
    </w:p>
    <w:p w14:paraId="2E91795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姓    名：</w:t>
      </w:r>
      <w:r>
        <w:rPr>
          <w:rFonts w:ascii="宋体" w:hAnsi="宋体" w:cs="宋体" w:hint="eastAsia"/>
          <w:sz w:val="22"/>
          <w:szCs w:val="22"/>
          <w:u w:val="single"/>
        </w:rPr>
        <w:t xml:space="preserve">                       </w:t>
      </w:r>
      <w:r>
        <w:rPr>
          <w:rFonts w:ascii="宋体" w:hAnsi="宋体" w:cs="宋体" w:hint="eastAsia"/>
          <w:sz w:val="22"/>
          <w:szCs w:val="22"/>
        </w:rPr>
        <w:t>；</w:t>
      </w:r>
    </w:p>
    <w:p w14:paraId="1DE89F4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身份证号：</w:t>
      </w:r>
      <w:r>
        <w:rPr>
          <w:rFonts w:ascii="宋体" w:hAnsi="宋体" w:cs="宋体" w:hint="eastAsia"/>
          <w:sz w:val="22"/>
          <w:szCs w:val="22"/>
          <w:u w:val="single"/>
        </w:rPr>
        <w:t xml:space="preserve">                       </w:t>
      </w:r>
      <w:r>
        <w:rPr>
          <w:rFonts w:ascii="宋体" w:hAnsi="宋体" w:cs="宋体" w:hint="eastAsia"/>
          <w:sz w:val="22"/>
          <w:szCs w:val="22"/>
        </w:rPr>
        <w:t>；</w:t>
      </w:r>
    </w:p>
    <w:p w14:paraId="003321C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建造师执业资格等级：</w:t>
      </w:r>
      <w:r>
        <w:rPr>
          <w:rFonts w:ascii="宋体" w:hAnsi="宋体" w:cs="宋体" w:hint="eastAsia"/>
          <w:sz w:val="22"/>
          <w:szCs w:val="22"/>
          <w:u w:val="single"/>
        </w:rPr>
        <w:t xml:space="preserve">               </w:t>
      </w:r>
      <w:r>
        <w:rPr>
          <w:rFonts w:ascii="宋体" w:hAnsi="宋体" w:cs="宋体" w:hint="eastAsia"/>
          <w:sz w:val="22"/>
          <w:szCs w:val="22"/>
        </w:rPr>
        <w:t>；</w:t>
      </w:r>
    </w:p>
    <w:p w14:paraId="44A30DC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建造师注册证书号：</w:t>
      </w:r>
      <w:r>
        <w:rPr>
          <w:rFonts w:ascii="宋体" w:hAnsi="宋体" w:cs="宋体" w:hint="eastAsia"/>
          <w:sz w:val="22"/>
          <w:szCs w:val="22"/>
          <w:u w:val="single"/>
        </w:rPr>
        <w:t xml:space="preserve">               </w:t>
      </w:r>
      <w:r>
        <w:rPr>
          <w:rFonts w:ascii="宋体" w:hAnsi="宋体" w:cs="宋体" w:hint="eastAsia"/>
          <w:sz w:val="22"/>
          <w:szCs w:val="22"/>
        </w:rPr>
        <w:t>；</w:t>
      </w:r>
    </w:p>
    <w:p w14:paraId="3E557B1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建造师执业印章号：</w:t>
      </w:r>
      <w:r>
        <w:rPr>
          <w:rFonts w:ascii="宋体" w:hAnsi="宋体" w:cs="宋体" w:hint="eastAsia"/>
          <w:sz w:val="22"/>
          <w:szCs w:val="22"/>
          <w:u w:val="single"/>
        </w:rPr>
        <w:t xml:space="preserve">               </w:t>
      </w:r>
      <w:r>
        <w:rPr>
          <w:rFonts w:ascii="宋体" w:hAnsi="宋体" w:cs="宋体" w:hint="eastAsia"/>
          <w:sz w:val="22"/>
          <w:szCs w:val="22"/>
        </w:rPr>
        <w:t>；</w:t>
      </w:r>
    </w:p>
    <w:p w14:paraId="7061099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安全生产考核合格证书号：</w:t>
      </w:r>
      <w:r>
        <w:rPr>
          <w:rFonts w:ascii="宋体" w:hAnsi="宋体" w:cs="宋体" w:hint="eastAsia"/>
          <w:sz w:val="22"/>
          <w:szCs w:val="22"/>
          <w:u w:val="single"/>
        </w:rPr>
        <w:t xml:space="preserve">            </w:t>
      </w:r>
      <w:r>
        <w:rPr>
          <w:rFonts w:ascii="宋体" w:hAnsi="宋体" w:cs="宋体" w:hint="eastAsia"/>
          <w:sz w:val="22"/>
          <w:szCs w:val="22"/>
        </w:rPr>
        <w:t>；</w:t>
      </w:r>
    </w:p>
    <w:p w14:paraId="55BA8C1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联系电话：</w:t>
      </w:r>
      <w:r>
        <w:rPr>
          <w:rFonts w:ascii="宋体" w:hAnsi="宋体" w:cs="宋体" w:hint="eastAsia"/>
          <w:sz w:val="22"/>
          <w:szCs w:val="22"/>
          <w:u w:val="single"/>
        </w:rPr>
        <w:t xml:space="preserve">                       </w:t>
      </w:r>
      <w:r>
        <w:rPr>
          <w:rFonts w:ascii="宋体" w:hAnsi="宋体" w:cs="宋体" w:hint="eastAsia"/>
          <w:sz w:val="22"/>
          <w:szCs w:val="22"/>
        </w:rPr>
        <w:t>；</w:t>
      </w:r>
    </w:p>
    <w:p w14:paraId="709D809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w:t>
      </w:r>
    </w:p>
    <w:p w14:paraId="655BBF3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lastRenderedPageBreak/>
        <w:t>通信地址：</w:t>
      </w:r>
      <w:r>
        <w:rPr>
          <w:rFonts w:ascii="宋体" w:hAnsi="宋体" w:cs="宋体" w:hint="eastAsia"/>
          <w:sz w:val="22"/>
          <w:szCs w:val="22"/>
          <w:u w:val="single"/>
        </w:rPr>
        <w:t xml:space="preserve">                       </w:t>
      </w:r>
      <w:r>
        <w:rPr>
          <w:rFonts w:ascii="宋体" w:hAnsi="宋体" w:cs="宋体" w:hint="eastAsia"/>
          <w:sz w:val="22"/>
          <w:szCs w:val="22"/>
        </w:rPr>
        <w:t>；</w:t>
      </w:r>
    </w:p>
    <w:p w14:paraId="0BC41D44"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承包人对项目经理的授权范围如下：</w:t>
      </w:r>
      <w:r>
        <w:rPr>
          <w:rFonts w:ascii="宋体" w:hAnsi="宋体" w:cs="宋体" w:hint="eastAsia"/>
          <w:sz w:val="22"/>
          <w:szCs w:val="22"/>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p>
    <w:p w14:paraId="7DA3839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关于项目经理每月在施工现场的时间要求：</w:t>
      </w:r>
      <w:r>
        <w:rPr>
          <w:rFonts w:ascii="宋体" w:hAnsi="宋体" w:cs="宋体" w:hint="eastAsia"/>
          <w:sz w:val="22"/>
          <w:szCs w:val="22"/>
          <w:u w:val="single"/>
        </w:rPr>
        <w:t>投标文件中明确的项目经理应常驻施工现场，项目经理带班生产时间每天至少8小时，每周不少于5天在本工程现场工作。每2日向甲方报告现场进展情况，甲方不定期要求项目驻场负责人在现场拍摄图片，并发给甲方指定人员。必须参加每周召开的工程例会，如有特殊情况离开施工现场或不能参加工程例会必须请假，并应事先征得监理人或发包人书面同意指定具备履行相应职责的资格和能力的代表临时代行其职责</w:t>
      </w:r>
      <w:r>
        <w:rPr>
          <w:rFonts w:ascii="宋体" w:hAnsi="宋体" w:cs="宋体" w:hint="eastAsia"/>
          <w:sz w:val="22"/>
          <w:szCs w:val="22"/>
        </w:rPr>
        <w:t>。</w:t>
      </w:r>
    </w:p>
    <w:p w14:paraId="04FBC8B8"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承包人未提交劳动合同，以及没有为项目经理缴纳社会保险证明的违约责任：</w:t>
      </w:r>
      <w:r>
        <w:rPr>
          <w:rFonts w:ascii="宋体" w:hAnsi="宋体" w:cs="宋体" w:hint="eastAsia"/>
          <w:sz w:val="22"/>
          <w:szCs w:val="22"/>
          <w:u w:val="single"/>
        </w:rPr>
        <w:t>视承包人违约进行转包，发包人有权单方解除合同，如安排其他单位进场施工，由此更换单位造成的一切损失由承包人承担，在发包人更换其他单位进场施工之前，发包人有权对承包人索赔人民币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p>
    <w:p w14:paraId="4A4FE960"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项目经理未经批准，擅自离开施工现场的违约责任：</w:t>
      </w:r>
      <w:r>
        <w:rPr>
          <w:rFonts w:ascii="宋体" w:hAnsi="宋体" w:cs="宋体" w:hint="eastAsia"/>
          <w:sz w:val="22"/>
          <w:szCs w:val="22"/>
          <w:u w:val="single"/>
        </w:rPr>
        <w:t>发包人代表和监理工程师随时检查项目经理的出勤情况，发现一次无故勤，每缺一次罚款1000元，累计缺勤24小时的由承包人支付违约金1万元；一个月内累计达72小时的，由承包人支付违约金5万元，并且有权单方解除合同或要求承包人更换项目经理，由此造成的一切损失由承包人承担；项目经理必须保持至少一部手机全天 24 小时通讯畅通，若预计或已发现通讯不畅必须及时与发包人代表和监理工程师联系；若发生发包人代表或监理工程师与项目经理联系不上情况的，发包人或监理人可以要求承包人缴纳人民币 1000 元/次的违约金。未能及时缴纳的，发包人将从工程款中扣除。</w:t>
      </w:r>
    </w:p>
    <w:p w14:paraId="76B8D9F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3.2.3 承包人擅自更换项目经理的违约责任：</w:t>
      </w:r>
      <w:r>
        <w:rPr>
          <w:rFonts w:ascii="宋体" w:hAnsi="宋体" w:cs="宋体" w:hint="eastAsia"/>
          <w:sz w:val="22"/>
          <w:szCs w:val="22"/>
          <w:u w:val="single"/>
        </w:rPr>
        <w:t>特殊情况经发包人及建设行政主管部门书面同意后方可更换；未经批准承包人擅自更换项目经理（包括中标项目经理只是挂名，连续两月出勤天数低于20天/月）的，承包人应向发包人支付违约金人民币 10万元，并且发包人有权视承包人违约转包可单方解除合同，如安排其他单位进场施工，由此更换单位造成的一切损失由承包人承担，在发包人更换其他单位进场施工之前，发包人有权对承包人索赔人民币2万元/天的违约金；同时承包人还应赔偿给发包人造成的全部经济损失。</w:t>
      </w:r>
    </w:p>
    <w:p w14:paraId="2C8FE879" w14:textId="77777777" w:rsidR="00F15EEB" w:rsidRDefault="00000000">
      <w:pPr>
        <w:spacing w:line="390" w:lineRule="atLeast"/>
        <w:ind w:firstLine="432"/>
        <w:rPr>
          <w:rFonts w:ascii="宋体" w:hAnsi="宋体" w:cs="宋体" w:hint="eastAsia"/>
          <w:sz w:val="22"/>
          <w:szCs w:val="22"/>
          <w:u w:val="single"/>
        </w:rPr>
      </w:pPr>
      <w:bookmarkStart w:id="99" w:name="_Toc523382186"/>
      <w:r>
        <w:rPr>
          <w:rFonts w:ascii="宋体" w:hAnsi="宋体" w:cs="宋体" w:hint="eastAsia"/>
          <w:sz w:val="22"/>
          <w:szCs w:val="22"/>
        </w:rPr>
        <w:t>3.2.4 承包人无正当理由拒绝更换项目经理的违约责任：</w:t>
      </w:r>
      <w:r>
        <w:rPr>
          <w:rFonts w:ascii="宋体" w:hAnsi="宋体" w:cs="宋体" w:hint="eastAsia"/>
          <w:sz w:val="22"/>
          <w:szCs w:val="22"/>
          <w:u w:val="single"/>
        </w:rPr>
        <w:t>承包人应向发包人支付违约金人民币10万元，并且发包人有权单方解除合同，如安排其他单位进场施工，由此更换单位造成的一切损失由承包人承担，在发包人更换其他单位进场施工之前，发包人有权对承包人索赔人民币2万元/天的违约金，同时承包人还应赔偿给发包人造成的全部经济损失。</w:t>
      </w:r>
      <w:bookmarkEnd w:id="99"/>
    </w:p>
    <w:p w14:paraId="27D645E5" w14:textId="77777777" w:rsidR="00F15EEB" w:rsidRDefault="00000000">
      <w:pPr>
        <w:spacing w:line="390" w:lineRule="atLeast"/>
        <w:ind w:firstLine="432"/>
        <w:rPr>
          <w:rFonts w:ascii="宋体" w:hAnsi="宋体" w:cs="宋体" w:hint="eastAsia"/>
          <w:sz w:val="22"/>
          <w:szCs w:val="22"/>
          <w:u w:val="single"/>
        </w:rPr>
      </w:pPr>
      <w:r>
        <w:rPr>
          <w:rFonts w:ascii="宋体" w:hAnsi="宋体" w:cs="宋体" w:hint="eastAsia"/>
          <w:sz w:val="22"/>
          <w:szCs w:val="22"/>
          <w:u w:val="single"/>
        </w:rPr>
        <w:t>3.2.6 项目经理在整个工程施工过程中，必须采取积极有效的措施，保证施工现场有足够的劳力、材料、设备，以确保工程顺利实施，否则将视为项目经理失职，承包人应向</w:t>
      </w:r>
      <w:r>
        <w:rPr>
          <w:rFonts w:ascii="宋体" w:hAnsi="宋体" w:cs="宋体" w:hint="eastAsia"/>
          <w:sz w:val="22"/>
          <w:szCs w:val="22"/>
          <w:u w:val="single"/>
        </w:rPr>
        <w:lastRenderedPageBreak/>
        <w:t>发包人支付违约金人民币2万元/次，并且发包人有权保留单方解除合同或要求承包人更换项目经理的权利。</w:t>
      </w:r>
    </w:p>
    <w:p w14:paraId="6244372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3.3 承包人人员</w:t>
      </w:r>
    </w:p>
    <w:p w14:paraId="6E04F8F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3.3.1 承包人提交项目管理机构及施工现场管理人员安排报告的期限：</w:t>
      </w:r>
      <w:r>
        <w:rPr>
          <w:rFonts w:ascii="宋体" w:hAnsi="宋体" w:cs="宋体" w:hint="eastAsia"/>
          <w:sz w:val="22"/>
          <w:szCs w:val="22"/>
          <w:u w:val="single"/>
        </w:rPr>
        <w:t>开工前7日内</w:t>
      </w:r>
      <w:r>
        <w:rPr>
          <w:rFonts w:ascii="宋体" w:hAnsi="宋体" w:cs="宋体" w:hint="eastAsia"/>
          <w:sz w:val="22"/>
          <w:szCs w:val="22"/>
        </w:rPr>
        <w:t>。</w:t>
      </w:r>
    </w:p>
    <w:p w14:paraId="4FD0B443"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3.3.3 承包人无正当理由拒绝撤换主要施工管理人员的违约责任：</w:t>
      </w:r>
      <w:r>
        <w:rPr>
          <w:rFonts w:ascii="宋体" w:hAnsi="宋体" w:cs="宋体" w:hint="eastAsia"/>
          <w:sz w:val="22"/>
          <w:szCs w:val="22"/>
          <w:u w:val="single"/>
        </w:rPr>
        <w:t>承包人应向发包人支付违约金人民币5000元/人次，并且发包人有权要求承包人暂停施工，停工期间造成的一切损失由承包人承担；发包人并将此行为上报当地建设行政主管部门。</w:t>
      </w:r>
    </w:p>
    <w:p w14:paraId="14A04A94"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3.3.4 承包人主要施工管理人员离开施工现场的批准要求：</w:t>
      </w:r>
      <w:r>
        <w:rPr>
          <w:rFonts w:ascii="宋体" w:hAnsi="宋体" w:cs="宋体" w:hint="eastAsia"/>
          <w:sz w:val="22"/>
          <w:szCs w:val="22"/>
          <w:u w:val="single"/>
        </w:rPr>
        <w:t>投标文件中明确的主要施工管理人员应常驻施工现场，要求在岗率：施工企业负责人带班检查，每月检查时间不少于其工作日的25%；项目安全员、项目质检员及其他需要被定位考核人员每月在岗时间不得少于20天并提供考勤机机打出勤记录；必须参加每周召开的工程例会，如有特殊情况离开施工现场或不能参加工程例会必须请假，并应事先征得监理人或发包人同意指定具备履行相应职责的资格和能力的代表临时代行其职责。</w:t>
      </w:r>
    </w:p>
    <w:p w14:paraId="6459DA3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3.3.5承包人擅自更换主要施工管理人员的违约责任：</w:t>
      </w:r>
      <w:r>
        <w:rPr>
          <w:rFonts w:ascii="宋体" w:hAnsi="宋体" w:cs="宋体" w:hint="eastAsia"/>
          <w:sz w:val="22"/>
          <w:szCs w:val="22"/>
          <w:u w:val="single"/>
        </w:rPr>
        <w:t>特殊情况经发包人及建设行政主管部门书面同意后方可更换；中标主要施工管理人员只是挂名，月出勤天数低于20天/月的，承包人应向发包人支付违约金人民币5000元/人次，未经批准承包人擅自更换主要施工管理人员，承包人应向发包人支付违约金人民币2万元/人，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ascii="宋体" w:hAnsi="宋体" w:cs="宋体" w:hint="eastAsia"/>
          <w:sz w:val="22"/>
          <w:szCs w:val="22"/>
        </w:rPr>
        <w:t>。</w:t>
      </w:r>
    </w:p>
    <w:p w14:paraId="66166B7E"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承包人主要施工管理人员擅自离开施工现场的违约责任：</w:t>
      </w:r>
      <w:r>
        <w:rPr>
          <w:rFonts w:ascii="宋体" w:hAnsi="宋体" w:cs="宋体" w:hint="eastAsia"/>
          <w:sz w:val="22"/>
          <w:szCs w:val="22"/>
          <w:u w:val="single"/>
        </w:rPr>
        <w:t>发现一次、每次超过 24 小时的由承包人支付违约金 5000 元；一个月内发现三次或累计达 72 小时的，发包人有权对承包人索赔不少于人民币2万元的违约金，并且发包人有权要求承包人更换该主要施工管理人员，由此更换人员造成的一切损失由承包人承担，在更换其他人员进场施工之前，发包人有权对承包人索赔每天不少于人民币 5000 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ascii="宋体" w:hAnsi="宋体" w:cs="宋体" w:hint="eastAsia"/>
          <w:sz w:val="22"/>
          <w:szCs w:val="22"/>
        </w:rPr>
        <w:t>。</w:t>
      </w:r>
    </w:p>
    <w:p w14:paraId="05269AF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3.3.6</w:t>
      </w:r>
      <w:r>
        <w:rPr>
          <w:rFonts w:ascii="宋体" w:hAnsi="宋体" w:cs="宋体" w:hint="eastAsia"/>
          <w:sz w:val="22"/>
          <w:szCs w:val="22"/>
          <w:u w:val="single"/>
        </w:rPr>
        <w:t xml:space="preserve"> 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3514AA10"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3.3.7  施工现场项目经理须和投标时项目经理一致，项目管理机构人员须满足合同备案要求；项目经理不能满足合同备案要求的，发包人有权取消承包人中标资格，承包人一年内不得参与由发包人实施的项目施工投标；项目管理机构其他人员不能满足合同备案要</w:t>
      </w:r>
      <w:r>
        <w:rPr>
          <w:rFonts w:ascii="宋体" w:hAnsi="宋体" w:cs="宋体" w:hint="eastAsia"/>
          <w:sz w:val="22"/>
          <w:szCs w:val="22"/>
          <w:u w:val="single"/>
        </w:rPr>
        <w:lastRenderedPageBreak/>
        <w:t>人求的，承包人须支付发包人10万元/人违约金（发包人在第一次支付承包人工程款时扣除，不足部分在第二次付款时扣除，依此类推），同时承包人须无条件更换（须经发包人确认）符合施工现场管理要求相应人员；所有人员均不能满足合同备案要求的，发包人将以不良行为记录报主管部门。</w:t>
      </w:r>
    </w:p>
    <w:p w14:paraId="74CCEC98"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3.3.8施工项目部关键岗位人员，包括项目经理、项目技术负责人、施工员、安全员、质量员以合同备案人员为准，不得随意变更；如因特殊情况需要变更的，经发包人同意，承包人须无条件更换不低合同备案人员条件的相关人员；未经发包人同意承包人擅自更换项目部关键岗位人员，发现一次罚款5000元，如施工现场主要管理人员长期不在岗，发包人有权对承包人每人次不低于20000元罚款，最终结算时从工程款中扣除。</w:t>
      </w:r>
    </w:p>
    <w:p w14:paraId="749D79A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w:t>
      </w:r>
      <w:bookmarkStart w:id="100" w:name="_Toc296346660"/>
      <w:bookmarkStart w:id="101" w:name="_Toc297216151"/>
      <w:bookmarkStart w:id="102" w:name="_Toc296503159"/>
      <w:bookmarkStart w:id="103" w:name="_Toc297123492"/>
      <w:bookmarkStart w:id="104" w:name="_Toc304295523"/>
      <w:bookmarkStart w:id="105" w:name="_Toc296944498"/>
      <w:bookmarkStart w:id="106" w:name="_Toc296890987"/>
      <w:bookmarkStart w:id="107" w:name="_Toc297120459"/>
      <w:bookmarkStart w:id="108" w:name="_Toc312677988"/>
      <w:bookmarkStart w:id="109" w:name="_Toc292559869"/>
      <w:bookmarkStart w:id="110" w:name="_Toc296891199"/>
      <w:bookmarkStart w:id="111" w:name="_Toc292559364"/>
      <w:bookmarkStart w:id="112" w:name="_Toc303539102"/>
      <w:bookmarkStart w:id="113" w:name="_Toc300934945"/>
      <w:bookmarkStart w:id="114" w:name="_Toc297048345"/>
      <w:bookmarkStart w:id="115" w:name="_Toc296347158"/>
      <w:r>
        <w:rPr>
          <w:rFonts w:ascii="宋体" w:hAnsi="宋体" w:cs="宋体" w:hint="eastAsia"/>
          <w:sz w:val="22"/>
          <w:szCs w:val="22"/>
        </w:rPr>
        <w:t>.5 分包</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5851E8C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w:t>
      </w:r>
      <w:bookmarkStart w:id="116" w:name="_Toc312677989"/>
      <w:bookmarkStart w:id="117" w:name="_Toc297048346"/>
      <w:bookmarkStart w:id="118" w:name="_Toc296347159"/>
      <w:bookmarkStart w:id="119" w:name="_Toc303539103"/>
      <w:bookmarkStart w:id="120" w:name="_Toc297123493"/>
      <w:bookmarkStart w:id="121" w:name="_Toc292559870"/>
      <w:bookmarkStart w:id="122" w:name="_Toc296944499"/>
      <w:bookmarkStart w:id="123" w:name="_Toc300934946"/>
      <w:bookmarkStart w:id="124" w:name="_Toc304295524"/>
      <w:bookmarkStart w:id="125" w:name="_Toc296890988"/>
      <w:bookmarkStart w:id="126" w:name="_Toc292559365"/>
      <w:bookmarkStart w:id="127" w:name="_Toc297216152"/>
      <w:bookmarkStart w:id="128" w:name="_Toc297120460"/>
      <w:bookmarkStart w:id="129" w:name="_Toc296346661"/>
      <w:bookmarkStart w:id="130" w:name="_Toc296891200"/>
      <w:bookmarkStart w:id="131" w:name="_Toc296503160"/>
      <w:bookmarkStart w:id="132" w:name="_Toc318581158"/>
      <w:r>
        <w:rPr>
          <w:rFonts w:ascii="宋体" w:hAnsi="宋体" w:cs="宋体" w:hint="eastAsia"/>
          <w:sz w:val="22"/>
          <w:szCs w:val="22"/>
        </w:rPr>
        <w:t>.5.1 分包的一般约定</w:t>
      </w:r>
    </w:p>
    <w:p w14:paraId="595C92D4"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禁止分包的工程包括：</w:t>
      </w:r>
      <w:r>
        <w:rPr>
          <w:rFonts w:ascii="宋体" w:hAnsi="宋体" w:cs="宋体" w:hint="eastAsia"/>
          <w:sz w:val="22"/>
          <w:szCs w:val="22"/>
          <w:u w:val="single"/>
        </w:rPr>
        <w:t>本工程严禁转包、不得挂靠施工，未经发包人同意，不得擅自分包。一旦发现转包、挂靠、擅自分包的，发包人有权终止本合同，已完工程量不予结算，履约保证金不予退还。承包人再向发包人支付合同总价2%的违约金，同时承包人还应赔偿给发包人造成的全部经济损失，发包人并将此行为上报当地建设行政主管部门。</w:t>
      </w:r>
    </w:p>
    <w:p w14:paraId="4F79BC1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主体结构、关键性工作的范围：</w:t>
      </w:r>
      <w:r>
        <w:rPr>
          <w:rFonts w:ascii="宋体" w:hAnsi="宋体" w:cs="宋体" w:hint="eastAsia"/>
          <w:sz w:val="22"/>
          <w:szCs w:val="22"/>
          <w:u w:val="single"/>
        </w:rPr>
        <w:t xml:space="preserve"> /  </w:t>
      </w:r>
      <w:r>
        <w:rPr>
          <w:rFonts w:ascii="宋体" w:hAnsi="宋体" w:cs="宋体" w:hint="eastAsia"/>
          <w:sz w:val="22"/>
          <w:szCs w:val="22"/>
        </w:rPr>
        <w:t>。</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0C3269F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w:t>
      </w:r>
      <w:bookmarkStart w:id="133" w:name="_Toc318581159"/>
      <w:bookmarkStart w:id="134" w:name="_Toc312677990"/>
      <w:r>
        <w:rPr>
          <w:rFonts w:ascii="宋体" w:hAnsi="宋体" w:cs="宋体" w:hint="eastAsia"/>
          <w:sz w:val="22"/>
          <w:szCs w:val="22"/>
        </w:rPr>
        <w:t>.5.2分包的确定</w:t>
      </w:r>
    </w:p>
    <w:p w14:paraId="05191DBA"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允许分包的专业工程包括：</w:t>
      </w:r>
      <w:r>
        <w:rPr>
          <w:rFonts w:ascii="宋体" w:hAnsi="宋体" w:cs="宋体" w:hint="eastAsia"/>
          <w:sz w:val="22"/>
          <w:szCs w:val="22"/>
          <w:u w:val="single"/>
        </w:rPr>
        <w:t xml:space="preserve"> / </w:t>
      </w:r>
      <w:r>
        <w:rPr>
          <w:rFonts w:ascii="宋体" w:hAnsi="宋体" w:cs="宋体" w:hint="eastAsia"/>
          <w:sz w:val="22"/>
          <w:szCs w:val="22"/>
        </w:rPr>
        <w:t>。</w:t>
      </w:r>
    </w:p>
    <w:p w14:paraId="2F9623F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其他关于分包的约定：</w:t>
      </w:r>
      <w:r>
        <w:rPr>
          <w:rFonts w:ascii="宋体" w:hAnsi="宋体" w:cs="宋体" w:hint="eastAsia"/>
          <w:sz w:val="22"/>
          <w:szCs w:val="22"/>
          <w:u w:val="single"/>
        </w:rPr>
        <w:t xml:space="preserve">  /  </w:t>
      </w:r>
      <w:r>
        <w:rPr>
          <w:rFonts w:ascii="宋体" w:hAnsi="宋体" w:cs="宋体" w:hint="eastAsia"/>
          <w:sz w:val="22"/>
          <w:szCs w:val="22"/>
        </w:rPr>
        <w:t>。</w:t>
      </w:r>
    </w:p>
    <w:p w14:paraId="2DEF7C53"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3.5.4 分包合同价款</w:t>
      </w:r>
    </w:p>
    <w:p w14:paraId="578146B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关于分包合同价款支付的约定：</w:t>
      </w:r>
      <w:r>
        <w:rPr>
          <w:rFonts w:ascii="宋体" w:hAnsi="宋体" w:cs="宋体" w:hint="eastAsia"/>
          <w:sz w:val="22"/>
          <w:szCs w:val="22"/>
          <w:u w:val="single"/>
        </w:rPr>
        <w:t xml:space="preserve"> /   </w:t>
      </w:r>
      <w:r>
        <w:rPr>
          <w:rFonts w:ascii="宋体" w:hAnsi="宋体" w:cs="宋体" w:hint="eastAsia"/>
          <w:sz w:val="22"/>
          <w:szCs w:val="22"/>
        </w:rPr>
        <w:t>。</w:t>
      </w:r>
      <w:bookmarkEnd w:id="133"/>
      <w:bookmarkEnd w:id="134"/>
    </w:p>
    <w:p w14:paraId="15825D5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3.6 工程照管与成品、半成品保护</w:t>
      </w:r>
    </w:p>
    <w:p w14:paraId="4543359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承包人负责照管工程及工程相关的材料、工程设备的起始时间：</w:t>
      </w:r>
      <w:r>
        <w:rPr>
          <w:rFonts w:ascii="宋体" w:hAnsi="宋体" w:cs="宋体" w:hint="eastAsia"/>
          <w:sz w:val="22"/>
          <w:szCs w:val="22"/>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hint="eastAsia"/>
          <w:sz w:val="22"/>
          <w:szCs w:val="22"/>
        </w:rPr>
        <w:t>。</w:t>
      </w:r>
    </w:p>
    <w:p w14:paraId="3E6C703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3.7 履约担保</w:t>
      </w:r>
    </w:p>
    <w:p w14:paraId="611915C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承包人是否提供履约担保：</w:t>
      </w:r>
      <w:r>
        <w:rPr>
          <w:rFonts w:ascii="宋体" w:hAnsi="宋体" w:cs="宋体" w:hint="eastAsia"/>
          <w:sz w:val="22"/>
          <w:szCs w:val="22"/>
          <w:u w:val="single"/>
        </w:rPr>
        <w:t xml:space="preserve">  是  </w:t>
      </w:r>
      <w:r>
        <w:rPr>
          <w:rFonts w:ascii="宋体" w:hAnsi="宋体" w:cs="宋体" w:hint="eastAsia"/>
          <w:sz w:val="22"/>
          <w:szCs w:val="22"/>
        </w:rPr>
        <w:t>。</w:t>
      </w:r>
    </w:p>
    <w:p w14:paraId="1A65C83E" w14:textId="77777777" w:rsidR="00F15EEB" w:rsidRDefault="00000000">
      <w:pPr>
        <w:spacing w:line="390" w:lineRule="atLeast"/>
        <w:ind w:firstLine="440"/>
        <w:jc w:val="left"/>
        <w:rPr>
          <w:rFonts w:ascii="宋体" w:hAnsi="宋体" w:cs="宋体" w:hint="eastAsia"/>
          <w:b/>
          <w:sz w:val="22"/>
          <w:szCs w:val="22"/>
          <w:u w:val="single"/>
        </w:rPr>
      </w:pPr>
      <w:r>
        <w:rPr>
          <w:rFonts w:ascii="宋体" w:hAnsi="宋体" w:cs="宋体" w:hint="eastAsia"/>
          <w:sz w:val="22"/>
          <w:szCs w:val="22"/>
        </w:rPr>
        <w:t>承包人提供履约担保的形式、金额及期限的：</w:t>
      </w:r>
      <w:r>
        <w:rPr>
          <w:rFonts w:ascii="宋体" w:hAnsi="宋体" w:cs="宋体" w:hint="eastAsia"/>
          <w:b/>
          <w:sz w:val="22"/>
          <w:szCs w:val="22"/>
          <w:u w:val="single"/>
        </w:rPr>
        <w:t>应当以支票、汇票、本票或者保险公司、金融机构、担保机构出具的保函等非现金形式提交，成交供应商在收到中标通知书后，须在7日汇入发包人指定账户；</w:t>
      </w:r>
    </w:p>
    <w:p w14:paraId="4DBFAE8A" w14:textId="77777777" w:rsidR="00F15EEB" w:rsidRDefault="00000000">
      <w:pPr>
        <w:numPr>
          <w:ilvl w:val="0"/>
          <w:numId w:val="1"/>
        </w:numPr>
        <w:spacing w:line="390" w:lineRule="atLeast"/>
        <w:ind w:firstLine="442"/>
        <w:jc w:val="left"/>
        <w:rPr>
          <w:rFonts w:ascii="宋体" w:hAnsi="宋体" w:cs="宋体" w:hint="eastAsia"/>
          <w:b/>
          <w:sz w:val="22"/>
          <w:szCs w:val="22"/>
          <w:u w:val="single"/>
        </w:rPr>
      </w:pPr>
      <w:r>
        <w:rPr>
          <w:rFonts w:ascii="宋体" w:hAnsi="宋体" w:cs="宋体" w:hint="eastAsia"/>
          <w:b/>
          <w:sz w:val="22"/>
          <w:szCs w:val="22"/>
          <w:u w:val="single"/>
        </w:rPr>
        <w:t>履约保证金金额:交付本工程合同价的1%履约保证金为本合同附件，如成交供应商没有及时提供履约保证金的，视为承包人违约，其中标资格将被取消发包人将按规定选定成交供应商或重新招标。</w:t>
      </w:r>
    </w:p>
    <w:p w14:paraId="4D97D0EE" w14:textId="77777777" w:rsidR="00F15EEB" w:rsidRDefault="00000000">
      <w:pPr>
        <w:numPr>
          <w:ilvl w:val="0"/>
          <w:numId w:val="1"/>
        </w:numPr>
        <w:spacing w:line="390" w:lineRule="atLeast"/>
        <w:ind w:firstLine="442"/>
        <w:jc w:val="left"/>
        <w:rPr>
          <w:rFonts w:ascii="宋体" w:hAnsi="宋体" w:cs="宋体" w:hint="eastAsia"/>
          <w:b/>
          <w:sz w:val="22"/>
          <w:szCs w:val="22"/>
          <w:u w:val="single"/>
        </w:rPr>
      </w:pPr>
      <w:r>
        <w:rPr>
          <w:rFonts w:ascii="宋体" w:hAnsi="宋体" w:cs="宋体" w:hint="eastAsia"/>
          <w:b/>
          <w:sz w:val="22"/>
          <w:szCs w:val="22"/>
          <w:u w:val="single"/>
        </w:rPr>
        <w:lastRenderedPageBreak/>
        <w:t>履约保证金：在工程竣工验收合格后，承包人提交完整的竣工资料并在工程交付后，发包人一次性退还承包人交纳的扣除违约金后的履约保证金；</w:t>
      </w:r>
    </w:p>
    <w:p w14:paraId="54370A69" w14:textId="77777777" w:rsidR="00F15EEB" w:rsidRDefault="00000000">
      <w:pPr>
        <w:spacing w:line="390" w:lineRule="atLeast"/>
        <w:ind w:firstLine="442"/>
        <w:jc w:val="left"/>
        <w:rPr>
          <w:rFonts w:ascii="宋体" w:hAnsi="宋体" w:cs="宋体" w:hint="eastAsia"/>
          <w:b/>
          <w:sz w:val="22"/>
          <w:szCs w:val="22"/>
          <w:u w:val="single"/>
        </w:rPr>
      </w:pPr>
      <w:r>
        <w:rPr>
          <w:rFonts w:ascii="宋体" w:hAnsi="宋体" w:cs="宋体" w:hint="eastAsia"/>
          <w:b/>
          <w:sz w:val="22"/>
          <w:szCs w:val="22"/>
          <w:u w:val="single"/>
        </w:rPr>
        <w:t>农民工工资保证金：按淮阴区相关规定执行；</w:t>
      </w:r>
    </w:p>
    <w:p w14:paraId="5E9730B7" w14:textId="77777777" w:rsidR="00F15EEB" w:rsidRDefault="00000000">
      <w:pPr>
        <w:spacing w:line="390" w:lineRule="atLeast"/>
        <w:ind w:firstLine="442"/>
        <w:jc w:val="left"/>
        <w:rPr>
          <w:rFonts w:ascii="宋体" w:hAnsi="宋体" w:cs="宋体" w:hint="eastAsia"/>
          <w:b/>
          <w:sz w:val="22"/>
          <w:szCs w:val="22"/>
          <w:u w:val="single"/>
        </w:rPr>
      </w:pPr>
      <w:r>
        <w:rPr>
          <w:rFonts w:ascii="宋体" w:hAnsi="宋体" w:cs="宋体" w:hint="eastAsia"/>
          <w:b/>
          <w:sz w:val="22"/>
          <w:szCs w:val="22"/>
          <w:u w:val="single"/>
        </w:rPr>
        <w:t>农民工工资保证金的退还：工程竣工验收合格经公示无拖欠农民工工资的无息退还。如成交供应商没有及时提供履约保证金、农民工保证金的，视为成交供应商违约，其中标资格将被取消。发包人将按规定选定成交供应商或重新招标。</w:t>
      </w:r>
    </w:p>
    <w:p w14:paraId="6934BCC3" w14:textId="77777777" w:rsidR="00F15EEB" w:rsidRDefault="00000000">
      <w:pPr>
        <w:keepNext/>
        <w:keepLines/>
        <w:spacing w:line="390" w:lineRule="atLeast"/>
        <w:outlineLvl w:val="3"/>
        <w:rPr>
          <w:rFonts w:ascii="宋体" w:hAnsi="宋体" w:cs="宋体" w:hint="eastAsia"/>
          <w:bCs/>
          <w:sz w:val="22"/>
          <w:szCs w:val="22"/>
        </w:rPr>
      </w:pPr>
      <w:bookmarkStart w:id="135" w:name="_Toc351203636"/>
      <w:r>
        <w:rPr>
          <w:rFonts w:ascii="宋体" w:hAnsi="宋体" w:cs="宋体" w:hint="eastAsia"/>
          <w:bCs/>
          <w:sz w:val="22"/>
          <w:szCs w:val="22"/>
        </w:rPr>
        <w:t>4</w:t>
      </w:r>
      <w:bookmarkStart w:id="136" w:name="_Toc296347161"/>
      <w:bookmarkStart w:id="137" w:name="_Toc297048348"/>
      <w:bookmarkStart w:id="138" w:name="_Toc297120462"/>
      <w:bookmarkStart w:id="139" w:name="_Toc292559366"/>
      <w:bookmarkStart w:id="140" w:name="_Toc296891202"/>
      <w:bookmarkStart w:id="141" w:name="_Toc296944501"/>
      <w:bookmarkStart w:id="142" w:name="_Toc292559871"/>
      <w:bookmarkStart w:id="143" w:name="_Toc267251413"/>
      <w:bookmarkStart w:id="144" w:name="_Toc296346663"/>
      <w:bookmarkStart w:id="145" w:name="_Toc296890990"/>
      <w:bookmarkStart w:id="146" w:name="_Toc296503162"/>
      <w:r>
        <w:rPr>
          <w:rFonts w:ascii="宋体" w:hAnsi="宋体" w:cs="宋体" w:hint="eastAsia"/>
          <w:bCs/>
          <w:sz w:val="22"/>
          <w:szCs w:val="22"/>
        </w:rPr>
        <w:t>. 监</w:t>
      </w:r>
      <w:bookmarkEnd w:id="136"/>
      <w:bookmarkEnd w:id="137"/>
      <w:bookmarkEnd w:id="138"/>
      <w:bookmarkEnd w:id="139"/>
      <w:bookmarkEnd w:id="140"/>
      <w:bookmarkEnd w:id="141"/>
      <w:bookmarkEnd w:id="142"/>
      <w:bookmarkEnd w:id="143"/>
      <w:bookmarkEnd w:id="144"/>
      <w:bookmarkEnd w:id="145"/>
      <w:bookmarkEnd w:id="146"/>
      <w:r>
        <w:rPr>
          <w:rFonts w:ascii="宋体" w:hAnsi="宋体" w:cs="宋体" w:hint="eastAsia"/>
          <w:bCs/>
          <w:sz w:val="22"/>
          <w:szCs w:val="22"/>
        </w:rPr>
        <w:t>理人</w:t>
      </w:r>
      <w:bookmarkEnd w:id="135"/>
    </w:p>
    <w:p w14:paraId="273A6E5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4.1监理人的一般规定</w:t>
      </w:r>
    </w:p>
    <w:p w14:paraId="07A7CFD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关于监理人的监理内容：</w:t>
      </w:r>
      <w:r>
        <w:rPr>
          <w:rFonts w:ascii="宋体" w:hAnsi="宋体" w:cs="宋体" w:hint="eastAsia"/>
          <w:sz w:val="22"/>
          <w:szCs w:val="22"/>
          <w:u w:val="single"/>
        </w:rPr>
        <w:t>项目实施阶段质量、进度、造价控制、安全，信息、合同管理，现场协调</w:t>
      </w:r>
      <w:r>
        <w:rPr>
          <w:rFonts w:ascii="宋体" w:hAnsi="宋体" w:cs="宋体" w:hint="eastAsia"/>
          <w:sz w:val="22"/>
          <w:szCs w:val="22"/>
        </w:rPr>
        <w:t>。</w:t>
      </w:r>
    </w:p>
    <w:p w14:paraId="4BDDCCA4"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关于监理人的监理权限：</w:t>
      </w:r>
      <w:r>
        <w:rPr>
          <w:rFonts w:ascii="宋体" w:hAnsi="宋体" w:cs="宋体" w:hint="eastAsia"/>
          <w:sz w:val="22"/>
          <w:szCs w:val="22"/>
          <w:u w:val="single"/>
        </w:rPr>
        <w:t xml:space="preserve">需要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 </w:t>
      </w:r>
    </w:p>
    <w:p w14:paraId="17007F6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u w:val="single"/>
        </w:rPr>
        <w:t>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ascii="宋体" w:hAnsi="宋体" w:cs="宋体" w:hint="eastAsia"/>
          <w:sz w:val="22"/>
          <w:szCs w:val="22"/>
        </w:rPr>
        <w:t xml:space="preserve">。 </w:t>
      </w:r>
    </w:p>
    <w:p w14:paraId="092370E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关于监理人在施工现场的办公场所、生活场所的提供和费用承担的约定：</w:t>
      </w:r>
      <w:r>
        <w:rPr>
          <w:rFonts w:ascii="宋体" w:hAnsi="宋体" w:cs="宋体" w:hint="eastAsia"/>
          <w:sz w:val="22"/>
          <w:szCs w:val="22"/>
          <w:u w:val="single"/>
        </w:rPr>
        <w:t>监理人在施工现场合理所需的办公场所、生活场所由承包人提供并承担所发生的费用</w:t>
      </w:r>
      <w:r>
        <w:rPr>
          <w:rFonts w:ascii="宋体" w:hAnsi="宋体" w:cs="宋体" w:hint="eastAsia"/>
          <w:sz w:val="22"/>
          <w:szCs w:val="22"/>
        </w:rPr>
        <w:t>。</w:t>
      </w:r>
    </w:p>
    <w:p w14:paraId="2FAE038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4.2 监理人员</w:t>
      </w:r>
    </w:p>
    <w:p w14:paraId="41CA878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总监理工程师：</w:t>
      </w:r>
    </w:p>
    <w:p w14:paraId="11BDD09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姓    名：</w:t>
      </w:r>
      <w:r>
        <w:rPr>
          <w:rFonts w:ascii="宋体" w:hAnsi="宋体" w:cs="宋体" w:hint="eastAsia"/>
          <w:sz w:val="22"/>
          <w:szCs w:val="22"/>
          <w:u w:val="single"/>
        </w:rPr>
        <w:t xml:space="preserve">                 </w:t>
      </w:r>
      <w:r>
        <w:rPr>
          <w:rFonts w:ascii="宋体" w:hAnsi="宋体" w:cs="宋体" w:hint="eastAsia"/>
          <w:sz w:val="22"/>
          <w:szCs w:val="22"/>
        </w:rPr>
        <w:t>；</w:t>
      </w:r>
    </w:p>
    <w:p w14:paraId="39F8BB9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职    务：</w:t>
      </w:r>
      <w:r>
        <w:rPr>
          <w:rFonts w:ascii="宋体" w:hAnsi="宋体" w:cs="宋体" w:hint="eastAsia"/>
          <w:sz w:val="22"/>
          <w:szCs w:val="22"/>
          <w:u w:val="single"/>
        </w:rPr>
        <w:t xml:space="preserve">                 </w:t>
      </w:r>
      <w:r>
        <w:rPr>
          <w:rFonts w:ascii="宋体" w:hAnsi="宋体" w:cs="宋体" w:hint="eastAsia"/>
          <w:sz w:val="22"/>
          <w:szCs w:val="22"/>
        </w:rPr>
        <w:t>；</w:t>
      </w:r>
    </w:p>
    <w:p w14:paraId="1641CF0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监理工程师执业资格证书号：</w:t>
      </w:r>
      <w:r>
        <w:rPr>
          <w:rFonts w:ascii="宋体" w:hAnsi="宋体" w:cs="宋体" w:hint="eastAsia"/>
          <w:sz w:val="22"/>
          <w:szCs w:val="22"/>
          <w:u w:val="single"/>
        </w:rPr>
        <w:t xml:space="preserve">        </w:t>
      </w:r>
      <w:r>
        <w:rPr>
          <w:rFonts w:ascii="宋体" w:hAnsi="宋体" w:cs="宋体" w:hint="eastAsia"/>
          <w:sz w:val="22"/>
          <w:szCs w:val="22"/>
        </w:rPr>
        <w:t>；</w:t>
      </w:r>
    </w:p>
    <w:p w14:paraId="75AEF47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联系电话：</w:t>
      </w:r>
      <w:r>
        <w:rPr>
          <w:rFonts w:ascii="宋体" w:hAnsi="宋体" w:cs="宋体" w:hint="eastAsia"/>
          <w:sz w:val="22"/>
          <w:szCs w:val="22"/>
          <w:u w:val="single"/>
        </w:rPr>
        <w:t xml:space="preserve">                 </w:t>
      </w:r>
      <w:r>
        <w:rPr>
          <w:rFonts w:ascii="宋体" w:hAnsi="宋体" w:cs="宋体" w:hint="eastAsia"/>
          <w:sz w:val="22"/>
          <w:szCs w:val="22"/>
        </w:rPr>
        <w:t>；</w:t>
      </w:r>
    </w:p>
    <w:p w14:paraId="53E62FC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电子信箱：</w:t>
      </w:r>
      <w:r>
        <w:rPr>
          <w:rFonts w:ascii="宋体" w:hAnsi="宋体" w:cs="宋体" w:hint="eastAsia"/>
          <w:sz w:val="22"/>
          <w:szCs w:val="22"/>
          <w:u w:val="single"/>
        </w:rPr>
        <w:t xml:space="preserve">                 </w:t>
      </w:r>
      <w:r>
        <w:rPr>
          <w:rFonts w:ascii="宋体" w:hAnsi="宋体" w:cs="宋体" w:hint="eastAsia"/>
          <w:sz w:val="22"/>
          <w:szCs w:val="22"/>
        </w:rPr>
        <w:t>；</w:t>
      </w:r>
    </w:p>
    <w:p w14:paraId="40C4EE4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通信地址：</w:t>
      </w:r>
      <w:r>
        <w:rPr>
          <w:rFonts w:ascii="宋体" w:hAnsi="宋体" w:cs="宋体" w:hint="eastAsia"/>
          <w:sz w:val="22"/>
          <w:szCs w:val="22"/>
          <w:u w:val="single"/>
        </w:rPr>
        <w:t xml:space="preserve">                 </w:t>
      </w:r>
      <w:r>
        <w:rPr>
          <w:rFonts w:ascii="宋体" w:hAnsi="宋体" w:cs="宋体" w:hint="eastAsia"/>
          <w:sz w:val="22"/>
          <w:szCs w:val="22"/>
        </w:rPr>
        <w:t>；</w:t>
      </w:r>
    </w:p>
    <w:p w14:paraId="5DF681C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关于监理人的其他约定：</w:t>
      </w:r>
      <w:r>
        <w:rPr>
          <w:rFonts w:ascii="宋体" w:hAnsi="宋体" w:cs="宋体" w:hint="eastAsia"/>
          <w:sz w:val="22"/>
          <w:szCs w:val="22"/>
          <w:u w:val="single"/>
        </w:rPr>
        <w:t xml:space="preserve">           </w:t>
      </w:r>
      <w:r>
        <w:rPr>
          <w:rFonts w:ascii="宋体" w:hAnsi="宋体" w:cs="宋体" w:hint="eastAsia"/>
          <w:sz w:val="22"/>
          <w:szCs w:val="22"/>
        </w:rPr>
        <w:t>。</w:t>
      </w:r>
    </w:p>
    <w:p w14:paraId="54DD4A3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4.4 商定或确定</w:t>
      </w:r>
    </w:p>
    <w:p w14:paraId="48741BA8" w14:textId="77777777" w:rsidR="00F15EEB" w:rsidRDefault="00000000">
      <w:pPr>
        <w:spacing w:line="390" w:lineRule="atLeast"/>
        <w:ind w:firstLine="440"/>
        <w:rPr>
          <w:rFonts w:ascii="宋体" w:hAnsi="宋体" w:cs="宋体" w:hint="eastAsia"/>
          <w:sz w:val="22"/>
          <w:szCs w:val="22"/>
        </w:rPr>
      </w:pPr>
      <w:bookmarkStart w:id="147" w:name="_Toc267251418"/>
      <w:r>
        <w:rPr>
          <w:rFonts w:ascii="宋体" w:hAnsi="宋体" w:cs="宋体" w:hint="eastAsia"/>
          <w:sz w:val="22"/>
          <w:szCs w:val="22"/>
        </w:rPr>
        <w:t>在发包人和承包人不能通过协商达成一致意见时，发包人授权监理人对以下事项进行确定：</w:t>
      </w:r>
    </w:p>
    <w:p w14:paraId="2955DE6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lastRenderedPageBreak/>
        <w:t>（1）</w:t>
      </w:r>
      <w:r>
        <w:rPr>
          <w:rFonts w:ascii="宋体" w:hAnsi="宋体" w:cs="宋体" w:hint="eastAsia"/>
          <w:sz w:val="22"/>
          <w:szCs w:val="22"/>
          <w:u w:val="single"/>
        </w:rPr>
        <w:t xml:space="preserve">  /  </w:t>
      </w:r>
      <w:r>
        <w:rPr>
          <w:rFonts w:ascii="宋体" w:hAnsi="宋体" w:cs="宋体" w:hint="eastAsia"/>
          <w:sz w:val="22"/>
          <w:szCs w:val="22"/>
        </w:rPr>
        <w:t>；</w:t>
      </w:r>
    </w:p>
    <w:p w14:paraId="5E424EF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w:t>
      </w:r>
      <w:r>
        <w:rPr>
          <w:rFonts w:ascii="宋体" w:hAnsi="宋体" w:cs="宋体" w:hint="eastAsia"/>
          <w:sz w:val="22"/>
          <w:szCs w:val="22"/>
          <w:u w:val="single"/>
        </w:rPr>
        <w:t xml:space="preserve">  /  </w:t>
      </w:r>
      <w:r>
        <w:rPr>
          <w:rFonts w:ascii="宋体" w:hAnsi="宋体" w:cs="宋体" w:hint="eastAsia"/>
          <w:sz w:val="22"/>
          <w:szCs w:val="22"/>
        </w:rPr>
        <w:t>；</w:t>
      </w:r>
    </w:p>
    <w:p w14:paraId="30DB438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w:t>
      </w:r>
      <w:r>
        <w:rPr>
          <w:rFonts w:ascii="宋体" w:hAnsi="宋体" w:cs="宋体" w:hint="eastAsia"/>
          <w:sz w:val="22"/>
          <w:szCs w:val="22"/>
          <w:u w:val="single"/>
        </w:rPr>
        <w:t xml:space="preserve">  /   </w:t>
      </w:r>
      <w:r>
        <w:rPr>
          <w:rFonts w:ascii="宋体" w:hAnsi="宋体" w:cs="宋体" w:hint="eastAsia"/>
          <w:sz w:val="22"/>
          <w:szCs w:val="22"/>
        </w:rPr>
        <w:t>。</w:t>
      </w:r>
    </w:p>
    <w:p w14:paraId="66B95812" w14:textId="77777777" w:rsidR="00F15EEB" w:rsidRDefault="00000000">
      <w:pPr>
        <w:keepNext/>
        <w:keepLines/>
        <w:spacing w:line="390" w:lineRule="atLeast"/>
        <w:outlineLvl w:val="3"/>
        <w:rPr>
          <w:rFonts w:ascii="宋体" w:hAnsi="宋体" w:cs="宋体" w:hint="eastAsia"/>
          <w:bCs/>
          <w:sz w:val="22"/>
          <w:szCs w:val="22"/>
        </w:rPr>
      </w:pPr>
      <w:bookmarkStart w:id="148" w:name="_Toc351203637"/>
      <w:r>
        <w:rPr>
          <w:rFonts w:ascii="宋体" w:hAnsi="宋体" w:cs="宋体" w:hint="eastAsia"/>
          <w:bCs/>
          <w:sz w:val="22"/>
          <w:szCs w:val="22"/>
        </w:rPr>
        <w:t>5</w:t>
      </w:r>
      <w:bookmarkStart w:id="149" w:name="_Toc297048349"/>
      <w:bookmarkStart w:id="150" w:name="_Toc296347162"/>
      <w:bookmarkStart w:id="151" w:name="_Toc292559367"/>
      <w:bookmarkStart w:id="152" w:name="_Toc296891203"/>
      <w:bookmarkStart w:id="153" w:name="_Toc296890991"/>
      <w:bookmarkStart w:id="154" w:name="_Toc296503163"/>
      <w:bookmarkStart w:id="155" w:name="_Toc297120463"/>
      <w:bookmarkStart w:id="156" w:name="_Toc296346664"/>
      <w:bookmarkStart w:id="157" w:name="_Toc296944502"/>
      <w:bookmarkStart w:id="158" w:name="_Toc292559872"/>
      <w:bookmarkEnd w:id="147"/>
      <w:r>
        <w:rPr>
          <w:rFonts w:ascii="宋体" w:hAnsi="宋体" w:cs="宋体" w:hint="eastAsia"/>
          <w:bCs/>
          <w:sz w:val="22"/>
          <w:szCs w:val="22"/>
        </w:rPr>
        <w:t>. 工程质量</w:t>
      </w:r>
      <w:bookmarkEnd w:id="148"/>
    </w:p>
    <w:p w14:paraId="6F748AD2" w14:textId="77777777" w:rsidR="00F15EEB" w:rsidRDefault="00000000">
      <w:pPr>
        <w:spacing w:line="390" w:lineRule="atLeast"/>
        <w:ind w:firstLine="440"/>
        <w:rPr>
          <w:rFonts w:ascii="宋体" w:hAnsi="宋体" w:cs="宋体" w:hint="eastAsia"/>
          <w:sz w:val="22"/>
          <w:szCs w:val="22"/>
        </w:rPr>
      </w:pPr>
      <w:bookmarkStart w:id="159" w:name="_Toc523382187"/>
      <w:r>
        <w:rPr>
          <w:rFonts w:ascii="宋体" w:hAnsi="宋体" w:cs="宋体" w:hint="eastAsia"/>
          <w:sz w:val="22"/>
          <w:szCs w:val="22"/>
        </w:rPr>
        <w:t>5.1 质量要求</w:t>
      </w:r>
      <w:bookmarkEnd w:id="159"/>
    </w:p>
    <w:p w14:paraId="64FE83C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5</w:t>
      </w:r>
      <w:bookmarkStart w:id="160" w:name="_Toc303539106"/>
      <w:bookmarkStart w:id="161" w:name="_Toc297216155"/>
      <w:bookmarkStart w:id="162" w:name="_Toc304295527"/>
      <w:bookmarkStart w:id="163" w:name="_Toc318581164"/>
      <w:bookmarkStart w:id="164" w:name="_Toc312677997"/>
      <w:bookmarkStart w:id="165" w:name="_Toc300934949"/>
      <w:bookmarkStart w:id="166" w:name="_Toc297123496"/>
      <w:r>
        <w:rPr>
          <w:rFonts w:ascii="宋体" w:hAnsi="宋体" w:cs="宋体" w:hint="eastAsia"/>
          <w:sz w:val="22"/>
          <w:szCs w:val="22"/>
        </w:rPr>
        <w:t>.1.1 特殊质量标准和要求：现行国家有关施工质量验收规范和合格标准。</w:t>
      </w:r>
    </w:p>
    <w:p w14:paraId="1312ACA2" w14:textId="77777777" w:rsidR="00F15EEB" w:rsidRDefault="00000000">
      <w:pPr>
        <w:spacing w:line="390" w:lineRule="atLeast"/>
        <w:ind w:firstLine="420"/>
        <w:jc w:val="left"/>
        <w:rPr>
          <w:rFonts w:ascii="宋体" w:hAnsi="宋体" w:cs="宋体" w:hint="eastAsia"/>
          <w:sz w:val="22"/>
          <w:szCs w:val="22"/>
        </w:rPr>
      </w:pPr>
      <w:r>
        <w:rPr>
          <w:rFonts w:ascii="宋体" w:hAnsi="宋体" w:cs="宋体" w:hint="eastAsia"/>
          <w:sz w:val="22"/>
          <w:szCs w:val="22"/>
        </w:rPr>
        <w:t>①工程验收达不到中标质量等级的，承包人必须自费返工，由此而造成一切经济损失由承包人承担，需要鉴定的部分由承包人承担鉴定费用，因返工而造成工期延误的要执行工期违约处罚条款；</w:t>
      </w:r>
    </w:p>
    <w:p w14:paraId="4E758AEF" w14:textId="77777777" w:rsidR="00F15EEB" w:rsidRDefault="00000000">
      <w:pPr>
        <w:spacing w:line="390" w:lineRule="atLeast"/>
        <w:ind w:firstLine="420"/>
        <w:jc w:val="left"/>
        <w:rPr>
          <w:rFonts w:ascii="宋体" w:hAnsi="宋体" w:cs="宋体" w:hint="eastAsia"/>
          <w:sz w:val="22"/>
          <w:szCs w:val="22"/>
        </w:rPr>
      </w:pPr>
      <w:r>
        <w:rPr>
          <w:rFonts w:ascii="宋体" w:hAnsi="宋体" w:cs="宋体" w:hint="eastAsia"/>
          <w:sz w:val="22"/>
          <w:szCs w:val="22"/>
        </w:rPr>
        <w:t>②工程经返工修复后仍达不到中标质量等级的，发包人将没收承包人缺陷工程的质量保证金，并处承包人赔偿不合格单体工程合同价 10%的违约金，并处承包人按实赔偿因此造成的承包人所有经济损失；</w:t>
      </w:r>
    </w:p>
    <w:p w14:paraId="0E5FC2A0" w14:textId="77777777" w:rsidR="00F15EEB" w:rsidRDefault="00000000">
      <w:pPr>
        <w:spacing w:line="390" w:lineRule="atLeast"/>
        <w:ind w:firstLine="420"/>
        <w:jc w:val="left"/>
        <w:rPr>
          <w:rFonts w:ascii="宋体" w:hAnsi="宋体" w:cs="宋体" w:hint="eastAsia"/>
          <w:sz w:val="22"/>
          <w:szCs w:val="22"/>
        </w:rPr>
      </w:pPr>
      <w:r>
        <w:rPr>
          <w:rFonts w:ascii="宋体" w:hAnsi="宋体" w:cs="宋体" w:hint="eastAsia"/>
          <w:sz w:val="22"/>
          <w:szCs w:val="22"/>
        </w:rPr>
        <w:t>③工程质量出现严重问题，无法通过验收合格的，承包人应赔偿给发包人造成的全部经济损失。</w:t>
      </w:r>
    </w:p>
    <w:p w14:paraId="0ABA38C3" w14:textId="77777777" w:rsidR="00F15EEB" w:rsidRDefault="00000000">
      <w:pPr>
        <w:spacing w:line="390" w:lineRule="atLeast"/>
        <w:ind w:firstLine="420"/>
        <w:jc w:val="left"/>
        <w:rPr>
          <w:rFonts w:ascii="宋体" w:hAnsi="宋体" w:cs="宋体" w:hint="eastAsia"/>
          <w:sz w:val="22"/>
          <w:szCs w:val="22"/>
        </w:rPr>
      </w:pPr>
      <w:r>
        <w:rPr>
          <w:rFonts w:ascii="宋体" w:hAnsi="宋体" w:cs="宋体" w:hint="eastAsia"/>
          <w:sz w:val="22"/>
          <w:szCs w:val="22"/>
        </w:rPr>
        <w:t>④质量保修期内，由于承包人原因造成工程质量出现严重问题，该缺陷工程尚未支付的保修金不再支付，同时承包人还应赔偿给发包人造成的全部经济损失。</w:t>
      </w:r>
    </w:p>
    <w:p w14:paraId="2520530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等按规范进行检测，拒绝不符合要求的材料、设备用于本工程。无论任何原因，出现不合格材料、设备用于工程的情况，均由承包人承担应有的责任。</w:t>
      </w:r>
    </w:p>
    <w:p w14:paraId="641D0FB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关于工程奖项的约定：</w:t>
      </w:r>
      <w:r>
        <w:rPr>
          <w:rFonts w:ascii="宋体" w:hAnsi="宋体" w:cs="宋体" w:hint="eastAsia"/>
          <w:sz w:val="22"/>
          <w:szCs w:val="22"/>
          <w:u w:val="single"/>
        </w:rPr>
        <w:t xml:space="preserve"> / </w:t>
      </w:r>
      <w:r>
        <w:rPr>
          <w:rFonts w:ascii="宋体" w:hAnsi="宋体" w:cs="宋体" w:hint="eastAsia"/>
          <w:sz w:val="22"/>
          <w:szCs w:val="22"/>
        </w:rPr>
        <w:t>。</w:t>
      </w:r>
    </w:p>
    <w:p w14:paraId="49F2100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5.3 隐蔽工程检查</w:t>
      </w:r>
    </w:p>
    <w:p w14:paraId="665E40E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5.3.2承包人提前通知监理人隐蔽工程检查的期限的约定：</w:t>
      </w:r>
      <w:r>
        <w:rPr>
          <w:rFonts w:ascii="宋体" w:hAnsi="宋体" w:cs="宋体" w:hint="eastAsia"/>
          <w:sz w:val="22"/>
          <w:szCs w:val="22"/>
          <w:u w:val="single"/>
        </w:rPr>
        <w:t>按现行验收规范执行。隐蔽工程验收必须经发包方及监理方两人以上签字</w:t>
      </w:r>
      <w:r>
        <w:rPr>
          <w:rFonts w:ascii="宋体" w:hAnsi="宋体" w:cs="宋体" w:hint="eastAsia"/>
          <w:sz w:val="22"/>
          <w:szCs w:val="22"/>
        </w:rPr>
        <w:t>。</w:t>
      </w:r>
    </w:p>
    <w:p w14:paraId="48ED902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监理人不能按时进行检查时，应提前</w:t>
      </w:r>
      <w:r>
        <w:rPr>
          <w:rFonts w:ascii="宋体" w:hAnsi="宋体" w:cs="宋体" w:hint="eastAsia"/>
          <w:sz w:val="22"/>
          <w:szCs w:val="22"/>
          <w:u w:val="single"/>
        </w:rPr>
        <w:t xml:space="preserve"> 24 </w:t>
      </w:r>
      <w:r>
        <w:rPr>
          <w:rFonts w:ascii="宋体" w:hAnsi="宋体" w:cs="宋体" w:hint="eastAsia"/>
          <w:sz w:val="22"/>
          <w:szCs w:val="22"/>
        </w:rPr>
        <w:t>小时提交书面延期要求。</w:t>
      </w:r>
    </w:p>
    <w:p w14:paraId="5CBFE9A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关于延期最长不得超过：</w:t>
      </w:r>
      <w:r>
        <w:rPr>
          <w:rFonts w:ascii="宋体" w:hAnsi="宋体" w:cs="宋体" w:hint="eastAsia"/>
          <w:sz w:val="22"/>
          <w:szCs w:val="22"/>
          <w:u w:val="single"/>
        </w:rPr>
        <w:t xml:space="preserve"> 48 </w:t>
      </w:r>
      <w:r>
        <w:rPr>
          <w:rFonts w:ascii="宋体" w:hAnsi="宋体" w:cs="宋体" w:hint="eastAsia"/>
          <w:sz w:val="22"/>
          <w:szCs w:val="22"/>
        </w:rPr>
        <w:t>小时。</w:t>
      </w:r>
    </w:p>
    <w:p w14:paraId="4973A26E" w14:textId="77777777" w:rsidR="00F15EEB" w:rsidRDefault="00000000">
      <w:pPr>
        <w:keepNext/>
        <w:keepLines/>
        <w:spacing w:line="390" w:lineRule="atLeast"/>
        <w:outlineLvl w:val="3"/>
        <w:rPr>
          <w:rFonts w:ascii="宋体" w:hAnsi="宋体" w:cs="宋体" w:hint="eastAsia"/>
          <w:bCs/>
          <w:sz w:val="22"/>
          <w:szCs w:val="22"/>
        </w:rPr>
      </w:pPr>
      <w:bookmarkStart w:id="167" w:name="_Toc351203638"/>
      <w:r>
        <w:rPr>
          <w:rFonts w:ascii="宋体" w:hAnsi="宋体" w:cs="宋体" w:hint="eastAsia"/>
          <w:bCs/>
          <w:sz w:val="22"/>
          <w:szCs w:val="22"/>
        </w:rPr>
        <w:t>6. 安全文明施工与环境保护</w:t>
      </w:r>
      <w:bookmarkEnd w:id="167"/>
    </w:p>
    <w:p w14:paraId="742B2BF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6.1安全文明施工</w:t>
      </w:r>
    </w:p>
    <w:p w14:paraId="374303BE"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lastRenderedPageBreak/>
        <w:t>6.1.1 项目安全生产的达标目标及相应事项的约定：</w:t>
      </w:r>
      <w:r>
        <w:rPr>
          <w:rFonts w:ascii="宋体" w:hAnsi="宋体" w:cs="宋体" w:hint="eastAsia"/>
          <w:sz w:val="22"/>
          <w:szCs w:val="22"/>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20F3557C"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p>
    <w:p w14:paraId="32233823"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u w:val="single"/>
        </w:rPr>
        <w:t>在施工中不得危及道路周边环境安全，由此造成的损失和责任由承包人全部负责，并且保证发包人免于承担由于这种破环和污染而产生的一切索赔和罚款</w:t>
      </w:r>
      <w:r>
        <w:rPr>
          <w:rFonts w:ascii="宋体" w:hAnsi="宋体" w:cs="宋体" w:hint="eastAsia"/>
          <w:sz w:val="22"/>
          <w:szCs w:val="22"/>
        </w:rPr>
        <w:t>。</w:t>
      </w:r>
    </w:p>
    <w:p w14:paraId="0C2D5223"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6.1.4 关于治安保卫的特别约定：</w:t>
      </w:r>
      <w:r>
        <w:rPr>
          <w:rFonts w:ascii="宋体" w:hAnsi="宋体" w:cs="宋体" w:hint="eastAsia"/>
          <w:sz w:val="22"/>
          <w:szCs w:val="22"/>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ascii="宋体" w:hAnsi="宋体" w:cs="宋体" w:hint="eastAsia"/>
          <w:sz w:val="22"/>
          <w:szCs w:val="22"/>
        </w:rPr>
        <w:t>。</w:t>
      </w:r>
      <w:r>
        <w:rPr>
          <w:rFonts w:ascii="宋体" w:hAnsi="宋体" w:cs="宋体" w:hint="eastAsia"/>
          <w:sz w:val="22"/>
          <w:szCs w:val="22"/>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施工期间发生的该类一切费用发包人不予补偿</w:t>
      </w:r>
      <w:r>
        <w:rPr>
          <w:rFonts w:ascii="宋体" w:hAnsi="宋体" w:cs="宋体" w:hint="eastAsia"/>
          <w:sz w:val="22"/>
          <w:szCs w:val="22"/>
        </w:rPr>
        <w:t>。</w:t>
      </w:r>
    </w:p>
    <w:p w14:paraId="41B4BDC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关于编制施工场地治安管理计划的约定：</w:t>
      </w:r>
      <w:r>
        <w:rPr>
          <w:rFonts w:ascii="宋体" w:hAnsi="宋体" w:cs="宋体" w:hint="eastAsia"/>
          <w:sz w:val="22"/>
          <w:szCs w:val="22"/>
          <w:u w:val="single"/>
        </w:rPr>
        <w:t>承包人负责编制</w:t>
      </w:r>
      <w:r>
        <w:rPr>
          <w:rFonts w:ascii="宋体" w:hAnsi="宋体" w:cs="宋体" w:hint="eastAsia"/>
          <w:sz w:val="22"/>
          <w:szCs w:val="22"/>
        </w:rPr>
        <w:t xml:space="preserve">。 </w:t>
      </w:r>
    </w:p>
    <w:p w14:paraId="4DE0D2C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6.1.5 文明施工</w:t>
      </w:r>
    </w:p>
    <w:p w14:paraId="45022C0D"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合同当事人对文明施工的要求：</w:t>
      </w:r>
      <w:r>
        <w:rPr>
          <w:rFonts w:ascii="宋体" w:hAnsi="宋体" w:cs="宋体" w:hint="eastAsia"/>
          <w:sz w:val="22"/>
          <w:szCs w:val="22"/>
          <w:u w:val="single"/>
        </w:rPr>
        <w:t>（1） “防止建筑工地扬尘、工程车抛洒滴漏”。承包人须加强工程施工车辆的管理并有具体有效防范措施，施工车辆不得堵塞道路交通，不得沿途抛洒弃土，疏于管理被有关部门处罚，承包人自行解决、费用自负。</w:t>
      </w:r>
    </w:p>
    <w:p w14:paraId="7F60C4D0"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w:t>
      </w:r>
      <w:r>
        <w:rPr>
          <w:rFonts w:ascii="宋体" w:hAnsi="宋体" w:cs="宋体" w:hint="eastAsia"/>
          <w:sz w:val="22"/>
          <w:szCs w:val="22"/>
          <w:u w:val="single"/>
        </w:rPr>
        <w:lastRenderedPageBreak/>
        <w:t>要制定生活和环境卫生管理制度，要搞好职工宿舍卫生和食堂的饮食卫生，并做好厕所保洁工作；临时搭建须经发包人书面批准，且应整齐美观；承包人应保持道路畅通整洁，如污染城市道路和下水管网，一切责任由承包人负责。上述相应费用已包含在投标报价中，发包人不再另外支付 。</w:t>
      </w:r>
    </w:p>
    <w:p w14:paraId="3E6B5473"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 xml:space="preserve">（3）现场项目部环境和职业健康安全管理制度 。  </w:t>
      </w:r>
    </w:p>
    <w:p w14:paraId="3693A767"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1）承包人须对本工程的环境因素和危险源进行识别，编制项目的《环境因素辨识清单》和《危险源辨识清单》，并识别出其中的重大环境因素和重大危险源。</w:t>
      </w:r>
    </w:p>
    <w:p w14:paraId="5989FC46"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2）《环境因素辨识清单》和《危险源辨识清单》应报监理部备案。</w:t>
      </w:r>
    </w:p>
    <w:p w14:paraId="1D9FEBD0"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3)</w:t>
      </w:r>
      <w:r>
        <w:rPr>
          <w:rFonts w:ascii="宋体" w:hAnsi="宋体" w:cs="宋体" w:hint="eastAsia"/>
          <w:sz w:val="22"/>
          <w:szCs w:val="22"/>
          <w:u w:val="single"/>
        </w:rPr>
        <w:fldChar w:fldCharType="begin"/>
      </w:r>
      <w:r>
        <w:rPr>
          <w:rFonts w:ascii="宋体" w:hAnsi="宋体" w:cs="宋体" w:hint="eastAsia"/>
          <w:sz w:val="22"/>
          <w:szCs w:val="22"/>
          <w:u w:val="single"/>
        </w:rPr>
        <w:instrText xml:space="preserve">= 3 \# "#,##0.xxxxxxxxxxxxxxxxxxxx" </w:instrText>
      </w:r>
      <w:r>
        <w:rPr>
          <w:rFonts w:ascii="宋体" w:hAnsi="宋体" w:cs="宋体" w:hint="eastAsia"/>
          <w:sz w:val="22"/>
          <w:szCs w:val="22"/>
          <w:u w:val="single"/>
        </w:rPr>
        <w:fldChar w:fldCharType="separate"/>
      </w:r>
      <w:r>
        <w:rPr>
          <w:rFonts w:ascii="宋体" w:hAnsi="宋体" w:cs="宋体" w:hint="eastAsia"/>
          <w:sz w:val="22"/>
          <w:szCs w:val="22"/>
          <w:u w:val="single"/>
        </w:rPr>
        <w:fldChar w:fldCharType="end"/>
      </w:r>
      <w:r>
        <w:rPr>
          <w:rFonts w:ascii="宋体" w:hAnsi="宋体" w:cs="宋体" w:hint="eastAsia"/>
          <w:sz w:val="22"/>
          <w:szCs w:val="22"/>
          <w:u w:val="single"/>
        </w:rPr>
        <w:t>针对识别出的重大环境因素和重大危险源，承包人须编制管理方案，报发包人、监理单位批准后实施。</w:t>
      </w:r>
    </w:p>
    <w:p w14:paraId="1B2650FF"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④承包人须识别出本工程在环境和职业健康安全方面的应急事件，针对应急事件编制《应急预案》，组织应急演习。</w:t>
      </w:r>
    </w:p>
    <w:p w14:paraId="27FE1696"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59B54B10"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5）工程竣工交付前，工程项目部确保已工完料尽，作业场地清洁、平整并按期退场。建筑垃圾全部清理干净；临时设施及临时设备基础按发包人或监理人指定时间拆除并清理达标，每延迟一天处违约金5000元/天。</w:t>
      </w:r>
    </w:p>
    <w:p w14:paraId="1B0D851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6.1.6 关于安全文明施工费支付比例和支付期限的约定：</w:t>
      </w:r>
      <w:r>
        <w:rPr>
          <w:rFonts w:ascii="宋体" w:hAnsi="宋体" w:cs="宋体" w:hint="eastAsia"/>
          <w:sz w:val="22"/>
          <w:szCs w:val="22"/>
          <w:u w:val="single"/>
        </w:rPr>
        <w:t>纳入合同价格支付</w:t>
      </w:r>
      <w:r>
        <w:rPr>
          <w:rFonts w:ascii="宋体" w:hAnsi="宋体" w:cs="宋体" w:hint="eastAsia"/>
          <w:sz w:val="22"/>
          <w:szCs w:val="22"/>
        </w:rPr>
        <w:t>。</w:t>
      </w:r>
      <w:bookmarkEnd w:id="160"/>
      <w:bookmarkEnd w:id="161"/>
      <w:bookmarkEnd w:id="162"/>
      <w:bookmarkEnd w:id="163"/>
      <w:bookmarkEnd w:id="164"/>
      <w:bookmarkEnd w:id="165"/>
      <w:bookmarkEnd w:id="166"/>
    </w:p>
    <w:p w14:paraId="70B7D337" w14:textId="77777777" w:rsidR="00F15EEB" w:rsidRDefault="00000000">
      <w:pPr>
        <w:keepNext/>
        <w:keepLines/>
        <w:spacing w:line="390" w:lineRule="atLeast"/>
        <w:outlineLvl w:val="3"/>
        <w:rPr>
          <w:rFonts w:ascii="宋体" w:hAnsi="宋体" w:cs="宋体" w:hint="eastAsia"/>
          <w:bCs/>
          <w:sz w:val="22"/>
          <w:szCs w:val="22"/>
        </w:rPr>
      </w:pPr>
      <w:bookmarkStart w:id="168" w:name="_Toc351203639"/>
      <w:r>
        <w:rPr>
          <w:rFonts w:ascii="宋体" w:hAnsi="宋体" w:cs="宋体" w:hint="eastAsia"/>
          <w:bCs/>
          <w:sz w:val="22"/>
          <w:szCs w:val="22"/>
        </w:rPr>
        <w:t>7. 工期和进度</w:t>
      </w:r>
      <w:bookmarkEnd w:id="168"/>
    </w:p>
    <w:p w14:paraId="572EDB9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7.1 施工组织设计</w:t>
      </w:r>
    </w:p>
    <w:p w14:paraId="3BAB1E6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7.1.1 合同当事人约定的施工组织设计应包括的其他内容：</w:t>
      </w:r>
      <w:r>
        <w:rPr>
          <w:rFonts w:ascii="宋体" w:hAnsi="宋体" w:cs="宋体" w:hint="eastAsia"/>
          <w:sz w:val="22"/>
          <w:szCs w:val="22"/>
          <w:u w:val="single"/>
        </w:rPr>
        <w:t>编制各单位工程各分部、分项工程的施工顺序、各施工单位的协调配合和方法，充分满足在施工中科学的指导和控制、落实、检查施工的作用。保证工程施工在安全、质量、进度、经济、文明施工全面完成合同任务。</w:t>
      </w:r>
    </w:p>
    <w:p w14:paraId="2EB91FA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7.1.2 施工组织设计的提交和修改</w:t>
      </w:r>
    </w:p>
    <w:p w14:paraId="0EFFBD75"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承包人提交详细施工组织设计的期限的约定：</w:t>
      </w:r>
      <w:r>
        <w:rPr>
          <w:rFonts w:ascii="宋体" w:hAnsi="宋体" w:cs="宋体" w:hint="eastAsia"/>
          <w:sz w:val="22"/>
          <w:szCs w:val="22"/>
          <w:u w:val="single"/>
        </w:rPr>
        <w:t>开工前5天</w:t>
      </w:r>
      <w:r>
        <w:rPr>
          <w:rFonts w:ascii="宋体" w:hAnsi="宋体" w:cs="宋体" w:hint="eastAsia"/>
          <w:sz w:val="22"/>
          <w:szCs w:val="22"/>
        </w:rPr>
        <w:t>。</w:t>
      </w:r>
    </w:p>
    <w:p w14:paraId="0413F40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发包人和监理人在收到详细的施工组织设计后确认或提出修改意见的期限：</w:t>
      </w:r>
      <w:r>
        <w:rPr>
          <w:rFonts w:ascii="宋体" w:hAnsi="宋体" w:cs="宋体" w:hint="eastAsia"/>
          <w:sz w:val="22"/>
          <w:szCs w:val="22"/>
          <w:u w:val="single"/>
        </w:rPr>
        <w:t>收到承包人资料签收后7日内予以审核；施工组织设计书面形式文件必须经承包人总部技术负责人签批并加盖承包人公章，如因承包人原因致使施工组织设计在〔开工通知〕载明的开工日期前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天不能取得发包人和监理人的批准，视承包人违约，发包人有权单方面解除合同，并有权对承包人索赔人民币2万元的违约金，同时承包人还应赔偿给发包人造成的全部经济损失。</w:t>
      </w:r>
    </w:p>
    <w:p w14:paraId="0C8608D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w:t>
      </w:r>
      <w:bookmarkStart w:id="169" w:name="_Toc304295541"/>
      <w:bookmarkStart w:id="170" w:name="_Toc303539123"/>
      <w:bookmarkStart w:id="171" w:name="_Toc300934966"/>
      <w:bookmarkStart w:id="172" w:name="_Toc312678005"/>
      <w:bookmarkStart w:id="173" w:name="_Toc297123514"/>
      <w:bookmarkStart w:id="174" w:name="_Toc312677479"/>
      <w:bookmarkStart w:id="175" w:name="_Toc297216173"/>
      <w:r>
        <w:rPr>
          <w:rFonts w:ascii="宋体" w:hAnsi="宋体" w:cs="宋体" w:hint="eastAsia"/>
          <w:sz w:val="22"/>
          <w:szCs w:val="22"/>
        </w:rPr>
        <w:t>.2 施工进度计划</w:t>
      </w:r>
    </w:p>
    <w:p w14:paraId="0D0EC8F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7.2.2 施工进度计划的修订</w:t>
      </w:r>
    </w:p>
    <w:p w14:paraId="0B40C543"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lastRenderedPageBreak/>
        <w:t>发包人和监理人在收到修订的施工进度计划后确认或提出修改意见的期限：</w:t>
      </w:r>
      <w:r>
        <w:rPr>
          <w:rFonts w:ascii="宋体" w:hAnsi="宋体" w:cs="宋体" w:hint="eastAsia"/>
          <w:sz w:val="22"/>
          <w:szCs w:val="22"/>
          <w:u w:val="single"/>
        </w:rPr>
        <w:t>收到承包人资料签收后 7 日内，书面文件必须经承包人总部技术负责人签批并加盖承包人公章 。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w:t>
      </w:r>
    </w:p>
    <w:p w14:paraId="4EDC55C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7.3 开工</w:t>
      </w:r>
    </w:p>
    <w:p w14:paraId="75D3CD9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7.3.1 开工准备</w:t>
      </w:r>
    </w:p>
    <w:p w14:paraId="598233C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关于承包人提交工程开工报审表的期限：</w:t>
      </w:r>
      <w:r>
        <w:rPr>
          <w:rFonts w:ascii="宋体" w:hAnsi="宋体" w:cs="宋体" w:hint="eastAsia"/>
          <w:sz w:val="22"/>
          <w:szCs w:val="22"/>
          <w:u w:val="single"/>
        </w:rPr>
        <w:t>按通用合同条款执行。</w:t>
      </w:r>
    </w:p>
    <w:p w14:paraId="730A30B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关于发包人应完成的其他开工准备工作及期限</w:t>
      </w:r>
      <w:r>
        <w:rPr>
          <w:rFonts w:ascii="宋体" w:hAnsi="宋体" w:cs="宋体" w:hint="eastAsia"/>
          <w:sz w:val="22"/>
          <w:szCs w:val="22"/>
          <w:u w:val="single"/>
        </w:rPr>
        <w:t>：按通用合同条款执行</w:t>
      </w:r>
      <w:r>
        <w:rPr>
          <w:rFonts w:ascii="宋体" w:hAnsi="宋体" w:cs="宋体" w:hint="eastAsia"/>
          <w:sz w:val="22"/>
          <w:szCs w:val="22"/>
        </w:rPr>
        <w:t>。</w:t>
      </w:r>
    </w:p>
    <w:p w14:paraId="68FABB6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关于承包人应完成的其他开工准备工作及期限：</w:t>
      </w:r>
      <w:r>
        <w:rPr>
          <w:rFonts w:ascii="宋体" w:hAnsi="宋体" w:cs="宋体" w:hint="eastAsia"/>
          <w:sz w:val="22"/>
          <w:szCs w:val="22"/>
          <w:u w:val="single"/>
        </w:rPr>
        <w:t>按通用合同条款执行。</w:t>
      </w:r>
    </w:p>
    <w:p w14:paraId="75F38AB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7.3.2开工通知</w:t>
      </w:r>
    </w:p>
    <w:p w14:paraId="1B1DB92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因发包人原因造成监理人未能在计划开工日期之日起180天内发出开工通知的，承包人有权提出价格调整要求，或者解除合同。</w:t>
      </w:r>
      <w:bookmarkEnd w:id="169"/>
      <w:bookmarkEnd w:id="170"/>
      <w:bookmarkEnd w:id="171"/>
      <w:bookmarkEnd w:id="172"/>
      <w:bookmarkEnd w:id="173"/>
      <w:bookmarkEnd w:id="174"/>
      <w:bookmarkEnd w:id="175"/>
    </w:p>
    <w:p w14:paraId="5E55781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7.4 测量放线</w:t>
      </w:r>
    </w:p>
    <w:p w14:paraId="0FEC0F0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7.4.1发包人通过监理人向承包人提供测量基准点、基准线和水准点及其书面资料的期限：</w:t>
      </w:r>
      <w:r>
        <w:rPr>
          <w:rFonts w:ascii="宋体" w:hAnsi="宋体" w:cs="宋体" w:hint="eastAsia"/>
          <w:sz w:val="22"/>
          <w:szCs w:val="22"/>
          <w:u w:val="single"/>
        </w:rPr>
        <w:t>开工前5天。以书面形式交给承包人，进行现场交验,交验完毕，即由承包人负责保护，此后由于（承包人）破坏或失准带来的重新测量、放点费用及由此造成的其他损失均由承包人负担</w:t>
      </w:r>
      <w:r>
        <w:rPr>
          <w:rFonts w:ascii="宋体" w:hAnsi="宋体" w:cs="宋体" w:hint="eastAsia"/>
          <w:sz w:val="22"/>
          <w:szCs w:val="22"/>
        </w:rPr>
        <w:t>。</w:t>
      </w:r>
    </w:p>
    <w:p w14:paraId="6E0933C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w:t>
      </w:r>
      <w:bookmarkStart w:id="176" w:name="_Toc297123516"/>
      <w:bookmarkStart w:id="177" w:name="_Toc312678010"/>
      <w:bookmarkStart w:id="178" w:name="_Toc312677484"/>
      <w:bookmarkStart w:id="179" w:name="_Toc297216175"/>
      <w:bookmarkStart w:id="180" w:name="_Toc303539125"/>
      <w:bookmarkStart w:id="181" w:name="_Toc304295546"/>
      <w:bookmarkStart w:id="182" w:name="_Toc300934968"/>
      <w:r>
        <w:rPr>
          <w:rFonts w:ascii="宋体" w:hAnsi="宋体" w:cs="宋体" w:hint="eastAsia"/>
          <w:sz w:val="22"/>
          <w:szCs w:val="22"/>
        </w:rPr>
        <w:t>.5 工期延误</w:t>
      </w:r>
      <w:bookmarkEnd w:id="176"/>
      <w:bookmarkEnd w:id="177"/>
      <w:bookmarkEnd w:id="178"/>
      <w:bookmarkEnd w:id="179"/>
      <w:bookmarkEnd w:id="180"/>
      <w:bookmarkEnd w:id="181"/>
      <w:bookmarkEnd w:id="182"/>
    </w:p>
    <w:p w14:paraId="7213D73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7.5.1 因发包人原因导致工期延误</w:t>
      </w:r>
    </w:p>
    <w:p w14:paraId="7E336FB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（7）因发包人原因导致工期延误的其他情形：</w:t>
      </w:r>
      <w:r>
        <w:rPr>
          <w:rFonts w:ascii="宋体" w:hAnsi="宋体" w:cs="宋体" w:hint="eastAsia"/>
          <w:sz w:val="22"/>
          <w:szCs w:val="22"/>
          <w:u w:val="single"/>
        </w:rPr>
        <w:t>异常恶劣的气候条件、不可抗力、政策性调整及由于发包人的原因造成延误工期的，在事件发生结束后十日内办理完签证，逾期未办的视同认可，签证必须经监理单位审核后由发包人审批认可，发包人认可的延误工期只按签证时间顺延工期。</w:t>
      </w:r>
    </w:p>
    <w:p w14:paraId="165144CE" w14:textId="77777777" w:rsidR="00F15EEB" w:rsidRDefault="00000000">
      <w:pPr>
        <w:spacing w:line="390" w:lineRule="atLeast"/>
        <w:rPr>
          <w:rFonts w:ascii="宋体" w:hAnsi="宋体" w:cs="宋体" w:hint="eastAsia"/>
          <w:sz w:val="22"/>
          <w:szCs w:val="22"/>
        </w:rPr>
      </w:pPr>
      <w:r>
        <w:rPr>
          <w:rFonts w:ascii="宋体" w:hAnsi="宋体" w:cs="宋体" w:hint="eastAsia"/>
          <w:sz w:val="22"/>
          <w:szCs w:val="22"/>
        </w:rPr>
        <w:t>7</w:t>
      </w:r>
      <w:bookmarkStart w:id="183" w:name="_Toc312678012"/>
      <w:bookmarkStart w:id="184" w:name="_Toc312677486"/>
      <w:bookmarkStart w:id="185" w:name="_Toc318581169"/>
      <w:bookmarkStart w:id="186" w:name="_Toc297123518"/>
      <w:bookmarkStart w:id="187" w:name="_Toc297216177"/>
      <w:bookmarkStart w:id="188" w:name="_Toc300934970"/>
      <w:bookmarkStart w:id="189" w:name="_Toc304295548"/>
      <w:bookmarkStart w:id="190" w:name="_Toc303539127"/>
      <w:r>
        <w:rPr>
          <w:rFonts w:ascii="宋体" w:hAnsi="宋体" w:cs="宋体" w:hint="eastAsia"/>
          <w:sz w:val="22"/>
          <w:szCs w:val="22"/>
        </w:rPr>
        <w:t>.5.2 因承包人原因导致工期延误</w:t>
      </w:r>
      <w:bookmarkEnd w:id="183"/>
      <w:bookmarkEnd w:id="184"/>
      <w:bookmarkEnd w:id="185"/>
    </w:p>
    <w:p w14:paraId="46C9426A"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因</w:t>
      </w:r>
      <w:bookmarkStart w:id="191" w:name="_Toc312678013"/>
      <w:bookmarkStart w:id="192" w:name="_Toc312677487"/>
      <w:bookmarkStart w:id="193" w:name="_Toc318581170"/>
      <w:r>
        <w:rPr>
          <w:rFonts w:ascii="宋体" w:hAnsi="宋体" w:cs="宋体" w:hint="eastAsia"/>
          <w:sz w:val="22"/>
          <w:szCs w:val="22"/>
        </w:rPr>
        <w:t>承包人原因造成工期延误，逾期竣工违约金的计算方法为：</w:t>
      </w:r>
      <w:r>
        <w:rPr>
          <w:rFonts w:ascii="宋体" w:hAnsi="宋体" w:cs="宋体" w:hint="eastAsia"/>
          <w:sz w:val="22"/>
          <w:szCs w:val="22"/>
          <w:u w:val="single"/>
        </w:rPr>
        <w:t>见本专用合同条款16.2.2条。</w:t>
      </w:r>
      <w:bookmarkEnd w:id="186"/>
      <w:bookmarkEnd w:id="187"/>
      <w:bookmarkEnd w:id="188"/>
      <w:bookmarkEnd w:id="189"/>
      <w:bookmarkEnd w:id="190"/>
      <w:bookmarkEnd w:id="191"/>
      <w:bookmarkEnd w:id="192"/>
      <w:bookmarkEnd w:id="193"/>
    </w:p>
    <w:p w14:paraId="3205C376"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因承包人原因造成工期延误，逾</w:t>
      </w:r>
      <w:bookmarkStart w:id="194" w:name="_Toc312678014"/>
      <w:bookmarkStart w:id="195" w:name="_Toc318581171"/>
      <w:r>
        <w:rPr>
          <w:rFonts w:ascii="宋体" w:hAnsi="宋体" w:cs="宋体" w:hint="eastAsia"/>
          <w:sz w:val="22"/>
          <w:szCs w:val="22"/>
        </w:rPr>
        <w:t>期竣工违约金的上限：</w:t>
      </w:r>
      <w:r>
        <w:rPr>
          <w:rFonts w:ascii="宋体" w:hAnsi="宋体" w:cs="宋体" w:hint="eastAsia"/>
          <w:sz w:val="22"/>
          <w:szCs w:val="22"/>
          <w:u w:val="single"/>
        </w:rPr>
        <w:t>见本专用合同条款 16.2.2条。</w:t>
      </w:r>
      <w:bookmarkEnd w:id="194"/>
      <w:bookmarkEnd w:id="195"/>
    </w:p>
    <w:p w14:paraId="22284F60"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因承包人原因导致工期延误的其他情形：</w:t>
      </w:r>
      <w:r>
        <w:rPr>
          <w:rFonts w:ascii="宋体" w:hAnsi="宋体" w:cs="宋体" w:hint="eastAsia"/>
          <w:sz w:val="22"/>
          <w:szCs w:val="22"/>
          <w:u w:val="single"/>
        </w:rPr>
        <w:t>①竣工日期延误在10天内的，承包人向发包人支付5000元/天的违约金；</w:t>
      </w:r>
    </w:p>
    <w:p w14:paraId="7F79D09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②竣工日期延误在10天以外的，承包人向发包人支付5000元/天的违约金；</w:t>
      </w:r>
    </w:p>
    <w:p w14:paraId="7F4526D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③如工期延误造成发包人向业主交房和第三者违约的或影响发包人生产、经营活动的，</w:t>
      </w:r>
      <w:r>
        <w:rPr>
          <w:rFonts w:ascii="宋体" w:hAnsi="宋体" w:cs="宋体" w:hint="eastAsia"/>
          <w:sz w:val="22"/>
          <w:szCs w:val="22"/>
          <w:u w:val="single"/>
        </w:rPr>
        <w:lastRenderedPageBreak/>
        <w:t>没收承包人工期保证金，并由承包人再增加承担发包人赔偿业主和第三者的违约金和影响发包人生产、经营活动造成的损失；</w:t>
      </w:r>
    </w:p>
    <w:p w14:paraId="1AEF360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④竣工日期延误超过15天的，发包人有权单方解除合同，尚未支付的工程款不再支付，履约保证金不再返还，承包人再向发包人支付违约金10万元 ，同时承包人还应赔偿给发包人造成的全部经济损失。</w:t>
      </w:r>
    </w:p>
    <w:p w14:paraId="65F7BDF8"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u w:val="single"/>
        </w:rPr>
        <w:t>因承包人原因造成工期延误，逾期竣工违约金的上限：为签约合同价的5%。如承包人逾期竣工违约金合计超过最高限额，为承包人单方违约，则发包人有权单方面解除合同取消承包人承包资格 。以承包人中标工期（承包人为完成签证、变更以及发包人要求承包人完成其他工作所需的时间均含在合同工期范围内，发包人及监理工程师按本合同约定签证的可顺延工期相应顺延）为准，超过总进度计划期限则为逾期；如承包人阶段性或关键线路工期延误，亦按本项约定承担工期延误违约责任；非发包人原因造成的工期延误并不附带任何的补偿费用，在延长工期期间所增加的项目按发承包双方商定确认为准；所有工期延误须在事件发生后七天内办理签证，逾期不予认可。</w:t>
      </w:r>
    </w:p>
    <w:p w14:paraId="6C3FCBB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w:t>
      </w:r>
      <w:bookmarkStart w:id="196" w:name="_Toc304295549"/>
      <w:bookmarkStart w:id="197" w:name="_Toc297216178"/>
      <w:bookmarkStart w:id="198" w:name="_Toc303539128"/>
      <w:bookmarkStart w:id="199" w:name="_Toc312678015"/>
      <w:bookmarkStart w:id="200" w:name="_Toc300934971"/>
      <w:bookmarkStart w:id="201" w:name="_Toc297123519"/>
      <w:r>
        <w:rPr>
          <w:rFonts w:ascii="宋体" w:hAnsi="宋体" w:cs="宋体" w:hint="eastAsia"/>
          <w:sz w:val="22"/>
          <w:szCs w:val="22"/>
        </w:rPr>
        <w:t>.6 不</w:t>
      </w:r>
      <w:bookmarkEnd w:id="196"/>
      <w:bookmarkEnd w:id="197"/>
      <w:bookmarkEnd w:id="198"/>
      <w:bookmarkEnd w:id="199"/>
      <w:bookmarkEnd w:id="200"/>
      <w:bookmarkEnd w:id="201"/>
      <w:r>
        <w:rPr>
          <w:rFonts w:ascii="宋体" w:hAnsi="宋体" w:cs="宋体" w:hint="eastAsia"/>
          <w:sz w:val="22"/>
          <w:szCs w:val="22"/>
        </w:rPr>
        <w:t>利物质条件</w:t>
      </w:r>
    </w:p>
    <w:p w14:paraId="66778957" w14:textId="77777777" w:rsidR="00F15EEB" w:rsidRDefault="00000000">
      <w:pPr>
        <w:spacing w:line="390" w:lineRule="atLeast"/>
        <w:ind w:firstLine="440"/>
        <w:rPr>
          <w:rFonts w:ascii="宋体" w:hAnsi="宋体" w:cs="宋体" w:hint="eastAsia"/>
          <w:sz w:val="22"/>
          <w:szCs w:val="22"/>
        </w:rPr>
      </w:pPr>
      <w:bookmarkStart w:id="202" w:name="_Toc318581172"/>
      <w:bookmarkStart w:id="203" w:name="_Toc304295550"/>
      <w:bookmarkStart w:id="204" w:name="_Toc297123520"/>
      <w:bookmarkStart w:id="205" w:name="_Toc303539129"/>
      <w:bookmarkStart w:id="206" w:name="_Toc300934972"/>
      <w:bookmarkStart w:id="207" w:name="_Toc297216179"/>
      <w:bookmarkStart w:id="208" w:name="_Toc312678016"/>
      <w:r>
        <w:rPr>
          <w:rFonts w:ascii="宋体" w:hAnsi="宋体" w:cs="宋体" w:hint="eastAsia"/>
          <w:sz w:val="22"/>
          <w:szCs w:val="22"/>
        </w:rPr>
        <w:t>不利物质条件的其他情形和有关约定：</w:t>
      </w:r>
      <w:r>
        <w:rPr>
          <w:rFonts w:ascii="宋体" w:hAnsi="宋体" w:cs="宋体" w:hint="eastAsia"/>
          <w:sz w:val="22"/>
          <w:szCs w:val="22"/>
          <w:u w:val="single"/>
        </w:rPr>
        <w:t>按通用合同条款执行</w:t>
      </w:r>
      <w:r>
        <w:rPr>
          <w:rFonts w:ascii="宋体" w:hAnsi="宋体" w:cs="宋体" w:hint="eastAsia"/>
          <w:sz w:val="22"/>
          <w:szCs w:val="22"/>
        </w:rPr>
        <w:t>。</w:t>
      </w:r>
      <w:bookmarkEnd w:id="202"/>
      <w:bookmarkEnd w:id="203"/>
      <w:bookmarkEnd w:id="204"/>
      <w:bookmarkEnd w:id="205"/>
      <w:bookmarkEnd w:id="206"/>
      <w:bookmarkEnd w:id="207"/>
      <w:bookmarkEnd w:id="208"/>
    </w:p>
    <w:p w14:paraId="12DCC8A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w:t>
      </w:r>
      <w:bookmarkStart w:id="209" w:name="_Toc300934973"/>
      <w:bookmarkStart w:id="210" w:name="_Toc304295551"/>
      <w:bookmarkStart w:id="211" w:name="_Toc312678017"/>
      <w:bookmarkStart w:id="212" w:name="_Toc297216180"/>
      <w:bookmarkStart w:id="213" w:name="_Toc297123521"/>
      <w:bookmarkStart w:id="214" w:name="_Toc303539130"/>
      <w:r>
        <w:rPr>
          <w:rFonts w:ascii="宋体" w:hAnsi="宋体" w:cs="宋体" w:hint="eastAsia"/>
          <w:sz w:val="22"/>
          <w:szCs w:val="22"/>
        </w:rPr>
        <w:t>.7异常恶劣的气候条件</w:t>
      </w:r>
      <w:bookmarkEnd w:id="209"/>
      <w:bookmarkEnd w:id="210"/>
      <w:bookmarkEnd w:id="211"/>
      <w:bookmarkEnd w:id="212"/>
      <w:bookmarkEnd w:id="213"/>
      <w:bookmarkEnd w:id="214"/>
    </w:p>
    <w:p w14:paraId="3B0AF77A"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发包人和承包人同意以下情形视为异常恶劣的气候条件：</w:t>
      </w:r>
    </w:p>
    <w:p w14:paraId="2EC4D55E"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（1）日降雨量大于100.0mm的雨日超过3天；风速大于16.3m/s风灾害 ；</w:t>
      </w:r>
    </w:p>
    <w:p w14:paraId="503A4D04"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（2）日气温低于-14.2℃的严寒大于3天；日气温超过 39.3℃的高温连续大于3天；</w:t>
      </w:r>
    </w:p>
    <w:p w14:paraId="67A9726F"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3）造成工程损坏的冰雹和大雪灾害：5≤DD＜10且SS≥10，或10≤DD＜15且SS≥10，或DD≥15且SS≥2的冰雹灾害（注：DD指冰雹直径，单位毫米，SS指冰雹持续时间，单位为分钟）；大雪及以上等级降雪持续24小时以上，24小时积雪厚度大于200mm，六级及以上地震。</w:t>
      </w:r>
    </w:p>
    <w:p w14:paraId="6A980050" w14:textId="77777777" w:rsidR="00F15EEB" w:rsidRDefault="00000000">
      <w:pPr>
        <w:spacing w:line="390" w:lineRule="atLeast"/>
        <w:ind w:firstLine="440"/>
        <w:rPr>
          <w:rFonts w:ascii="宋体" w:hAnsi="宋体" w:cs="宋体" w:hint="eastAsia"/>
          <w:sz w:val="22"/>
          <w:szCs w:val="22"/>
        </w:rPr>
      </w:pPr>
      <w:bookmarkStart w:id="215" w:name="_Toc523382188"/>
      <w:r>
        <w:rPr>
          <w:rFonts w:ascii="宋体" w:hAnsi="宋体" w:cs="宋体" w:hint="eastAsia"/>
          <w:sz w:val="22"/>
          <w:szCs w:val="22"/>
        </w:rPr>
        <w:t>7.9 提前竣工的奖励</w:t>
      </w:r>
      <w:bookmarkEnd w:id="215"/>
    </w:p>
    <w:p w14:paraId="6450DDC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7.9.2提前竣工的奖励：</w:t>
      </w:r>
      <w:r>
        <w:rPr>
          <w:rFonts w:ascii="宋体" w:hAnsi="宋体" w:cs="宋体" w:hint="eastAsia"/>
          <w:sz w:val="22"/>
          <w:szCs w:val="22"/>
          <w:u w:val="single"/>
        </w:rPr>
        <w:t xml:space="preserve">  /  </w:t>
      </w:r>
      <w:r>
        <w:rPr>
          <w:rFonts w:ascii="宋体" w:hAnsi="宋体" w:cs="宋体" w:hint="eastAsia"/>
          <w:sz w:val="22"/>
          <w:szCs w:val="22"/>
        </w:rPr>
        <w:t>。</w:t>
      </w:r>
    </w:p>
    <w:p w14:paraId="0D59A1B2" w14:textId="77777777" w:rsidR="00F15EEB" w:rsidRDefault="00000000">
      <w:pPr>
        <w:keepNext/>
        <w:keepLines/>
        <w:spacing w:line="390" w:lineRule="atLeast"/>
        <w:outlineLvl w:val="3"/>
        <w:rPr>
          <w:rFonts w:ascii="宋体" w:hAnsi="宋体" w:cs="宋体" w:hint="eastAsia"/>
          <w:bCs/>
          <w:sz w:val="22"/>
          <w:szCs w:val="22"/>
        </w:rPr>
      </w:pPr>
      <w:bookmarkStart w:id="216" w:name="_Toc351203640"/>
      <w:r>
        <w:rPr>
          <w:rFonts w:ascii="宋体" w:hAnsi="宋体" w:cs="宋体" w:hint="eastAsia"/>
          <w:bCs/>
          <w:sz w:val="22"/>
          <w:szCs w:val="22"/>
        </w:rPr>
        <w:t>8. 材料与设备</w:t>
      </w:r>
      <w:bookmarkEnd w:id="149"/>
      <w:bookmarkEnd w:id="150"/>
      <w:bookmarkEnd w:id="151"/>
      <w:bookmarkEnd w:id="152"/>
      <w:bookmarkEnd w:id="153"/>
      <w:bookmarkEnd w:id="154"/>
      <w:bookmarkEnd w:id="155"/>
      <w:bookmarkEnd w:id="156"/>
      <w:bookmarkEnd w:id="157"/>
      <w:bookmarkEnd w:id="158"/>
      <w:bookmarkEnd w:id="216"/>
    </w:p>
    <w:p w14:paraId="429CE13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8.3 材料与工程设备的接收与拒收</w:t>
      </w:r>
    </w:p>
    <w:p w14:paraId="1777B8C5"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rPr>
        <w:t xml:space="preserve">8.3.3 </w:t>
      </w:r>
      <w:r>
        <w:rPr>
          <w:rFonts w:ascii="宋体" w:hAnsi="宋体" w:cs="宋体" w:hint="eastAsia"/>
          <w:color w:val="auto"/>
          <w:sz w:val="22"/>
          <w:u w:val="single"/>
        </w:rPr>
        <w:t>承包人采购的材料与工程设备必须选用经发包人确认的材料及设备；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p>
    <w:p w14:paraId="66F8183C" w14:textId="77777777" w:rsidR="00F15EEB" w:rsidRDefault="00000000">
      <w:pPr>
        <w:spacing w:line="390" w:lineRule="atLeast"/>
        <w:ind w:firstLine="420"/>
        <w:jc w:val="left"/>
        <w:rPr>
          <w:rFonts w:ascii="宋体" w:hAnsi="宋体" w:cs="宋体" w:hint="eastAsia"/>
          <w:sz w:val="22"/>
          <w:szCs w:val="22"/>
          <w:u w:val="single"/>
        </w:rPr>
      </w:pPr>
      <w:r>
        <w:rPr>
          <w:rFonts w:ascii="宋体" w:hAnsi="宋体" w:cs="宋体" w:hint="eastAsia"/>
          <w:sz w:val="22"/>
          <w:szCs w:val="22"/>
          <w:u w:val="single"/>
        </w:rPr>
        <w:t>承包人负责采购的材料、设备必须符合设计和有关材料规定的质量要求同时质量等级不低于国家合格等级，并按规定向发包人或监理工程师提供产品合格证、产品质量检验（实</w:t>
      </w:r>
      <w:r>
        <w:rPr>
          <w:rFonts w:ascii="宋体" w:hAnsi="宋体" w:cs="宋体" w:hint="eastAsia"/>
          <w:sz w:val="22"/>
          <w:szCs w:val="22"/>
          <w:u w:val="single"/>
        </w:rPr>
        <w:lastRenderedPageBreak/>
        <w:t>验）资料、产品质保书，并保证材料、设备必须为原厂产品，否则不得进场；承包人在选择材料、设备，对于重要的、大型的或发包人、监理单位认为必须的材料、设备，除合同中已约定品牌承包人在确定材料前须向发包人、监理单位提供不少于三家或三家以上的可用于本工程的合格品牌、规格及其样品供发包人、监理单位选择，发包人、监理单位书面确认之后方可订货；同时承包人在采购所有材料、设备（含合同中已约定品牌）前必须通知发包人参加并经发包人认可，由发包人派员跟踪监督，如材料、设备等采购不通知发包人跟踪的，发包人有权拒绝该材料进场；并且在结算时对该部分材料、设备等费用不予计取。</w:t>
      </w:r>
      <w:r>
        <w:rPr>
          <w:rFonts w:ascii="宋体" w:hAnsi="宋体" w:cs="宋体" w:hint="eastAsia"/>
          <w:sz w:val="22"/>
          <w:szCs w:val="22"/>
          <w:u w:val="single"/>
        </w:rPr>
        <w:br/>
        <w:t>本工程严禁使用不合格、不符合设计要求的材料、设备等未经检测的或非发包人认可的材料、设备、构配件、成品、半成品无论合格与否，承包人除全部返工拆除外并按发生该类问题的工程量价款的10%交纳违约金，造成的损失由承包人负责；如购进的材料、设备与提供的样品不一致时，由承包人无条件退货；由承包人负责采购材料、设备（已明确由业主提供的材料、设备除外）的，均由承包人自行运输、保管和使用。承包人采购的材料必须符合相关部门颁发的环保、质量等标准，保证使用材料满足检测要求，达不到相关标准、规范、规程、规章的要求，承包人必须在发包人指定时间内把被拒绝的材料清撤出场并承担更换材料的一切损失，直至验收达标。承包人采购的材料、设备运输上下力费、保管费由承包人负责，发包人不再承担任何费用。</w:t>
      </w:r>
    </w:p>
    <w:p w14:paraId="56C6984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8</w:t>
      </w:r>
      <w:bookmarkStart w:id="217" w:name="_Toc297048353"/>
      <w:bookmarkStart w:id="218" w:name="_Toc296891207"/>
      <w:bookmarkStart w:id="219" w:name="_Toc292559372"/>
      <w:bookmarkStart w:id="220" w:name="_Toc312678019"/>
      <w:bookmarkStart w:id="221" w:name="_Toc300934979"/>
      <w:bookmarkStart w:id="222" w:name="_Toc296944506"/>
      <w:bookmarkStart w:id="223" w:name="_Toc303539136"/>
      <w:bookmarkStart w:id="224" w:name="_Toc296890995"/>
      <w:bookmarkStart w:id="225" w:name="_Toc296347166"/>
      <w:bookmarkStart w:id="226" w:name="_Toc280868654"/>
      <w:bookmarkStart w:id="227" w:name="_Toc304295556"/>
      <w:bookmarkStart w:id="228" w:name="_Toc296346668"/>
      <w:bookmarkStart w:id="229" w:name="_Toc297120467"/>
      <w:bookmarkStart w:id="230" w:name="_Toc312677493"/>
      <w:bookmarkStart w:id="231" w:name="_Toc296503167"/>
      <w:bookmarkStart w:id="232" w:name="_Toc297216186"/>
      <w:bookmarkStart w:id="233" w:name="_Toc292559877"/>
      <w:bookmarkStart w:id="234" w:name="_Toc297123527"/>
      <w:bookmarkStart w:id="235" w:name="_Toc280868656"/>
      <w:bookmarkStart w:id="236" w:name="_Toc280868655"/>
      <w:bookmarkStart w:id="237" w:name="_Toc267251424"/>
      <w:r>
        <w:rPr>
          <w:rFonts w:ascii="宋体" w:hAnsi="宋体" w:cs="宋体" w:hint="eastAsia"/>
          <w:sz w:val="22"/>
          <w:szCs w:val="22"/>
        </w:rPr>
        <w:t>.4材料与工程设备的保管与使用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1BCBC30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8</w:t>
      </w:r>
      <w:bookmarkStart w:id="238" w:name="_Toc292559878"/>
      <w:bookmarkStart w:id="239" w:name="_Toc292559373"/>
      <w:bookmarkStart w:id="240" w:name="_Toc296890996"/>
      <w:bookmarkStart w:id="241" w:name="_Toc297048354"/>
      <w:bookmarkStart w:id="242" w:name="_Toc297123528"/>
      <w:bookmarkStart w:id="243" w:name="_Toc296891208"/>
      <w:bookmarkStart w:id="244" w:name="_Toc303539137"/>
      <w:bookmarkStart w:id="245" w:name="_Toc312678020"/>
      <w:bookmarkStart w:id="246" w:name="_Toc300934980"/>
      <w:bookmarkStart w:id="247" w:name="_Toc296503168"/>
      <w:bookmarkStart w:id="248" w:name="_Toc318581173"/>
      <w:bookmarkStart w:id="249" w:name="_Toc304295557"/>
      <w:bookmarkStart w:id="250" w:name="_Toc296346669"/>
      <w:bookmarkStart w:id="251" w:name="_Toc312677494"/>
      <w:bookmarkStart w:id="252" w:name="_Toc297120468"/>
      <w:bookmarkStart w:id="253" w:name="_Toc296944507"/>
      <w:bookmarkStart w:id="254" w:name="_Toc297216187"/>
      <w:bookmarkStart w:id="255" w:name="_Toc296347167"/>
      <w:r>
        <w:rPr>
          <w:rFonts w:ascii="宋体" w:hAnsi="宋体" w:cs="宋体" w:hint="eastAsia"/>
          <w:sz w:val="22"/>
          <w:szCs w:val="22"/>
        </w:rPr>
        <w:t>.4.1发包人供应的材料设备的保管费用的承担：</w:t>
      </w:r>
      <w:r>
        <w:rPr>
          <w:rFonts w:ascii="宋体" w:hAnsi="宋体" w:cs="宋体" w:hint="eastAsia"/>
          <w:sz w:val="22"/>
          <w:szCs w:val="22"/>
          <w:u w:val="single"/>
        </w:rPr>
        <w:t>由承包人承担</w:t>
      </w:r>
      <w:r>
        <w:rPr>
          <w:rFonts w:ascii="宋体" w:hAnsi="宋体" w:cs="宋体" w:hint="eastAsia"/>
          <w:sz w:val="22"/>
          <w:szCs w:val="22"/>
        </w:rPr>
        <w:t>。</w:t>
      </w:r>
      <w:bookmarkEnd w:id="238"/>
      <w:bookmarkEnd w:id="239"/>
    </w:p>
    <w:p w14:paraId="73053C47" w14:textId="77777777" w:rsidR="00F15EEB" w:rsidRDefault="00000000">
      <w:pPr>
        <w:spacing w:line="390" w:lineRule="atLeast"/>
        <w:ind w:firstLine="440"/>
        <w:rPr>
          <w:rFonts w:ascii="宋体" w:hAnsi="宋体" w:cs="宋体" w:hint="eastAsia"/>
          <w:sz w:val="22"/>
          <w:szCs w:val="22"/>
        </w:rPr>
      </w:pPr>
      <w:bookmarkStart w:id="256" w:name="_Toc523382189"/>
      <w:r>
        <w:rPr>
          <w:rFonts w:ascii="宋体" w:hAnsi="宋体" w:cs="宋体" w:hint="eastAsia"/>
          <w:sz w:val="22"/>
          <w:szCs w:val="22"/>
        </w:rPr>
        <w:t>8.6 样品</w:t>
      </w:r>
      <w:bookmarkEnd w:id="256"/>
    </w:p>
    <w:p w14:paraId="2AE6691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8.6.1样品的报送与封存</w:t>
      </w:r>
    </w:p>
    <w:p w14:paraId="645AE74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需要承包人报送样品的材料或工程设备，样品的种类、名称、规格、数量要求：</w:t>
      </w:r>
      <w:r>
        <w:rPr>
          <w:rFonts w:ascii="宋体" w:hAnsi="宋体" w:cs="宋体" w:hint="eastAsia"/>
          <w:sz w:val="22"/>
          <w:szCs w:val="22"/>
          <w:u w:val="single"/>
        </w:rPr>
        <w:t>按管理部门要求和发包人需求确定。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如对于重要的、大宗的或发包人、监理单位认为必须的材料设备，承包人须向发包人、监理单位提供不少于三家的可用于本工程的合格品牌、规格、数量和材料单价及其物料样品供发包人、监理单位选择确认（具体清单目录由发包人或监理人事前提供）；其它按通用合同条款执行。</w:t>
      </w:r>
    </w:p>
    <w:p w14:paraId="0E679106" w14:textId="77777777" w:rsidR="00F15EEB" w:rsidRDefault="00000000">
      <w:pPr>
        <w:spacing w:line="390" w:lineRule="atLeast"/>
        <w:ind w:firstLine="440"/>
        <w:rPr>
          <w:rFonts w:ascii="宋体" w:hAnsi="宋体" w:cs="宋体" w:hint="eastAsia"/>
          <w:sz w:val="22"/>
          <w:szCs w:val="22"/>
        </w:rPr>
      </w:pPr>
      <w:bookmarkStart w:id="257" w:name="_Toc523382190"/>
      <w:r>
        <w:rPr>
          <w:rFonts w:ascii="宋体" w:hAnsi="宋体" w:cs="宋体" w:hint="eastAsia"/>
          <w:sz w:val="22"/>
          <w:szCs w:val="22"/>
        </w:rPr>
        <w:t>8.8 施工设备和临时设施</w:t>
      </w:r>
      <w:bookmarkEnd w:id="257"/>
    </w:p>
    <w:p w14:paraId="36333AD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8.8.1 承包人提供的施工设备和临时设施</w:t>
      </w:r>
    </w:p>
    <w:p w14:paraId="6664412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关于修建临时设施费用承担的约定：</w:t>
      </w:r>
      <w:r>
        <w:rPr>
          <w:rFonts w:ascii="宋体" w:hAnsi="宋体" w:cs="宋体" w:hint="eastAsia"/>
          <w:sz w:val="22"/>
          <w:szCs w:val="22"/>
          <w:u w:val="single"/>
        </w:rPr>
        <w:t xml:space="preserve"> 承包人应自行承担修建临时设施的费用，需要临时占地的，应由承包人办理申请手续，该项费用由承包人在投标踏勘现场时综合考虑并计入在投标报价内，发包人可视情况协助办理；承包人须保证施工期间的交通运输畅通并满足施工需要，并应免费提供发包人、监理人及与本合同有关的其他承包人使用；相关费用</w:t>
      </w:r>
      <w:r>
        <w:rPr>
          <w:rFonts w:ascii="宋体" w:hAnsi="宋体" w:cs="宋体" w:hint="eastAsia"/>
          <w:sz w:val="22"/>
          <w:szCs w:val="22"/>
          <w:u w:val="single"/>
        </w:rPr>
        <w:lastRenderedPageBreak/>
        <w:t>由承包人在投标踏勘现场时综合考虑并计入投标报价内，承包人应充分考虑到此点，因承包人未合理预见所增加的费用和（或）延误的工期由承包人承担，施工期间发生的该类一切费用发包人不予补偿</w:t>
      </w:r>
      <w:r>
        <w:rPr>
          <w:rFonts w:ascii="宋体" w:hAnsi="宋体" w:cs="宋体" w:hint="eastAsia"/>
          <w:sz w:val="22"/>
          <w:szCs w:val="22"/>
        </w:rPr>
        <w:t>。</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2F23B40F" w14:textId="77777777" w:rsidR="00F15EEB" w:rsidRDefault="00000000">
      <w:pPr>
        <w:keepNext/>
        <w:keepLines/>
        <w:spacing w:line="390" w:lineRule="atLeast"/>
        <w:outlineLvl w:val="3"/>
        <w:rPr>
          <w:rFonts w:ascii="宋体" w:hAnsi="宋体" w:cs="宋体" w:hint="eastAsia"/>
          <w:bCs/>
          <w:sz w:val="22"/>
          <w:szCs w:val="22"/>
        </w:rPr>
      </w:pPr>
      <w:bookmarkStart w:id="258" w:name="_Toc351203641"/>
      <w:r>
        <w:rPr>
          <w:rFonts w:ascii="宋体" w:hAnsi="宋体" w:cs="宋体" w:hint="eastAsia"/>
          <w:bCs/>
          <w:sz w:val="22"/>
          <w:szCs w:val="22"/>
        </w:rPr>
        <w:t>9</w:t>
      </w:r>
      <w:bookmarkStart w:id="259" w:name="_Toc312678021"/>
      <w:bookmarkStart w:id="260" w:name="_Toc297216192"/>
      <w:bookmarkStart w:id="261" w:name="_Toc300934982"/>
      <w:bookmarkStart w:id="262" w:name="_Toc312677495"/>
      <w:bookmarkStart w:id="263" w:name="_Toc297123533"/>
      <w:bookmarkStart w:id="264" w:name="_Toc304295559"/>
      <w:bookmarkStart w:id="265" w:name="_Toc303539139"/>
      <w:bookmarkStart w:id="266" w:name="_Toc296347172"/>
      <w:bookmarkStart w:id="267" w:name="_Toc296891213"/>
      <w:bookmarkStart w:id="268" w:name="_Toc297120473"/>
      <w:bookmarkStart w:id="269" w:name="_Toc296346674"/>
      <w:bookmarkStart w:id="270" w:name="_Toc296503173"/>
      <w:bookmarkStart w:id="271" w:name="_Toc292559883"/>
      <w:bookmarkStart w:id="272" w:name="_Toc267251427"/>
      <w:bookmarkStart w:id="273" w:name="_Toc292559378"/>
      <w:bookmarkStart w:id="274" w:name="_Toc297048359"/>
      <w:bookmarkStart w:id="275" w:name="_Toc296891001"/>
      <w:bookmarkStart w:id="276" w:name="_Toc267251428"/>
      <w:bookmarkStart w:id="277" w:name="_Toc296944512"/>
      <w:bookmarkEnd w:id="235"/>
      <w:bookmarkEnd w:id="236"/>
      <w:bookmarkEnd w:id="237"/>
      <w:r>
        <w:rPr>
          <w:rFonts w:ascii="宋体" w:hAnsi="宋体" w:cs="宋体" w:hint="eastAsia"/>
          <w:bCs/>
          <w:sz w:val="22"/>
          <w:szCs w:val="22"/>
        </w:rPr>
        <w:t>. 试验与检验</w:t>
      </w:r>
      <w:bookmarkEnd w:id="258"/>
      <w:bookmarkEnd w:id="259"/>
      <w:bookmarkEnd w:id="260"/>
      <w:bookmarkEnd w:id="261"/>
      <w:bookmarkEnd w:id="262"/>
      <w:bookmarkEnd w:id="263"/>
      <w:bookmarkEnd w:id="264"/>
      <w:bookmarkEnd w:id="265"/>
    </w:p>
    <w:p w14:paraId="07BF5CD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9</w:t>
      </w:r>
      <w:bookmarkStart w:id="278" w:name="_Toc312677496"/>
      <w:bookmarkStart w:id="279" w:name="_Toc300934983"/>
      <w:bookmarkStart w:id="280" w:name="_Toc297216193"/>
      <w:bookmarkStart w:id="281" w:name="_Toc304295560"/>
      <w:bookmarkStart w:id="282" w:name="_Toc297123534"/>
      <w:bookmarkStart w:id="283" w:name="_Toc303539140"/>
      <w:bookmarkStart w:id="284" w:name="_Toc312678022"/>
      <w:r>
        <w:rPr>
          <w:rFonts w:ascii="宋体" w:hAnsi="宋体" w:cs="宋体" w:hint="eastAsia"/>
          <w:sz w:val="22"/>
          <w:szCs w:val="22"/>
        </w:rPr>
        <w:t>.1试验设备与试验人员</w:t>
      </w:r>
      <w:bookmarkEnd w:id="278"/>
      <w:bookmarkEnd w:id="279"/>
      <w:bookmarkEnd w:id="280"/>
      <w:bookmarkEnd w:id="281"/>
      <w:bookmarkEnd w:id="282"/>
      <w:bookmarkEnd w:id="283"/>
      <w:bookmarkEnd w:id="284"/>
    </w:p>
    <w:p w14:paraId="5359A98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9</w:t>
      </w:r>
      <w:bookmarkStart w:id="285" w:name="_Toc303539141"/>
      <w:bookmarkStart w:id="286" w:name="_Toc304295561"/>
      <w:bookmarkStart w:id="287" w:name="_Toc312678023"/>
      <w:bookmarkStart w:id="288" w:name="_Toc297216194"/>
      <w:bookmarkStart w:id="289" w:name="_Toc297123535"/>
      <w:bookmarkStart w:id="290" w:name="_Toc312677497"/>
      <w:bookmarkStart w:id="291" w:name="_Toc300934984"/>
      <w:bookmarkStart w:id="292" w:name="_Toc318581174"/>
      <w:r>
        <w:rPr>
          <w:rFonts w:ascii="宋体" w:hAnsi="宋体" w:cs="宋体" w:hint="eastAsia"/>
          <w:sz w:val="22"/>
          <w:szCs w:val="22"/>
        </w:rPr>
        <w:t>.1.2 试验设备</w:t>
      </w:r>
    </w:p>
    <w:p w14:paraId="31CA735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施工现场需要配置的试验场所：</w:t>
      </w:r>
      <w:bookmarkStart w:id="293" w:name="_Toc303539142"/>
      <w:bookmarkStart w:id="294" w:name="_Toc312677498"/>
      <w:bookmarkStart w:id="295" w:name="_Toc312678024"/>
      <w:bookmarkStart w:id="296" w:name="_Toc300934985"/>
      <w:bookmarkStart w:id="297" w:name="_Toc297123536"/>
      <w:bookmarkStart w:id="298" w:name="_Toc297216195"/>
      <w:bookmarkStart w:id="299" w:name="_Toc304295562"/>
      <w:bookmarkEnd w:id="285"/>
      <w:bookmarkEnd w:id="286"/>
      <w:bookmarkEnd w:id="287"/>
      <w:bookmarkEnd w:id="288"/>
      <w:bookmarkEnd w:id="289"/>
      <w:bookmarkEnd w:id="290"/>
      <w:bookmarkEnd w:id="291"/>
      <w:r>
        <w:rPr>
          <w:rFonts w:ascii="宋体" w:hAnsi="宋体" w:cs="宋体" w:hint="eastAsia"/>
          <w:sz w:val="22"/>
          <w:szCs w:val="22"/>
          <w:u w:val="single"/>
        </w:rPr>
        <w:t>按现行相关规定、质监部门的有关要求及监理人指示进行配置</w:t>
      </w:r>
      <w:r>
        <w:rPr>
          <w:rFonts w:ascii="宋体" w:hAnsi="宋体" w:cs="宋体" w:hint="eastAsia"/>
          <w:sz w:val="22"/>
          <w:szCs w:val="22"/>
        </w:rPr>
        <w:t xml:space="preserve">。 </w:t>
      </w:r>
    </w:p>
    <w:p w14:paraId="3EB6D63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施工现场需要配备的试验设备：</w:t>
      </w:r>
      <w:r>
        <w:rPr>
          <w:rFonts w:ascii="宋体" w:hAnsi="宋体" w:cs="宋体" w:hint="eastAsia"/>
          <w:sz w:val="22"/>
          <w:szCs w:val="22"/>
          <w:u w:val="single"/>
        </w:rPr>
        <w:t>按现行相关规定、质监部门的有关要求及监理人指示进行配置</w:t>
      </w:r>
      <w:r>
        <w:rPr>
          <w:rFonts w:ascii="宋体" w:hAnsi="宋体" w:cs="宋体" w:hint="eastAsia"/>
          <w:sz w:val="22"/>
          <w:szCs w:val="22"/>
        </w:rPr>
        <w:t>。</w:t>
      </w:r>
    </w:p>
    <w:p w14:paraId="0746175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施工现场需要具备的其他试验条件：</w:t>
      </w:r>
      <w:r>
        <w:rPr>
          <w:rFonts w:ascii="宋体" w:hAnsi="宋体" w:cs="宋体" w:hint="eastAsia"/>
          <w:sz w:val="22"/>
          <w:szCs w:val="22"/>
          <w:u w:val="single"/>
        </w:rPr>
        <w:t>按现行相关规定、质监部门的有关要求及监理人指示执行</w:t>
      </w:r>
      <w:r>
        <w:rPr>
          <w:rFonts w:ascii="宋体" w:hAnsi="宋体" w:cs="宋体" w:hint="eastAsia"/>
          <w:sz w:val="22"/>
          <w:szCs w:val="22"/>
        </w:rPr>
        <w:t>。</w:t>
      </w:r>
    </w:p>
    <w:p w14:paraId="26FA200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9.3 材料、工程设备和工程的试验和检验</w:t>
      </w:r>
    </w:p>
    <w:p w14:paraId="64AB619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9.3.4 所有本工程所需原材料、半成品在进入工程施工现场后，必须经发包人委托的检测机构检测（检测费用由承包人负责）合格方可使用。如不合格，承包人必须无条件更换，且发生一切费用，由承包人自行承担。</w:t>
      </w:r>
    </w:p>
    <w:p w14:paraId="1DCBCEC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9.3.5 承包人负责的采购材料、设备等必须符合设计和有关标准规定的质量要求且经发包人和监理人事先认可或批准同时质量等级不低于国家合格等级。无论工程材料、设备等是由承包人自行供应或是由发包人指定的供应商供应，承包人都应该对各种材料、设备等按规范进行检测、复试，拒绝不符合要求的材料、设备等（包括购进的材料、设备提供的样品不一致）用于本工程。</w:t>
      </w:r>
    </w:p>
    <w:p w14:paraId="2EC85181"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发包人有规定品牌要求的，承包人须在发包人规定的品牌范围内选择； 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p>
    <w:p w14:paraId="55EB97F4" w14:textId="77777777" w:rsidR="00F15EEB" w:rsidRDefault="00000000">
      <w:pPr>
        <w:spacing w:line="390" w:lineRule="atLeast"/>
        <w:ind w:firstLine="440"/>
        <w:rPr>
          <w:rFonts w:ascii="宋体" w:hAnsi="宋体" w:cs="宋体" w:hint="eastAsia"/>
          <w:sz w:val="22"/>
          <w:szCs w:val="22"/>
        </w:rPr>
      </w:pPr>
      <w:bookmarkStart w:id="300" w:name="_Toc523382191"/>
      <w:r>
        <w:rPr>
          <w:rFonts w:ascii="宋体" w:hAnsi="宋体" w:cs="宋体" w:hint="eastAsia"/>
          <w:sz w:val="22"/>
          <w:szCs w:val="22"/>
        </w:rPr>
        <w:t>9.4 现场工艺试验</w:t>
      </w:r>
      <w:bookmarkEnd w:id="300"/>
      <w:r>
        <w:rPr>
          <w:rFonts w:ascii="宋体" w:hAnsi="宋体" w:cs="宋体" w:hint="eastAsia"/>
          <w:sz w:val="22"/>
          <w:szCs w:val="22"/>
        </w:rPr>
        <w:t xml:space="preserve"> </w:t>
      </w:r>
    </w:p>
    <w:p w14:paraId="4A31608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现场工艺试验的有关约定：</w:t>
      </w:r>
      <w:r>
        <w:rPr>
          <w:rFonts w:ascii="宋体" w:hAnsi="宋体" w:cs="宋体" w:hint="eastAsia"/>
          <w:sz w:val="22"/>
          <w:szCs w:val="22"/>
          <w:u w:val="single"/>
        </w:rPr>
        <w:t>符合现行相关标准规范要求</w:t>
      </w:r>
      <w:r>
        <w:rPr>
          <w:rFonts w:ascii="宋体" w:hAnsi="宋体" w:cs="宋体" w:hint="eastAsia"/>
          <w:sz w:val="22"/>
          <w:szCs w:val="22"/>
        </w:rPr>
        <w:t>。</w:t>
      </w:r>
      <w:bookmarkEnd w:id="292"/>
      <w:bookmarkEnd w:id="293"/>
      <w:bookmarkEnd w:id="294"/>
      <w:bookmarkEnd w:id="295"/>
      <w:bookmarkEnd w:id="296"/>
      <w:bookmarkEnd w:id="297"/>
      <w:bookmarkEnd w:id="298"/>
      <w:bookmarkEnd w:id="299"/>
    </w:p>
    <w:p w14:paraId="635102AB" w14:textId="77777777" w:rsidR="00F15EEB" w:rsidRDefault="00000000">
      <w:pPr>
        <w:keepNext/>
        <w:keepLines/>
        <w:spacing w:line="390" w:lineRule="atLeast"/>
        <w:outlineLvl w:val="3"/>
        <w:rPr>
          <w:rFonts w:ascii="宋体" w:hAnsi="宋体" w:cs="宋体" w:hint="eastAsia"/>
          <w:bCs/>
          <w:sz w:val="22"/>
          <w:szCs w:val="22"/>
        </w:rPr>
      </w:pPr>
      <w:bookmarkStart w:id="301" w:name="_Toc351203642"/>
      <w:r>
        <w:rPr>
          <w:rFonts w:ascii="宋体" w:hAnsi="宋体" w:cs="宋体" w:hint="eastAsia"/>
          <w:bCs/>
          <w:sz w:val="22"/>
          <w:szCs w:val="22"/>
        </w:rPr>
        <w:t>1</w:t>
      </w:r>
      <w:bookmarkStart w:id="302" w:name="_Toc292559903"/>
      <w:bookmarkStart w:id="303" w:name="_Toc296944532"/>
      <w:bookmarkStart w:id="304" w:name="_Toc297120493"/>
      <w:bookmarkStart w:id="305" w:name="_Toc297048379"/>
      <w:bookmarkStart w:id="306" w:name="_Toc296347192"/>
      <w:bookmarkStart w:id="307" w:name="_Toc296891233"/>
      <w:bookmarkStart w:id="308" w:name="_Toc300934989"/>
      <w:bookmarkStart w:id="309" w:name="_Toc296346694"/>
      <w:bookmarkStart w:id="310" w:name="_Toc297123540"/>
      <w:bookmarkStart w:id="311" w:name="_Toc303539146"/>
      <w:bookmarkStart w:id="312" w:name="_Toc292559398"/>
      <w:bookmarkStart w:id="313" w:name="_Toc296503193"/>
      <w:bookmarkStart w:id="314" w:name="_Toc297216199"/>
      <w:bookmarkStart w:id="315" w:name="_Toc304295566"/>
      <w:bookmarkStart w:id="316" w:name="_Toc296891021"/>
      <w:bookmarkStart w:id="317" w:name="_Toc312678025"/>
      <w:bookmarkStart w:id="318" w:name="_Toc312677499"/>
      <w:bookmarkStart w:id="319" w:name="_Toc267251439"/>
      <w:bookmarkStart w:id="320" w:name="_Toc267251437"/>
      <w:bookmarkStart w:id="321" w:name="_Toc267251441"/>
      <w:bookmarkStart w:id="322" w:name="_Toc267251435"/>
      <w:bookmarkStart w:id="323" w:name="_Toc267251440"/>
      <w:bookmarkStart w:id="324" w:name="_Toc267251433"/>
      <w:bookmarkStart w:id="325" w:name="_Toc267251442"/>
      <w:bookmarkEnd w:id="266"/>
      <w:bookmarkEnd w:id="267"/>
      <w:bookmarkEnd w:id="268"/>
      <w:bookmarkEnd w:id="269"/>
      <w:bookmarkEnd w:id="270"/>
      <w:bookmarkEnd w:id="271"/>
      <w:bookmarkEnd w:id="272"/>
      <w:bookmarkEnd w:id="273"/>
      <w:bookmarkEnd w:id="274"/>
      <w:bookmarkEnd w:id="275"/>
      <w:bookmarkEnd w:id="276"/>
      <w:bookmarkEnd w:id="277"/>
      <w:r>
        <w:rPr>
          <w:rFonts w:ascii="宋体" w:hAnsi="宋体" w:cs="宋体" w:hint="eastAsia"/>
          <w:bCs/>
          <w:sz w:val="22"/>
          <w:szCs w:val="22"/>
        </w:rPr>
        <w:t>0. 变更</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35E03BF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w:t>
      </w:r>
      <w:bookmarkStart w:id="326" w:name="_Toc292559904"/>
      <w:bookmarkStart w:id="327" w:name="_Toc296347193"/>
      <w:bookmarkStart w:id="328" w:name="_Toc312678026"/>
      <w:bookmarkStart w:id="329" w:name="_Toc297120494"/>
      <w:bookmarkStart w:id="330" w:name="_Toc296944533"/>
      <w:bookmarkStart w:id="331" w:name="_Toc303539147"/>
      <w:bookmarkStart w:id="332" w:name="_Toc297216200"/>
      <w:bookmarkStart w:id="333" w:name="_Toc296891022"/>
      <w:bookmarkStart w:id="334" w:name="_Toc296891234"/>
      <w:bookmarkStart w:id="335" w:name="_Toc297123541"/>
      <w:bookmarkStart w:id="336" w:name="_Toc296346695"/>
      <w:bookmarkStart w:id="337" w:name="_Toc292559399"/>
      <w:bookmarkStart w:id="338" w:name="_Toc296503194"/>
      <w:bookmarkStart w:id="339" w:name="_Toc312677500"/>
      <w:bookmarkStart w:id="340" w:name="_Toc297048380"/>
      <w:bookmarkStart w:id="341" w:name="_Toc300934990"/>
      <w:bookmarkStart w:id="342" w:name="_Toc304295567"/>
      <w:r>
        <w:rPr>
          <w:rFonts w:ascii="宋体" w:hAnsi="宋体" w:cs="宋体" w:hint="eastAsia"/>
          <w:sz w:val="22"/>
          <w:szCs w:val="22"/>
        </w:rPr>
        <w:t>0.1变更的范围</w:t>
      </w:r>
    </w:p>
    <w:p w14:paraId="7669C833"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rPr>
        <w:t>关于变更的范围的约定：</w:t>
      </w:r>
    </w:p>
    <w:p w14:paraId="53323953"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（1）有效的工程变更签证的认定原则：在工程项目实施过程中发生的变更，签证单</w:t>
      </w:r>
      <w:r>
        <w:rPr>
          <w:rFonts w:ascii="宋体" w:hAnsi="宋体" w:cs="宋体" w:hint="eastAsia"/>
          <w:sz w:val="22"/>
          <w:szCs w:val="22"/>
          <w:u w:val="single"/>
        </w:rPr>
        <w:lastRenderedPageBreak/>
        <w:t>上必须有发包人、监理人、承包人（项目部）的签字和盖章，方可作为结算的依据；签证单上必须明确签证的原因、图片资料、位置、尺寸、数量、材料、人工、机械台班等和签证时间。</w:t>
      </w:r>
    </w:p>
    <w:p w14:paraId="48CDF51A"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（2）关于临时用工的签证事项，双方应在签证通知单上协商确定以下问题：工作内容及工作量、工作时间、工作人数。</w:t>
      </w:r>
    </w:p>
    <w:p w14:paraId="2040B905"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p>
    <w:p w14:paraId="6E06AEBC"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（4）承包人每月底报送当月符合本合同范围的变更签证预算。</w:t>
      </w:r>
    </w:p>
    <w:p w14:paraId="116A4BCD"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（5）每月初发包人和承包人应就截止上月末尚未确定最终审定价的变更的费用预算书，进行综合性核对和价格商谈，并形成核对与商谈记录清单。</w:t>
      </w:r>
    </w:p>
    <w:p w14:paraId="35EAA15C"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p>
    <w:p w14:paraId="053D0E82"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（7）承包人须在事件发生后七天内办理签证，逾期未办的，均按有利于发包人一方的解释为准，招标人可自行决定是否调整合同价款以及如果招标人决定调整合同价款时，相应调整的具体金额。</w:t>
      </w:r>
    </w:p>
    <w:p w14:paraId="12623AAA"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rFonts w:ascii="宋体" w:hAnsi="宋体" w:cs="宋体" w:hint="eastAsia"/>
          <w:sz w:val="22"/>
          <w:szCs w:val="22"/>
        </w:rPr>
        <w:t xml:space="preserve"> 。</w:t>
      </w:r>
    </w:p>
    <w:p w14:paraId="5D715064" w14:textId="77777777" w:rsidR="00F15EEB" w:rsidRDefault="00000000">
      <w:pPr>
        <w:spacing w:line="390" w:lineRule="atLeast"/>
        <w:ind w:firstLine="440"/>
        <w:rPr>
          <w:rFonts w:ascii="宋体" w:hAnsi="宋体" w:cs="宋体" w:hint="eastAsia"/>
          <w:sz w:val="22"/>
          <w:szCs w:val="22"/>
        </w:rPr>
      </w:pPr>
      <w:bookmarkStart w:id="343" w:name="_Toc523382192"/>
      <w:r>
        <w:rPr>
          <w:rFonts w:ascii="宋体" w:hAnsi="宋体" w:cs="宋体" w:hint="eastAsia"/>
          <w:sz w:val="22"/>
          <w:szCs w:val="22"/>
        </w:rPr>
        <w:t>10.4 变更估价</w:t>
      </w:r>
      <w:bookmarkEnd w:id="343"/>
    </w:p>
    <w:p w14:paraId="5F25F4D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10.4.1 变更估价原则</w:t>
      </w:r>
    </w:p>
    <w:p w14:paraId="4E2F37F2"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rPr>
        <w:t xml:space="preserve">关于变更估价的约定: </w:t>
      </w:r>
      <w:r>
        <w:rPr>
          <w:rFonts w:ascii="宋体" w:hAnsi="宋体" w:cs="宋体" w:hint="eastAsia"/>
          <w:sz w:val="22"/>
          <w:szCs w:val="22"/>
          <w:u w:val="single"/>
        </w:rPr>
        <w:t>（1）已标价工程量清单中有适用于变更工程项目的，采用该项目的单价。</w:t>
      </w:r>
    </w:p>
    <w:p w14:paraId="04821636"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（2）已标价工程量清单中没有适用、但有类似于变更工程项目的，可在合理范围内参照类似项目的单价。</w:t>
      </w:r>
    </w:p>
    <w:p w14:paraId="0D9ABA30"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3）已标价工程量清单中没有适用也没有类似于变更工程项目的，由承包人根据变更工程资料、计量规则和计价办法、本专用合同条款约定的人材机价格调整方法和中标总价/招标控制价作同比例让利提出适当的变更工程项目单价调整结算。</w:t>
      </w:r>
    </w:p>
    <w:p w14:paraId="03E56921" w14:textId="77777777" w:rsidR="00F15EEB" w:rsidRDefault="00000000">
      <w:pPr>
        <w:spacing w:line="390" w:lineRule="atLeast"/>
        <w:ind w:firstLine="600"/>
        <w:jc w:val="left"/>
        <w:rPr>
          <w:rFonts w:ascii="宋体" w:hAnsi="宋体" w:cs="宋体" w:hint="eastAsia"/>
          <w:sz w:val="22"/>
          <w:szCs w:val="22"/>
          <w:u w:val="single"/>
        </w:rPr>
      </w:pPr>
      <w:r>
        <w:rPr>
          <w:rFonts w:ascii="宋体" w:hAnsi="宋体" w:cs="宋体" w:hint="eastAsia"/>
          <w:sz w:val="22"/>
          <w:szCs w:val="22"/>
          <w:u w:val="single"/>
        </w:rPr>
        <w:t xml:space="preserve">（4）实际完成的工程量与已标价工程量清单中列明的该项目工程量偏差超过 15%（不含15%）时，如发包人认为承包人投标时投标报价中综合单价有异常，发包人保留调整此单价的权利，发包人有权要求承包人根据变更工程资料、计量规则和计价办法、本专用合同条款约定的人材机价格调整方法和中标总价/招标控制价作同比例让利提出适当的工程项目单价调整结算，调整后的单价作为增（减）合同总价的依据。 </w:t>
      </w:r>
      <w:r>
        <w:rPr>
          <w:rFonts w:ascii="宋体" w:hAnsi="宋体" w:cs="宋体" w:hint="eastAsia"/>
          <w:sz w:val="22"/>
          <w:szCs w:val="22"/>
        </w:rPr>
        <w:t>。</w:t>
      </w:r>
    </w:p>
    <w:p w14:paraId="12FED87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lastRenderedPageBreak/>
        <w:t>1</w:t>
      </w:r>
      <w:bookmarkStart w:id="344" w:name="_Toc303539150"/>
      <w:bookmarkStart w:id="345" w:name="_Toc297216203"/>
      <w:bookmarkStart w:id="346" w:name="_Toc297120497"/>
      <w:bookmarkStart w:id="347" w:name="_Toc292559907"/>
      <w:bookmarkStart w:id="348" w:name="_Toc297123544"/>
      <w:bookmarkStart w:id="349" w:name="_Toc296944536"/>
      <w:bookmarkStart w:id="350" w:name="_Toc296347196"/>
      <w:bookmarkStart w:id="351" w:name="_Toc296891237"/>
      <w:bookmarkStart w:id="352" w:name="_Toc300934993"/>
      <w:bookmarkStart w:id="353" w:name="_Toc292559402"/>
      <w:bookmarkStart w:id="354" w:name="_Toc296346698"/>
      <w:bookmarkStart w:id="355" w:name="_Toc296503197"/>
      <w:bookmarkStart w:id="356" w:name="_Toc296891025"/>
      <w:bookmarkStart w:id="357" w:name="_Toc297048383"/>
      <w:bookmarkStart w:id="358" w:name="_Toc304295570"/>
      <w:bookmarkStart w:id="359" w:name="_Toc312677503"/>
      <w:bookmarkStart w:id="360" w:name="_Toc312678029"/>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ascii="宋体" w:hAnsi="宋体" w:cs="宋体" w:hint="eastAsia"/>
          <w:sz w:val="22"/>
          <w:szCs w:val="22"/>
        </w:rPr>
        <w:t>0.5承</w:t>
      </w:r>
      <w:bookmarkStart w:id="361" w:name="_Toc292559913"/>
      <w:bookmarkStart w:id="362" w:name="_Toc292559408"/>
      <w:bookmarkStart w:id="363" w:name="_Toc296347202"/>
      <w:bookmarkStart w:id="364" w:name="_Toc296346704"/>
      <w:bookmarkStart w:id="365" w:name="_Toc303539151"/>
      <w:bookmarkStart w:id="366" w:name="_Toc297216204"/>
      <w:bookmarkStart w:id="367" w:name="_Toc296944542"/>
      <w:bookmarkStart w:id="368" w:name="_Toc296503203"/>
      <w:bookmarkStart w:id="369" w:name="_Toc300934994"/>
      <w:bookmarkStart w:id="370" w:name="_Toc296891031"/>
      <w:bookmarkStart w:id="371" w:name="_Toc296891243"/>
      <w:bookmarkStart w:id="372" w:name="_Toc297123545"/>
      <w:bookmarkStart w:id="373" w:name="_Toc297048389"/>
      <w:bookmarkStart w:id="374" w:name="_Toc29712050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Pr>
          <w:rFonts w:ascii="宋体" w:hAnsi="宋体" w:cs="宋体" w:hint="eastAsia"/>
          <w:sz w:val="22"/>
          <w:szCs w:val="22"/>
        </w:rPr>
        <w:t>包人的合理化建议</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55C390B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监理人审查承包人合理化建议的期限：</w:t>
      </w:r>
      <w:r>
        <w:rPr>
          <w:rFonts w:ascii="宋体" w:hAnsi="宋体" w:cs="宋体" w:hint="eastAsia"/>
          <w:sz w:val="22"/>
          <w:szCs w:val="22"/>
          <w:u w:val="single"/>
        </w:rPr>
        <w:t>按通用合同条款执行（1）在工程项目实施过程中发生的变更须经监理人、设计人、承包人、发包人鉴定后确认工程变更，由监理单位负责办理相关手续；（2）变更内容超出施工图文件边界条件范围的，必须重新进行评估，并获得发包人、承包人以及上述设计人和监理人的书面确认，确认的内容含工程造价变更和工期变更</w:t>
      </w:r>
      <w:r>
        <w:rPr>
          <w:rFonts w:ascii="宋体" w:hAnsi="宋体" w:cs="宋体" w:hint="eastAsia"/>
          <w:sz w:val="22"/>
          <w:szCs w:val="22"/>
        </w:rPr>
        <w:t>。</w:t>
      </w:r>
    </w:p>
    <w:p w14:paraId="4A93B8D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发包人审批承包人合理化建议的期限：</w:t>
      </w:r>
      <w:r>
        <w:rPr>
          <w:rFonts w:ascii="宋体" w:hAnsi="宋体" w:cs="宋体" w:hint="eastAsia"/>
          <w:sz w:val="22"/>
          <w:szCs w:val="22"/>
          <w:u w:val="single"/>
        </w:rPr>
        <w:t>按通用合同条款执行</w:t>
      </w:r>
      <w:r>
        <w:rPr>
          <w:rFonts w:ascii="宋体" w:hAnsi="宋体" w:cs="宋体" w:hint="eastAsia"/>
          <w:sz w:val="22"/>
          <w:szCs w:val="22"/>
        </w:rPr>
        <w:t>。</w:t>
      </w:r>
    </w:p>
    <w:p w14:paraId="2027BDD8"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承</w:t>
      </w:r>
      <w:bookmarkStart w:id="375" w:name="_Toc296891244"/>
      <w:bookmarkStart w:id="376" w:name="_Toc318581175"/>
      <w:bookmarkStart w:id="377" w:name="_Toc297120504"/>
      <w:bookmarkStart w:id="378" w:name="_Toc312677504"/>
      <w:bookmarkStart w:id="379" w:name="_Toc304295571"/>
      <w:bookmarkStart w:id="380" w:name="_Toc296346705"/>
      <w:bookmarkStart w:id="381" w:name="_Toc297123546"/>
      <w:bookmarkStart w:id="382" w:name="_Toc297216205"/>
      <w:bookmarkStart w:id="383" w:name="_Toc296944543"/>
      <w:bookmarkStart w:id="384" w:name="_Toc300934995"/>
      <w:bookmarkStart w:id="385" w:name="_Toc292559914"/>
      <w:bookmarkStart w:id="386" w:name="_Toc296347203"/>
      <w:bookmarkStart w:id="387" w:name="_Toc296891032"/>
      <w:bookmarkStart w:id="388" w:name="_Toc297048390"/>
      <w:bookmarkStart w:id="389" w:name="_Toc303539152"/>
      <w:bookmarkStart w:id="390" w:name="_Toc296503204"/>
      <w:bookmarkStart w:id="391" w:name="_Toc292559409"/>
      <w:bookmarkStart w:id="392" w:name="_Toc312678030"/>
      <w:r>
        <w:rPr>
          <w:rFonts w:ascii="宋体" w:hAnsi="宋体" w:cs="宋体" w:hint="eastAsia"/>
          <w:sz w:val="22"/>
          <w:szCs w:val="22"/>
        </w:rPr>
        <w:t>包人提出的合理化建议降低了合同价格或者提高了工程经济效益的奖励的方法和金额为：</w:t>
      </w:r>
      <w:r>
        <w:rPr>
          <w:rFonts w:ascii="宋体" w:hAnsi="宋体" w:cs="宋体" w:hint="eastAsia"/>
          <w:sz w:val="22"/>
          <w:szCs w:val="22"/>
          <w:u w:val="single"/>
        </w:rPr>
        <w:t xml:space="preserve"> /  </w:t>
      </w:r>
      <w:r>
        <w:rPr>
          <w:rFonts w:ascii="宋体" w:hAnsi="宋体" w:cs="宋体" w:hint="eastAsia"/>
          <w:sz w:val="22"/>
          <w:szCs w:val="22"/>
        </w:rPr>
        <w:t>。</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FAACCDB" w14:textId="77777777" w:rsidR="00F15EEB" w:rsidRDefault="00000000">
      <w:pPr>
        <w:spacing w:line="390" w:lineRule="atLeast"/>
        <w:ind w:firstLine="440"/>
        <w:rPr>
          <w:rFonts w:ascii="宋体" w:hAnsi="宋体" w:cs="宋体" w:hint="eastAsia"/>
          <w:sz w:val="22"/>
          <w:szCs w:val="22"/>
        </w:rPr>
      </w:pPr>
      <w:bookmarkStart w:id="393" w:name="_Toc523382193"/>
      <w:r>
        <w:rPr>
          <w:rFonts w:ascii="宋体" w:hAnsi="宋体" w:cs="宋体" w:hint="eastAsia"/>
          <w:sz w:val="22"/>
          <w:szCs w:val="22"/>
        </w:rPr>
        <w:t>1</w:t>
      </w:r>
      <w:bookmarkStart w:id="394" w:name="_Toc312677507"/>
      <w:bookmarkStart w:id="395" w:name="_Toc292559404"/>
      <w:bookmarkStart w:id="396" w:name="_Toc300934997"/>
      <w:bookmarkStart w:id="397" w:name="_Toc297120499"/>
      <w:bookmarkStart w:id="398" w:name="_Toc296944538"/>
      <w:bookmarkStart w:id="399" w:name="_Toc297048385"/>
      <w:bookmarkStart w:id="400" w:name="_Toc296891027"/>
      <w:bookmarkStart w:id="401" w:name="_Toc296503199"/>
      <w:bookmarkStart w:id="402" w:name="_Toc296346700"/>
      <w:bookmarkStart w:id="403" w:name="_Toc292559909"/>
      <w:bookmarkStart w:id="404" w:name="_Toc297123548"/>
      <w:bookmarkStart w:id="405" w:name="_Toc296891239"/>
      <w:bookmarkStart w:id="406" w:name="_Toc297216207"/>
      <w:bookmarkStart w:id="407" w:name="_Toc303539154"/>
      <w:bookmarkStart w:id="408" w:name="_Toc296347198"/>
      <w:bookmarkStart w:id="409" w:name="_Toc312678033"/>
      <w:bookmarkStart w:id="410" w:name="_Toc304295574"/>
      <w:r>
        <w:rPr>
          <w:rFonts w:ascii="宋体" w:hAnsi="宋体" w:cs="宋体" w:hint="eastAsia"/>
          <w:sz w:val="22"/>
          <w:szCs w:val="22"/>
        </w:rPr>
        <w:t>0.7 暂估价</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4681A8A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暂</w:t>
      </w:r>
      <w:bookmarkStart w:id="411" w:name="_Toc312678034"/>
      <w:bookmarkStart w:id="412" w:name="_Toc318581176"/>
      <w:bookmarkStart w:id="413" w:name="_Toc312677508"/>
      <w:r>
        <w:rPr>
          <w:rFonts w:ascii="宋体" w:hAnsi="宋体" w:cs="宋体" w:hint="eastAsia"/>
          <w:sz w:val="22"/>
          <w:szCs w:val="22"/>
        </w:rPr>
        <w:t>估价材料和工程设备的明细详见附件11：《暂估价一览表》。</w:t>
      </w:r>
      <w:bookmarkEnd w:id="411"/>
      <w:bookmarkEnd w:id="412"/>
      <w:bookmarkEnd w:id="413"/>
    </w:p>
    <w:p w14:paraId="7730DAB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w:t>
      </w:r>
      <w:bookmarkStart w:id="414" w:name="_Toc312677509"/>
      <w:bookmarkStart w:id="415" w:name="_Toc318581177"/>
      <w:bookmarkStart w:id="416" w:name="_Toc312678035"/>
      <w:r>
        <w:rPr>
          <w:rFonts w:ascii="宋体" w:hAnsi="宋体" w:cs="宋体" w:hint="eastAsia"/>
          <w:sz w:val="22"/>
          <w:szCs w:val="22"/>
        </w:rPr>
        <w:t>0.7.1 依法必须招标的暂估价项目</w:t>
      </w:r>
      <w:bookmarkEnd w:id="414"/>
      <w:bookmarkEnd w:id="415"/>
      <w:bookmarkEnd w:id="416"/>
    </w:p>
    <w:p w14:paraId="2844D2C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对于依法必须招标的暂估价项目的确认和批准采取第</w:t>
      </w:r>
      <w:r>
        <w:rPr>
          <w:rFonts w:ascii="宋体" w:hAnsi="宋体" w:cs="宋体" w:hint="eastAsia"/>
          <w:sz w:val="22"/>
          <w:szCs w:val="22"/>
          <w:u w:val="single"/>
        </w:rPr>
        <w:t xml:space="preserve">  / </w:t>
      </w:r>
      <w:r>
        <w:rPr>
          <w:rFonts w:ascii="宋体" w:hAnsi="宋体" w:cs="宋体" w:hint="eastAsia"/>
          <w:sz w:val="22"/>
          <w:szCs w:val="22"/>
        </w:rPr>
        <w:t>种方式确定。</w:t>
      </w:r>
    </w:p>
    <w:p w14:paraId="73575D8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10.7.2 不属于依法必须招标的暂估价项目</w:t>
      </w:r>
    </w:p>
    <w:p w14:paraId="79AC158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对于不属于依法必须招标的暂估价项目的确认和批准采取第</w:t>
      </w:r>
      <w:r>
        <w:rPr>
          <w:rFonts w:ascii="宋体" w:hAnsi="宋体" w:cs="宋体" w:hint="eastAsia"/>
          <w:sz w:val="22"/>
          <w:szCs w:val="22"/>
          <w:u w:val="single"/>
        </w:rPr>
        <w:t xml:space="preserve"> /</w:t>
      </w:r>
      <w:r>
        <w:rPr>
          <w:rFonts w:ascii="宋体" w:hAnsi="宋体" w:cs="宋体" w:hint="eastAsia"/>
          <w:sz w:val="22"/>
          <w:szCs w:val="22"/>
        </w:rPr>
        <w:t xml:space="preserve"> 种方式确定。</w:t>
      </w:r>
    </w:p>
    <w:p w14:paraId="59C3B8D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第3种方式：承包人直接实施的暂估价项目</w:t>
      </w:r>
    </w:p>
    <w:p w14:paraId="4496B1E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承包人直接实施的暂估价项目的约定：</w:t>
      </w:r>
      <w:r>
        <w:rPr>
          <w:rFonts w:ascii="宋体" w:hAnsi="宋体" w:cs="宋体" w:hint="eastAsia"/>
          <w:sz w:val="22"/>
          <w:szCs w:val="22"/>
          <w:u w:val="single"/>
        </w:rPr>
        <w:t xml:space="preserve">  /  </w:t>
      </w:r>
      <w:r>
        <w:rPr>
          <w:rFonts w:ascii="宋体" w:hAnsi="宋体" w:cs="宋体" w:hint="eastAsia"/>
          <w:sz w:val="22"/>
          <w:szCs w:val="22"/>
        </w:rPr>
        <w:t>。</w:t>
      </w:r>
    </w:p>
    <w:p w14:paraId="64339B5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10.8 暂列金额</w:t>
      </w:r>
    </w:p>
    <w:p w14:paraId="2ADA7FA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合同当事人关于暂列金额使用的约定：</w:t>
      </w:r>
      <w:r>
        <w:rPr>
          <w:rFonts w:ascii="宋体" w:hAnsi="宋体" w:cs="宋体" w:hint="eastAsia"/>
          <w:sz w:val="22"/>
          <w:szCs w:val="22"/>
          <w:u w:val="single"/>
        </w:rPr>
        <w:t xml:space="preserve">    /  </w:t>
      </w:r>
      <w:r>
        <w:rPr>
          <w:rFonts w:ascii="宋体" w:hAnsi="宋体" w:cs="宋体" w:hint="eastAsia"/>
          <w:sz w:val="22"/>
          <w:szCs w:val="22"/>
        </w:rPr>
        <w:t>。</w:t>
      </w:r>
    </w:p>
    <w:p w14:paraId="1B6085A9" w14:textId="77777777" w:rsidR="00F15EEB" w:rsidRDefault="00000000">
      <w:pPr>
        <w:keepNext/>
        <w:keepLines/>
        <w:spacing w:line="390" w:lineRule="atLeast"/>
        <w:outlineLvl w:val="3"/>
        <w:rPr>
          <w:rFonts w:ascii="宋体" w:hAnsi="宋体" w:cs="宋体" w:hint="eastAsia"/>
          <w:bCs/>
          <w:sz w:val="22"/>
          <w:szCs w:val="22"/>
        </w:rPr>
      </w:pPr>
      <w:bookmarkStart w:id="417" w:name="_Toc351203643"/>
      <w:r>
        <w:rPr>
          <w:rFonts w:ascii="宋体" w:hAnsi="宋体" w:cs="宋体" w:hint="eastAsia"/>
          <w:bCs/>
          <w:sz w:val="22"/>
          <w:szCs w:val="22"/>
        </w:rPr>
        <w:t>11. 价格调整</w:t>
      </w:r>
      <w:bookmarkEnd w:id="417"/>
    </w:p>
    <w:p w14:paraId="60F46342" w14:textId="77777777" w:rsidR="00F15EEB" w:rsidRDefault="00000000">
      <w:pPr>
        <w:spacing w:line="390" w:lineRule="atLeast"/>
        <w:ind w:firstLine="440"/>
        <w:rPr>
          <w:rFonts w:ascii="宋体" w:hAnsi="宋体" w:cs="宋体" w:hint="eastAsia"/>
          <w:sz w:val="22"/>
          <w:szCs w:val="22"/>
        </w:rPr>
      </w:pPr>
      <w:bookmarkStart w:id="418" w:name="_Toc296891029"/>
      <w:bookmarkStart w:id="419" w:name="_Toc297216209"/>
      <w:bookmarkStart w:id="420" w:name="_Toc304295577"/>
      <w:bookmarkStart w:id="421" w:name="_Toc296891241"/>
      <w:bookmarkStart w:id="422" w:name="_Toc292559911"/>
      <w:bookmarkStart w:id="423" w:name="_Toc296944540"/>
      <w:bookmarkStart w:id="424" w:name="_Toc297120501"/>
      <w:bookmarkStart w:id="425" w:name="_Toc312678039"/>
      <w:bookmarkStart w:id="426" w:name="_Toc300935000"/>
      <w:bookmarkStart w:id="427" w:name="_Toc296346702"/>
      <w:bookmarkStart w:id="428" w:name="_Toc292559406"/>
      <w:bookmarkStart w:id="429" w:name="_Toc303539157"/>
      <w:bookmarkStart w:id="430" w:name="_Toc296503201"/>
      <w:bookmarkStart w:id="431" w:name="_Toc297048387"/>
      <w:bookmarkStart w:id="432" w:name="_Toc297123550"/>
      <w:bookmarkStart w:id="433" w:name="_Toc296347200"/>
      <w:r>
        <w:rPr>
          <w:rFonts w:ascii="宋体" w:hAnsi="宋体" w:cs="宋体" w:hint="eastAsia"/>
          <w:sz w:val="22"/>
          <w:szCs w:val="22"/>
        </w:rPr>
        <w:t>11.1 市场价格波动引起的调整</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1A90C40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市场价格波动是否调整合同价格的约定：</w:t>
      </w:r>
      <w:r>
        <w:rPr>
          <w:rFonts w:ascii="宋体" w:hAnsi="宋体" w:cs="宋体" w:hint="eastAsia"/>
          <w:sz w:val="22"/>
          <w:szCs w:val="22"/>
          <w:u w:val="single"/>
        </w:rPr>
        <w:t>不调整。</w:t>
      </w:r>
    </w:p>
    <w:p w14:paraId="3EBD0D5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因市场价格波动调整合同价格，采用以下第</w:t>
      </w:r>
      <w:r>
        <w:rPr>
          <w:rFonts w:ascii="宋体" w:hAnsi="宋体" w:cs="宋体" w:hint="eastAsia"/>
          <w:sz w:val="22"/>
          <w:szCs w:val="22"/>
          <w:u w:val="single"/>
        </w:rPr>
        <w:t xml:space="preserve"> / </w:t>
      </w:r>
      <w:r>
        <w:rPr>
          <w:rFonts w:ascii="宋体" w:hAnsi="宋体" w:cs="宋体" w:hint="eastAsia"/>
          <w:sz w:val="22"/>
          <w:szCs w:val="22"/>
        </w:rPr>
        <w:t>种方式对合同价格进行调整：</w:t>
      </w:r>
    </w:p>
    <w:p w14:paraId="75B5C9C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第1种方式：采用价格指数进行价格调整。</w:t>
      </w:r>
    </w:p>
    <w:p w14:paraId="5A0AA4D8"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关于各可调因子、定值和变值权重，以及基本价格指数及其来源的约定：</w:t>
      </w:r>
      <w:r>
        <w:rPr>
          <w:rFonts w:ascii="宋体" w:hAnsi="宋体" w:cs="宋体" w:hint="eastAsia"/>
          <w:sz w:val="22"/>
          <w:szCs w:val="22"/>
          <w:u w:val="single"/>
        </w:rPr>
        <w:t xml:space="preserve">  /  </w:t>
      </w:r>
      <w:r>
        <w:rPr>
          <w:rFonts w:ascii="宋体" w:hAnsi="宋体" w:cs="宋体" w:hint="eastAsia"/>
          <w:sz w:val="22"/>
          <w:szCs w:val="22"/>
        </w:rPr>
        <w:t>；</w:t>
      </w:r>
    </w:p>
    <w:p w14:paraId="6562CC4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第2种方式：采用造价信息进行价格调整。</w:t>
      </w:r>
    </w:p>
    <w:p w14:paraId="1A44C46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（2）关于基准价格的约定：</w:t>
      </w:r>
      <w:r>
        <w:rPr>
          <w:rFonts w:ascii="宋体" w:hAnsi="宋体" w:cs="宋体" w:hint="eastAsia"/>
          <w:sz w:val="22"/>
          <w:szCs w:val="22"/>
          <w:u w:val="single"/>
        </w:rPr>
        <w:t xml:space="preserve">     /       </w:t>
      </w:r>
      <w:r>
        <w:rPr>
          <w:rFonts w:ascii="宋体" w:hAnsi="宋体" w:cs="宋体" w:hint="eastAsia"/>
          <w:sz w:val="22"/>
          <w:szCs w:val="22"/>
        </w:rPr>
        <w:t>。</w:t>
      </w:r>
    </w:p>
    <w:p w14:paraId="5B2E49E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专用合同条款①承包人在已标价工程量清单或预算书中载明的材料单价低于基准价格的：专用合同条款合同履行期间材料单价涨幅以基准价格为基础超过</w:t>
      </w:r>
      <w:r>
        <w:rPr>
          <w:rFonts w:ascii="宋体" w:hAnsi="宋体" w:cs="宋体" w:hint="eastAsia"/>
          <w:sz w:val="22"/>
          <w:szCs w:val="22"/>
          <w:u w:val="single"/>
        </w:rPr>
        <w:t xml:space="preserve"> / </w:t>
      </w:r>
      <w:r>
        <w:rPr>
          <w:rFonts w:ascii="宋体" w:hAnsi="宋体" w:cs="宋体" w:hint="eastAsia"/>
          <w:sz w:val="22"/>
          <w:szCs w:val="22"/>
        </w:rPr>
        <w:t>%时，或材料单价跌幅以已标价工程量清单或预算书中载明材料单价为基础超过</w:t>
      </w:r>
      <w:r>
        <w:rPr>
          <w:rFonts w:ascii="宋体" w:hAnsi="宋体" w:cs="宋体" w:hint="eastAsia"/>
          <w:sz w:val="22"/>
          <w:szCs w:val="22"/>
          <w:u w:val="single"/>
        </w:rPr>
        <w:t xml:space="preserve">  / </w:t>
      </w:r>
      <w:r>
        <w:rPr>
          <w:rFonts w:ascii="宋体" w:hAnsi="宋体" w:cs="宋体" w:hint="eastAsia"/>
          <w:sz w:val="22"/>
          <w:szCs w:val="22"/>
        </w:rPr>
        <w:t>%时，其超过部分据实调整。</w:t>
      </w:r>
    </w:p>
    <w:p w14:paraId="19D5F12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②承包人在已标价工程量清单或预算书中载明的材料单价高于基准价格的：专用合同条款合同履行期间材料单价跌幅以基准价格为基础超过</w:t>
      </w:r>
      <w:r>
        <w:rPr>
          <w:rFonts w:ascii="宋体" w:hAnsi="宋体" w:cs="宋体" w:hint="eastAsia"/>
          <w:sz w:val="22"/>
          <w:szCs w:val="22"/>
          <w:u w:val="single"/>
        </w:rPr>
        <w:t xml:space="preserve"> /  </w:t>
      </w:r>
      <w:r>
        <w:rPr>
          <w:rFonts w:ascii="宋体" w:hAnsi="宋体" w:cs="宋体" w:hint="eastAsia"/>
          <w:sz w:val="22"/>
          <w:szCs w:val="22"/>
        </w:rPr>
        <w:t>%时，材料单价涨幅以已标价工程量清单或预算书中载明材料单价为基础超过</w:t>
      </w:r>
      <w:r>
        <w:rPr>
          <w:rFonts w:ascii="宋体" w:hAnsi="宋体" w:cs="宋体" w:hint="eastAsia"/>
          <w:sz w:val="22"/>
          <w:szCs w:val="22"/>
          <w:u w:val="single"/>
        </w:rPr>
        <w:t xml:space="preserve"> /  </w:t>
      </w:r>
      <w:r>
        <w:rPr>
          <w:rFonts w:ascii="宋体" w:hAnsi="宋体" w:cs="宋体" w:hint="eastAsia"/>
          <w:sz w:val="22"/>
          <w:szCs w:val="22"/>
        </w:rPr>
        <w:t>%时，其超过部分据实调整。</w:t>
      </w:r>
    </w:p>
    <w:p w14:paraId="3F90E432" w14:textId="77777777" w:rsidR="00F15EEB" w:rsidRDefault="00000000">
      <w:pPr>
        <w:spacing w:line="390" w:lineRule="atLeast"/>
        <w:ind w:firstLine="645"/>
        <w:jc w:val="left"/>
        <w:rPr>
          <w:rFonts w:ascii="宋体" w:hAnsi="宋体" w:cs="宋体" w:hint="eastAsia"/>
          <w:sz w:val="22"/>
          <w:szCs w:val="22"/>
        </w:rPr>
      </w:pPr>
      <w:r>
        <w:rPr>
          <w:rFonts w:ascii="宋体" w:hAnsi="宋体" w:cs="宋体" w:hint="eastAsia"/>
          <w:sz w:val="22"/>
          <w:szCs w:val="22"/>
        </w:rPr>
        <w:t>③承包人在已标价工程量清单或预算书中载明的材料单价等于基准单价的：专用合同</w:t>
      </w:r>
      <w:r>
        <w:rPr>
          <w:rFonts w:ascii="宋体" w:hAnsi="宋体" w:cs="宋体" w:hint="eastAsia"/>
          <w:sz w:val="22"/>
          <w:szCs w:val="22"/>
        </w:rPr>
        <w:lastRenderedPageBreak/>
        <w:t>条款合同履行期间材料单价涨跌幅以基准单价为基础超过±</w:t>
      </w:r>
      <w:r>
        <w:rPr>
          <w:rFonts w:ascii="宋体" w:hAnsi="宋体" w:cs="宋体" w:hint="eastAsia"/>
          <w:sz w:val="22"/>
          <w:szCs w:val="22"/>
          <w:u w:val="single"/>
        </w:rPr>
        <w:t xml:space="preserve">  /  </w:t>
      </w:r>
      <w:r>
        <w:rPr>
          <w:rFonts w:ascii="宋体" w:hAnsi="宋体" w:cs="宋体" w:hint="eastAsia"/>
          <w:sz w:val="22"/>
          <w:szCs w:val="22"/>
        </w:rPr>
        <w:t>%时，其超过部分据实调整。</w:t>
      </w:r>
    </w:p>
    <w:p w14:paraId="348F1E24" w14:textId="77777777" w:rsidR="00F15EEB" w:rsidRDefault="00000000">
      <w:pPr>
        <w:spacing w:line="390" w:lineRule="atLeast"/>
        <w:ind w:firstLine="645"/>
        <w:jc w:val="left"/>
        <w:rPr>
          <w:rFonts w:ascii="宋体" w:hAnsi="宋体" w:cs="宋体" w:hint="eastAsia"/>
          <w:sz w:val="22"/>
          <w:szCs w:val="22"/>
        </w:rPr>
      </w:pPr>
      <w:r>
        <w:rPr>
          <w:rFonts w:ascii="宋体" w:hAnsi="宋体" w:cs="宋体" w:hint="eastAsia"/>
          <w:sz w:val="22"/>
          <w:szCs w:val="22"/>
        </w:rPr>
        <w:t>第3种方式：其他价格调整方式：</w:t>
      </w:r>
      <w:r>
        <w:rPr>
          <w:rFonts w:ascii="宋体" w:hAnsi="宋体" w:cs="宋体" w:hint="eastAsia"/>
          <w:sz w:val="22"/>
          <w:szCs w:val="22"/>
          <w:u w:val="single"/>
        </w:rPr>
        <w:t xml:space="preserve">  /          </w:t>
      </w:r>
      <w:r>
        <w:rPr>
          <w:rFonts w:ascii="宋体" w:hAnsi="宋体" w:cs="宋体" w:hint="eastAsia"/>
          <w:sz w:val="22"/>
          <w:szCs w:val="22"/>
        </w:rPr>
        <w:t>。</w:t>
      </w:r>
      <w:bookmarkEnd w:id="319"/>
      <w:bookmarkEnd w:id="320"/>
      <w:bookmarkEnd w:id="321"/>
      <w:bookmarkEnd w:id="322"/>
      <w:bookmarkEnd w:id="323"/>
      <w:bookmarkEnd w:id="324"/>
    </w:p>
    <w:p w14:paraId="71842BF5" w14:textId="77777777" w:rsidR="00F15EEB" w:rsidRDefault="00000000">
      <w:pPr>
        <w:keepNext/>
        <w:keepLines/>
        <w:spacing w:line="390" w:lineRule="atLeast"/>
        <w:outlineLvl w:val="3"/>
        <w:rPr>
          <w:rFonts w:ascii="宋体" w:hAnsi="宋体" w:cs="宋体" w:hint="eastAsia"/>
          <w:bCs/>
          <w:sz w:val="22"/>
          <w:szCs w:val="22"/>
        </w:rPr>
      </w:pPr>
      <w:bookmarkStart w:id="434" w:name="_Toc296346706"/>
      <w:bookmarkStart w:id="435" w:name="_Toc292559915"/>
      <w:bookmarkStart w:id="436" w:name="_Toc296891245"/>
      <w:bookmarkStart w:id="437" w:name="_Toc297048391"/>
      <w:bookmarkStart w:id="438" w:name="_Toc296503205"/>
      <w:bookmarkStart w:id="439" w:name="_Toc296347204"/>
      <w:bookmarkStart w:id="440" w:name="_Toc297120505"/>
      <w:bookmarkStart w:id="441" w:name="_Toc296891033"/>
      <w:bookmarkStart w:id="442" w:name="_Toc296944544"/>
      <w:bookmarkStart w:id="443" w:name="_Toc292559410"/>
      <w:bookmarkStart w:id="444" w:name="_Toc351203644"/>
      <w:bookmarkStart w:id="445" w:name="_Toc304295579"/>
      <w:bookmarkStart w:id="446" w:name="_Toc300935002"/>
      <w:bookmarkStart w:id="447" w:name="_Toc297123552"/>
      <w:bookmarkStart w:id="448" w:name="_Toc303539159"/>
      <w:bookmarkStart w:id="449" w:name="_Toc297216211"/>
      <w:bookmarkStart w:id="450" w:name="_Toc312678040"/>
      <w:r>
        <w:rPr>
          <w:rFonts w:ascii="宋体" w:hAnsi="宋体" w:cs="宋体" w:hint="eastAsia"/>
          <w:bCs/>
          <w:sz w:val="22"/>
          <w:szCs w:val="22"/>
        </w:rPr>
        <w:t xml:space="preserve">12. </w:t>
      </w:r>
      <w:bookmarkEnd w:id="434"/>
      <w:bookmarkEnd w:id="435"/>
      <w:bookmarkEnd w:id="436"/>
      <w:bookmarkEnd w:id="437"/>
      <w:bookmarkEnd w:id="438"/>
      <w:bookmarkEnd w:id="439"/>
      <w:bookmarkEnd w:id="440"/>
      <w:bookmarkEnd w:id="441"/>
      <w:bookmarkEnd w:id="442"/>
      <w:bookmarkEnd w:id="443"/>
      <w:r>
        <w:rPr>
          <w:rFonts w:ascii="宋体" w:hAnsi="宋体" w:cs="宋体" w:hint="eastAsia"/>
          <w:bCs/>
          <w:sz w:val="22"/>
          <w:szCs w:val="22"/>
        </w:rPr>
        <w:t>合同价格、计量与支付</w:t>
      </w:r>
      <w:bookmarkEnd w:id="444"/>
      <w:bookmarkEnd w:id="445"/>
      <w:bookmarkEnd w:id="446"/>
      <w:bookmarkEnd w:id="447"/>
      <w:bookmarkEnd w:id="448"/>
      <w:bookmarkEnd w:id="449"/>
      <w:bookmarkEnd w:id="450"/>
    </w:p>
    <w:p w14:paraId="769750E2" w14:textId="77777777" w:rsidR="00F15EEB" w:rsidRDefault="00000000">
      <w:pPr>
        <w:spacing w:line="390" w:lineRule="atLeast"/>
        <w:ind w:firstLine="440"/>
        <w:rPr>
          <w:rFonts w:ascii="宋体" w:hAnsi="宋体" w:cs="宋体" w:hint="eastAsia"/>
          <w:sz w:val="22"/>
          <w:szCs w:val="22"/>
        </w:rPr>
      </w:pPr>
      <w:bookmarkStart w:id="451" w:name="_Toc292559916"/>
      <w:bookmarkStart w:id="452" w:name="_Toc292559411"/>
      <w:bookmarkStart w:id="453" w:name="_Toc267251461"/>
      <w:bookmarkStart w:id="454" w:name="_Toc297120506"/>
      <w:bookmarkStart w:id="455" w:name="_Toc296891246"/>
      <w:bookmarkStart w:id="456" w:name="_Toc296944545"/>
      <w:bookmarkStart w:id="457" w:name="_Toc296503206"/>
      <w:bookmarkStart w:id="458" w:name="_Toc296346707"/>
      <w:bookmarkStart w:id="459" w:name="_Toc297048392"/>
      <w:bookmarkStart w:id="460" w:name="_Toc296347205"/>
      <w:bookmarkStart w:id="461" w:name="_Toc296891034"/>
      <w:bookmarkStart w:id="462" w:name="_Toc300935003"/>
      <w:bookmarkStart w:id="463" w:name="_Toc297216212"/>
      <w:bookmarkStart w:id="464" w:name="_Toc303539160"/>
      <w:bookmarkStart w:id="465" w:name="_Toc304295580"/>
      <w:bookmarkStart w:id="466" w:name="_Toc297123553"/>
      <w:bookmarkStart w:id="467" w:name="_Toc312678041"/>
      <w:r>
        <w:rPr>
          <w:rFonts w:ascii="宋体" w:hAnsi="宋体" w:cs="宋体" w:hint="eastAsia"/>
          <w:sz w:val="22"/>
          <w:szCs w:val="22"/>
        </w:rPr>
        <w:t>12.1 合</w:t>
      </w:r>
      <w:bookmarkEnd w:id="451"/>
      <w:bookmarkEnd w:id="452"/>
      <w:bookmarkEnd w:id="453"/>
      <w:r>
        <w:rPr>
          <w:rFonts w:ascii="宋体" w:hAnsi="宋体" w:cs="宋体" w:hint="eastAsia"/>
          <w:sz w:val="22"/>
          <w:szCs w:val="22"/>
        </w:rPr>
        <w:t>同价</w:t>
      </w:r>
      <w:bookmarkEnd w:id="454"/>
      <w:bookmarkEnd w:id="455"/>
      <w:bookmarkEnd w:id="456"/>
      <w:bookmarkEnd w:id="457"/>
      <w:bookmarkEnd w:id="458"/>
      <w:bookmarkEnd w:id="459"/>
      <w:bookmarkEnd w:id="460"/>
      <w:bookmarkEnd w:id="461"/>
      <w:r>
        <w:rPr>
          <w:rFonts w:ascii="宋体" w:hAnsi="宋体" w:cs="宋体" w:hint="eastAsia"/>
          <w:sz w:val="22"/>
          <w:szCs w:val="22"/>
        </w:rPr>
        <w:t>格形式</w:t>
      </w:r>
      <w:bookmarkEnd w:id="462"/>
      <w:bookmarkEnd w:id="463"/>
      <w:bookmarkEnd w:id="464"/>
      <w:bookmarkEnd w:id="465"/>
      <w:bookmarkEnd w:id="466"/>
      <w:bookmarkEnd w:id="467"/>
    </w:p>
    <w:p w14:paraId="2606EA1C" w14:textId="77777777" w:rsidR="00F15EEB" w:rsidRDefault="00000000">
      <w:pPr>
        <w:spacing w:line="390" w:lineRule="atLeast"/>
        <w:ind w:firstLine="442"/>
        <w:rPr>
          <w:rFonts w:ascii="宋体" w:hAnsi="宋体" w:cs="宋体" w:hint="eastAsia"/>
          <w:b/>
          <w:bCs/>
          <w:sz w:val="22"/>
          <w:szCs w:val="22"/>
        </w:rPr>
      </w:pPr>
      <w:r>
        <w:rPr>
          <w:rFonts w:ascii="宋体" w:hAnsi="宋体" w:cs="宋体" w:hint="eastAsia"/>
          <w:b/>
          <w:bCs/>
          <w:sz w:val="22"/>
          <w:szCs w:val="22"/>
        </w:rPr>
        <w:t>1、采用单价合同。</w:t>
      </w:r>
    </w:p>
    <w:p w14:paraId="724FFF52"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rPr>
        <w:t>综合单价包含的风险范围：</w:t>
      </w:r>
      <w:r>
        <w:rPr>
          <w:rFonts w:ascii="宋体" w:hAnsi="宋体" w:cs="宋体" w:hint="eastAsia"/>
          <w:color w:val="auto"/>
          <w:sz w:val="22"/>
          <w:u w:val="single"/>
        </w:rPr>
        <w:t>（1）承包人在投标时应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p>
    <w:p w14:paraId="0202F41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2）投标报价应包括完成招标文件、施工图纸及技术规范规定全部内容的所需的全部费用，其内涵：a、包括分部分项工程费、措施费、其它项目费和规费、税金；b、包括完成每分部分项工程所含全部工程内容的费用；c、包括完成每项工程内容所需的全部费用；d、因招标人在招标文件中的要求而发生的费用；e、考虑风险因素而调整的费用；f、承包人应充分考虑专业分包项目配合费，并承诺中标后做好配合工作，如不在报价书中不包括则被理解为优惠而不收取相关费用。</w:t>
      </w:r>
    </w:p>
    <w:p w14:paraId="465BB1CF"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投标时应仔细阅读图纸，并结合工程现场考察情况，对由于设计深度不够或其它情况造成可能需要深化设计的地方作出综合评估并将深化设计费用综合考虑在投标报价中，投标和结算时不单独列项计取，发包人（招标人）将不再额外承担深化设计费用。</w:t>
      </w:r>
    </w:p>
    <w:p w14:paraId="46C131A9"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（4）如果承包人未事先将拟实施的方案提交给发包人确认，则视为工程变更不引起措施项目费的调整或承包人放弃调整措施项目费的权利。</w:t>
      </w:r>
    </w:p>
    <w:p w14:paraId="7C9AFA9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（5）措施项目费是指为完成工程项目施工所必须发生的施工准备和施工过程中技术、生活、安全、环境保护等方面的非工程实体项目费用。</w:t>
      </w:r>
    </w:p>
    <w:p w14:paraId="608D00D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措施项目费分为单价措施项目与总价措施项目。单价措施项目是指在现行工程量清单计算规范中有对应工程量计算规则，按人工费、材料费、施工机具使用费、管理费和利润形成综合单价的措施项目。包括脚手架工程、模板、垂直运输、大型机械设备进出场及安拆、施工降排水等。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费，招标文件和合同条款中包括的其他所有费用，以及投标人考虑应增加的其它措施费等。承包人在投</w:t>
      </w:r>
      <w:r>
        <w:rPr>
          <w:rFonts w:ascii="宋体" w:hAnsi="宋体" w:cs="宋体" w:hint="eastAsia"/>
          <w:sz w:val="22"/>
          <w:szCs w:val="22"/>
          <w:u w:val="single"/>
        </w:rPr>
        <w:lastRenderedPageBreak/>
        <w:t>标报价时应该将所有总价措施项目费考虑在内，总价措施费包干使用不作调整。</w:t>
      </w:r>
    </w:p>
    <w:p w14:paraId="1C656384"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除本专用合同条款下述注明的“风险以外合同价格的调整方法”外均为“综合单价包含的风险范围”。上述内容仅为需明示的“综合单价包含的风险范围”但不限于此。</w:t>
      </w:r>
    </w:p>
    <w:p w14:paraId="78A76FA7"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rPr>
        <w:t>风险费用的计算方法：</w:t>
      </w:r>
      <w:r>
        <w:rPr>
          <w:rFonts w:ascii="宋体" w:hAnsi="宋体" w:cs="宋体" w:hint="eastAsia"/>
          <w:sz w:val="22"/>
          <w:szCs w:val="22"/>
          <w:u w:val="single"/>
        </w:rPr>
        <w:t xml:space="preserve">  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 </w:t>
      </w:r>
    </w:p>
    <w:p w14:paraId="4A735C6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风险范围以外合同价格的调整方法：</w:t>
      </w:r>
    </w:p>
    <w:p w14:paraId="46AD4D5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合同履行期间，工程变更（包括设计变更）或招标工程量清单的工程量偏差（或项目特征描述不符或缺项）引起已标价工程量清单项目或其工程数量发生变化，根据监理和发包人的签证可以相应调整工程量，其调整原则为：</w:t>
      </w:r>
    </w:p>
    <w:p w14:paraId="017DB01F"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本专用合同条款约定的材料价格调整方法和中标价/招标控制价作同比例让利提出适当的变更工程项目单价调整结算。</w:t>
      </w:r>
    </w:p>
    <w:p w14:paraId="4DDA45B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（2）对工程中涉及专项技术措施需编制专项施工方案并组织专家论证并审查，竣工时按专家论证后方案，结算时根据中标价/招标控制价作同比例让利，由此发生的专家论证费用均由承包人承担。</w:t>
      </w:r>
    </w:p>
    <w:p w14:paraId="49B2518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（3）合同履行期间，若分部分项工程量变更偏差不超过 15%（含 15%）时，综合单位不调整。</w:t>
      </w:r>
    </w:p>
    <w:p w14:paraId="58EDB21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（4）合同履行期间，若分部分项工程量变更偏差超过 15%（不含 15%）时，如发包人认为承包人投标时投标报价中综合单价有异常，发包人保留调整此单价的权利，发包人可以要求承包人根据变更工程资料、计量规则和计价办法、本专用合同条款约定的价格调整方法和中标总价/招标控制价作同比例让利提出适当的工程项目单价调整结算，调整后的单价作为增（减）合同总价的依据。</w:t>
      </w:r>
    </w:p>
    <w:p w14:paraId="31D69365"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（5）合同履行期间，法律法规变化引起现场安全文明施工措施费、规费和税金变化的：</w:t>
      </w:r>
    </w:p>
    <w:p w14:paraId="0FE15E83"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a、工程现场安全文明施工措施费中基本费，按《江苏省建设工程费用定额》（2014</w:t>
      </w:r>
    </w:p>
    <w:p w14:paraId="53F392B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年）营改增后费率计取；现场安全文明施工措施费按发包人文明工地创建目标要求，在承包人获得建设行政主管部门评定的 “标化工地”后在规定范围内计取此项费用，如发包人未作要求的则不计取。</w:t>
      </w:r>
    </w:p>
    <w:p w14:paraId="425163F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b、工程相关规费承包人必须按有关权力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w:t>
      </w:r>
    </w:p>
    <w:p w14:paraId="47756FA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lastRenderedPageBreak/>
        <w:t>c、税金按照淮安市工程造价管理处最新发布的相关税金文件执行。</w:t>
      </w:r>
    </w:p>
    <w:p w14:paraId="7F49EB01"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（6）误期赔偿、施工索赔、不可抗力按合同相关约定执行。</w:t>
      </w:r>
    </w:p>
    <w:p w14:paraId="51C9772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2、总价合同。</w:t>
      </w:r>
    </w:p>
    <w:p w14:paraId="38EDF64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总价包含的风险范围：</w:t>
      </w:r>
      <w:r>
        <w:rPr>
          <w:rFonts w:ascii="宋体" w:hAnsi="宋体" w:cs="宋体" w:hint="eastAsia"/>
          <w:sz w:val="22"/>
          <w:szCs w:val="22"/>
          <w:u w:val="single"/>
        </w:rPr>
        <w:t xml:space="preserve">  /  </w:t>
      </w:r>
      <w:r>
        <w:rPr>
          <w:rFonts w:ascii="宋体" w:hAnsi="宋体" w:cs="宋体" w:hint="eastAsia"/>
          <w:sz w:val="22"/>
          <w:szCs w:val="22"/>
        </w:rPr>
        <w:t>。</w:t>
      </w:r>
    </w:p>
    <w:p w14:paraId="1C0CED9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风险费用的计算方法：</w:t>
      </w:r>
      <w:r>
        <w:rPr>
          <w:rFonts w:ascii="宋体" w:hAnsi="宋体" w:cs="宋体" w:hint="eastAsia"/>
          <w:sz w:val="22"/>
          <w:szCs w:val="22"/>
          <w:u w:val="single"/>
        </w:rPr>
        <w:t xml:space="preserve">  /   </w:t>
      </w:r>
      <w:r>
        <w:rPr>
          <w:rFonts w:ascii="宋体" w:hAnsi="宋体" w:cs="宋体" w:hint="eastAsia"/>
          <w:sz w:val="22"/>
          <w:szCs w:val="22"/>
        </w:rPr>
        <w:t>。</w:t>
      </w:r>
    </w:p>
    <w:p w14:paraId="3703626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风险范围以外合同价格的调整方法：</w:t>
      </w:r>
      <w:r>
        <w:rPr>
          <w:rFonts w:ascii="宋体" w:hAnsi="宋体" w:cs="宋体" w:hint="eastAsia"/>
          <w:sz w:val="22"/>
          <w:szCs w:val="22"/>
          <w:u w:val="single"/>
        </w:rPr>
        <w:t xml:space="preserve">  /   </w:t>
      </w:r>
      <w:r>
        <w:rPr>
          <w:rFonts w:ascii="宋体" w:hAnsi="宋体" w:cs="宋体" w:hint="eastAsia"/>
          <w:sz w:val="22"/>
          <w:szCs w:val="22"/>
        </w:rPr>
        <w:t>。</w:t>
      </w:r>
    </w:p>
    <w:p w14:paraId="17E27A6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3、其他价格方式：</w:t>
      </w:r>
      <w:r>
        <w:rPr>
          <w:rFonts w:ascii="宋体" w:hAnsi="宋体" w:cs="宋体" w:hint="eastAsia"/>
          <w:sz w:val="22"/>
          <w:szCs w:val="22"/>
          <w:u w:val="single"/>
        </w:rPr>
        <w:t xml:space="preserve">  /  </w:t>
      </w:r>
      <w:r>
        <w:rPr>
          <w:rFonts w:ascii="宋体" w:hAnsi="宋体" w:cs="宋体" w:hint="eastAsia"/>
          <w:sz w:val="22"/>
          <w:szCs w:val="22"/>
        </w:rPr>
        <w:t>。</w:t>
      </w:r>
    </w:p>
    <w:p w14:paraId="667FC193" w14:textId="77777777" w:rsidR="00F15EEB" w:rsidRDefault="00000000">
      <w:pPr>
        <w:spacing w:line="390" w:lineRule="atLeast"/>
        <w:ind w:firstLine="440"/>
        <w:rPr>
          <w:rFonts w:ascii="宋体" w:hAnsi="宋体" w:cs="宋体" w:hint="eastAsia"/>
          <w:sz w:val="22"/>
          <w:szCs w:val="22"/>
        </w:rPr>
      </w:pPr>
      <w:bookmarkStart w:id="468" w:name="_Toc303539161"/>
      <w:bookmarkStart w:id="469" w:name="_Toc297216213"/>
      <w:bookmarkStart w:id="470" w:name="_Toc300935004"/>
      <w:bookmarkStart w:id="471" w:name="_Toc297123554"/>
      <w:bookmarkStart w:id="472" w:name="_Toc312678042"/>
      <w:bookmarkStart w:id="473" w:name="_Toc304295581"/>
      <w:bookmarkStart w:id="474" w:name="_Toc292559412"/>
      <w:bookmarkStart w:id="475" w:name="_Toc296346708"/>
      <w:bookmarkStart w:id="476" w:name="_Toc297120507"/>
      <w:bookmarkStart w:id="477" w:name="_Toc292559917"/>
      <w:bookmarkStart w:id="478" w:name="_Toc297048393"/>
      <w:bookmarkStart w:id="479" w:name="_Toc296347206"/>
      <w:bookmarkStart w:id="480" w:name="_Toc296891247"/>
      <w:bookmarkStart w:id="481" w:name="_Toc296503207"/>
      <w:bookmarkStart w:id="482" w:name="_Toc296944546"/>
      <w:bookmarkStart w:id="483" w:name="_Toc296891035"/>
      <w:r>
        <w:rPr>
          <w:rFonts w:ascii="宋体" w:hAnsi="宋体" w:cs="宋体" w:hint="eastAsia"/>
          <w:sz w:val="22"/>
          <w:szCs w:val="22"/>
        </w:rPr>
        <w:t>12.2 预付款</w:t>
      </w:r>
      <w:bookmarkEnd w:id="468"/>
      <w:bookmarkEnd w:id="469"/>
      <w:bookmarkEnd w:id="470"/>
      <w:bookmarkEnd w:id="471"/>
      <w:bookmarkEnd w:id="472"/>
      <w:bookmarkEnd w:id="473"/>
    </w:p>
    <w:p w14:paraId="4E3208A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12.2.1 预付款的支付</w:t>
      </w:r>
    </w:p>
    <w:p w14:paraId="7082F03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预付款支付比例或金额：</w:t>
      </w:r>
      <w:r>
        <w:rPr>
          <w:rFonts w:ascii="宋体" w:hAnsi="宋体" w:cs="宋体" w:hint="eastAsia"/>
          <w:sz w:val="22"/>
          <w:szCs w:val="22"/>
          <w:u w:val="single"/>
        </w:rPr>
        <w:t xml:space="preserve">  /</w:t>
      </w:r>
      <w:r>
        <w:rPr>
          <w:rFonts w:ascii="宋体" w:hAnsi="宋体" w:cs="宋体" w:hint="eastAsia"/>
          <w:sz w:val="22"/>
          <w:szCs w:val="22"/>
        </w:rPr>
        <w:t>。</w:t>
      </w:r>
    </w:p>
    <w:p w14:paraId="6A46705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预付款支付期限：</w:t>
      </w:r>
      <w:r>
        <w:rPr>
          <w:rFonts w:ascii="宋体" w:hAnsi="宋体" w:cs="宋体" w:hint="eastAsia"/>
          <w:sz w:val="22"/>
          <w:szCs w:val="22"/>
          <w:u w:val="single"/>
        </w:rPr>
        <w:t xml:space="preserve">  / </w:t>
      </w:r>
      <w:r>
        <w:rPr>
          <w:rFonts w:ascii="宋体" w:hAnsi="宋体" w:cs="宋体" w:hint="eastAsia"/>
          <w:sz w:val="22"/>
          <w:szCs w:val="22"/>
        </w:rPr>
        <w:t>。</w:t>
      </w:r>
    </w:p>
    <w:p w14:paraId="2B512EF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预付款扣回的方式：</w:t>
      </w:r>
      <w:r>
        <w:rPr>
          <w:rFonts w:ascii="宋体" w:hAnsi="宋体" w:cs="宋体" w:hint="eastAsia"/>
          <w:sz w:val="22"/>
          <w:szCs w:val="22"/>
          <w:u w:val="single"/>
        </w:rPr>
        <w:t xml:space="preserve">/  </w:t>
      </w:r>
      <w:r>
        <w:rPr>
          <w:rFonts w:ascii="宋体" w:hAnsi="宋体" w:cs="宋体" w:hint="eastAsia"/>
          <w:sz w:val="22"/>
          <w:szCs w:val="22"/>
        </w:rPr>
        <w:t>。</w:t>
      </w:r>
    </w:p>
    <w:p w14:paraId="6484C19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12.2.2 预付款担保</w:t>
      </w:r>
    </w:p>
    <w:p w14:paraId="5404306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承包人提交预付款担保的期限：</w:t>
      </w:r>
      <w:r>
        <w:rPr>
          <w:rFonts w:ascii="宋体" w:hAnsi="宋体" w:cs="宋体" w:hint="eastAsia"/>
          <w:sz w:val="22"/>
          <w:szCs w:val="22"/>
          <w:u w:val="single"/>
        </w:rPr>
        <w:t xml:space="preserve"> /  </w:t>
      </w:r>
      <w:r>
        <w:rPr>
          <w:rFonts w:ascii="宋体" w:hAnsi="宋体" w:cs="宋体" w:hint="eastAsia"/>
          <w:sz w:val="22"/>
          <w:szCs w:val="22"/>
        </w:rPr>
        <w:t>。</w:t>
      </w:r>
    </w:p>
    <w:p w14:paraId="3FC191C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预付款担保的形式为：</w:t>
      </w:r>
      <w:r>
        <w:rPr>
          <w:rFonts w:ascii="宋体" w:hAnsi="宋体" w:cs="宋体" w:hint="eastAsia"/>
          <w:sz w:val="22"/>
          <w:szCs w:val="22"/>
          <w:u w:val="single"/>
        </w:rPr>
        <w:t xml:space="preserve">   /  </w:t>
      </w:r>
      <w:r>
        <w:rPr>
          <w:rFonts w:ascii="宋体" w:hAnsi="宋体" w:cs="宋体" w:hint="eastAsia"/>
          <w:sz w:val="22"/>
          <w:szCs w:val="22"/>
        </w:rPr>
        <w:t>。</w:t>
      </w:r>
      <w:bookmarkEnd w:id="474"/>
      <w:bookmarkEnd w:id="475"/>
      <w:bookmarkEnd w:id="476"/>
      <w:bookmarkEnd w:id="477"/>
      <w:bookmarkEnd w:id="478"/>
      <w:bookmarkEnd w:id="479"/>
      <w:bookmarkEnd w:id="480"/>
      <w:bookmarkEnd w:id="481"/>
      <w:bookmarkEnd w:id="482"/>
      <w:bookmarkEnd w:id="483"/>
    </w:p>
    <w:p w14:paraId="00020EC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12.3 计量</w:t>
      </w:r>
    </w:p>
    <w:p w14:paraId="69FEBF5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12.3.1 计量原则</w:t>
      </w:r>
    </w:p>
    <w:p w14:paraId="6CFE4F0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工程量计算规则：</w:t>
      </w:r>
      <w:r>
        <w:rPr>
          <w:rFonts w:ascii="宋体" w:hAnsi="宋体" w:cs="宋体" w:hint="eastAsia"/>
          <w:sz w:val="22"/>
          <w:szCs w:val="22"/>
          <w:u w:val="single"/>
        </w:rPr>
        <w:t>工程量计量应按国家标准《建设工程工程量清单计价规范》 （GB50500—2013）、《房屋建筑与装饰工程工程量计算规范》（GB50854—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  。</w:t>
      </w:r>
    </w:p>
    <w:p w14:paraId="732ACDF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12.3.2 计量周期</w:t>
      </w:r>
    </w:p>
    <w:p w14:paraId="4C2CFB9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关于计量周期的约定：</w:t>
      </w:r>
      <w:r>
        <w:rPr>
          <w:rFonts w:ascii="宋体" w:hAnsi="宋体" w:cs="宋体" w:hint="eastAsia"/>
          <w:sz w:val="22"/>
          <w:szCs w:val="22"/>
          <w:u w:val="single"/>
        </w:rPr>
        <w:t>按通用合同条款执行</w:t>
      </w:r>
      <w:r>
        <w:rPr>
          <w:rFonts w:ascii="宋体" w:hAnsi="宋体" w:cs="宋体" w:hint="eastAsia"/>
          <w:sz w:val="22"/>
          <w:szCs w:val="22"/>
        </w:rPr>
        <w:t>。</w:t>
      </w:r>
    </w:p>
    <w:p w14:paraId="74BB940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12.3.3 单价合同的计量</w:t>
      </w:r>
    </w:p>
    <w:p w14:paraId="5B2A029E"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rPr>
        <w:t>关于单价合同计量的约定：</w:t>
      </w:r>
      <w:r>
        <w:rPr>
          <w:rFonts w:ascii="宋体" w:hAnsi="宋体" w:cs="宋体" w:hint="eastAsia"/>
          <w:color w:val="auto"/>
          <w:sz w:val="22"/>
          <w:u w:val="single"/>
        </w:rPr>
        <w:t>竣工结算的工程量按约定的工程量计算规则和有合同约束力的设计图纸（含设计变更）及有效的工程变更签证（包括发包人认可的工程承包范围发生变更的新增或减工程量）且承包人在履行合同过程中实际完成的工程量按实计量。因承包人原因造成的超范围施工或返工的工程量，发包人不予计量；其它按通用合同条款执行。（1）承包人应于每月 25 日向监理人报送上月 20 日至当月 19 日已完成的工程量报告，并附具已完成工程量报表和有关资料，按本专用合同条款第 12.4.1 项附具进度付款申请单。</w:t>
      </w:r>
    </w:p>
    <w:p w14:paraId="75B344D5"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lastRenderedPageBreak/>
        <w:t>（2）监理人应在收到承包人提交的工程量报告后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9648C9F"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p>
    <w:p w14:paraId="2173A9AC" w14:textId="77777777" w:rsidR="00F15EEB" w:rsidRDefault="00000000">
      <w:pPr>
        <w:pStyle w:val="23"/>
        <w:spacing w:line="390" w:lineRule="atLeast"/>
        <w:ind w:firstLine="420"/>
        <w:jc w:val="left"/>
        <w:rPr>
          <w:rFonts w:ascii="宋体" w:hAnsi="宋体" w:cs="宋体" w:hint="eastAsia"/>
          <w:color w:val="auto"/>
          <w:sz w:val="22"/>
          <w:u w:val="single"/>
        </w:rPr>
      </w:pPr>
      <w:r>
        <w:rPr>
          <w:rFonts w:ascii="宋体" w:hAnsi="宋体" w:cs="宋体" w:hint="eastAsia"/>
          <w:color w:val="auto"/>
          <w:sz w:val="22"/>
          <w:u w:val="single"/>
        </w:rPr>
        <w:t>（4）对于发包人要求承包人完成合同以外的零星项目，承包人应在接受发包人书面要求的 3 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p>
    <w:p w14:paraId="6D40F35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12.3.4 总价合同的计量</w:t>
      </w:r>
    </w:p>
    <w:p w14:paraId="6FC431D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关于总价合同计量的约定：</w:t>
      </w:r>
      <w:r>
        <w:rPr>
          <w:rFonts w:ascii="宋体" w:hAnsi="宋体" w:cs="宋体" w:hint="eastAsia"/>
          <w:sz w:val="22"/>
          <w:szCs w:val="22"/>
          <w:u w:val="single"/>
        </w:rPr>
        <w:t xml:space="preserve">   /  </w:t>
      </w:r>
      <w:r>
        <w:rPr>
          <w:rFonts w:ascii="宋体" w:hAnsi="宋体" w:cs="宋体" w:hint="eastAsia"/>
          <w:sz w:val="22"/>
          <w:szCs w:val="22"/>
        </w:rPr>
        <w:t>。</w:t>
      </w:r>
    </w:p>
    <w:p w14:paraId="54B9BC6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12.3.5总价合同采用支付分解表计量支付的，是否适用第12.3.4 项〔总价合同的计量〕约定进行计量：</w:t>
      </w:r>
      <w:r>
        <w:rPr>
          <w:rFonts w:ascii="宋体" w:hAnsi="宋体" w:cs="宋体" w:hint="eastAsia"/>
          <w:sz w:val="22"/>
          <w:szCs w:val="22"/>
          <w:u w:val="single"/>
        </w:rPr>
        <w:t xml:space="preserve">  /  </w:t>
      </w:r>
      <w:r>
        <w:rPr>
          <w:rFonts w:ascii="宋体" w:hAnsi="宋体" w:cs="宋体" w:hint="eastAsia"/>
          <w:sz w:val="22"/>
          <w:szCs w:val="22"/>
        </w:rPr>
        <w:t>。</w:t>
      </w:r>
    </w:p>
    <w:p w14:paraId="747EBD5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12.3.6 其他价格形式合同的计量</w:t>
      </w:r>
    </w:p>
    <w:p w14:paraId="3D33D78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其他价格形式的计量方式和程序：</w:t>
      </w:r>
      <w:r>
        <w:rPr>
          <w:rFonts w:ascii="宋体" w:hAnsi="宋体" w:cs="宋体" w:hint="eastAsia"/>
          <w:sz w:val="22"/>
          <w:szCs w:val="22"/>
          <w:u w:val="single"/>
        </w:rPr>
        <w:t xml:space="preserve">/ </w:t>
      </w:r>
      <w:r>
        <w:rPr>
          <w:rFonts w:ascii="宋体" w:hAnsi="宋体" w:cs="宋体" w:hint="eastAsia"/>
          <w:sz w:val="22"/>
          <w:szCs w:val="22"/>
        </w:rPr>
        <w:t>。</w:t>
      </w:r>
    </w:p>
    <w:p w14:paraId="08E127C0"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12.4 工程进度款支付</w:t>
      </w:r>
      <w:bookmarkStart w:id="484" w:name="_Toc296944550"/>
      <w:bookmarkStart w:id="485" w:name="_Toc296503211"/>
      <w:bookmarkStart w:id="486" w:name="_Toc296346712"/>
      <w:bookmarkStart w:id="487" w:name="_Toc297048397"/>
      <w:bookmarkStart w:id="488" w:name="_Toc296891251"/>
      <w:bookmarkStart w:id="489" w:name="_Toc292559921"/>
      <w:bookmarkStart w:id="490" w:name="_Toc296891039"/>
      <w:bookmarkStart w:id="491" w:name="_Toc297120511"/>
      <w:bookmarkStart w:id="492" w:name="_Toc292559416"/>
      <w:bookmarkStart w:id="493" w:name="_Toc296347210"/>
      <w:bookmarkStart w:id="494" w:name="_Toc297123556"/>
      <w:bookmarkStart w:id="495" w:name="_Toc303539163"/>
      <w:bookmarkStart w:id="496" w:name="_Toc297216215"/>
      <w:bookmarkStart w:id="497" w:name="_Toc300935006"/>
    </w:p>
    <w:p w14:paraId="40BE96F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12.4.1 付款周期</w:t>
      </w:r>
    </w:p>
    <w:p w14:paraId="6AB24DA1" w14:textId="77777777" w:rsidR="00F15EEB" w:rsidRDefault="00000000">
      <w:pPr>
        <w:spacing w:line="390" w:lineRule="atLeast"/>
        <w:ind w:firstLine="663"/>
        <w:rPr>
          <w:rFonts w:ascii="宋体" w:hAnsi="宋体" w:cs="宋体" w:hint="eastAsia"/>
          <w:b/>
          <w:bCs/>
          <w:sz w:val="22"/>
          <w:szCs w:val="22"/>
        </w:rPr>
      </w:pPr>
      <w:r>
        <w:rPr>
          <w:rFonts w:ascii="宋体" w:hAnsi="宋体" w:cs="宋体" w:hint="eastAsia"/>
          <w:b/>
          <w:bCs/>
          <w:sz w:val="22"/>
          <w:szCs w:val="22"/>
        </w:rPr>
        <w:t>关于付款周期的约定：</w:t>
      </w:r>
    </w:p>
    <w:p w14:paraId="555919C4" w14:textId="77777777" w:rsidR="00F15EEB" w:rsidRDefault="00000000">
      <w:pPr>
        <w:spacing w:line="390" w:lineRule="atLeast"/>
        <w:ind w:firstLine="663"/>
        <w:rPr>
          <w:rFonts w:ascii="宋体" w:hAnsi="宋体" w:cs="宋体" w:hint="eastAsia"/>
          <w:b/>
          <w:bCs/>
          <w:sz w:val="22"/>
          <w:szCs w:val="22"/>
        </w:rPr>
      </w:pPr>
      <w:r>
        <w:rPr>
          <w:rFonts w:ascii="宋体" w:hAnsi="宋体" w:cs="宋体" w:hint="eastAsia"/>
          <w:b/>
          <w:bCs/>
          <w:sz w:val="22"/>
          <w:szCs w:val="22"/>
        </w:rPr>
        <w:t>工程竣工验收合格并经审计结束后一个月内付至审定价的70%，审计结束后一年内付至审定价的97%，余款质保期满后一次性付清。</w:t>
      </w:r>
    </w:p>
    <w:p w14:paraId="563E4CD8" w14:textId="77777777" w:rsidR="00F15EEB" w:rsidRDefault="00000000">
      <w:pPr>
        <w:spacing w:line="390" w:lineRule="atLeast"/>
        <w:ind w:firstLine="663"/>
        <w:rPr>
          <w:rFonts w:ascii="宋体" w:hAnsi="宋体" w:cs="宋体" w:hint="eastAsia"/>
          <w:b/>
          <w:bCs/>
          <w:sz w:val="22"/>
          <w:szCs w:val="22"/>
        </w:rPr>
      </w:pPr>
      <w:r>
        <w:rPr>
          <w:rFonts w:ascii="宋体" w:hAnsi="宋体" w:cs="宋体" w:hint="eastAsia"/>
          <w:b/>
          <w:bCs/>
          <w:sz w:val="22"/>
          <w:szCs w:val="22"/>
        </w:rPr>
        <w:t>注:以上付款均不计利息；承包人在收取工程款(进度款)时须向发包人提供足额有效合法的发票(按国家有关税率规定)，因承包人票据提供不及时，以及不符合税务机关相关要求，而导致工程款(进度款)不能支付的责任由承包人承担。</w:t>
      </w:r>
    </w:p>
    <w:p w14:paraId="2F16CFB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12.4.2 进度付款申请单的编制</w:t>
      </w:r>
    </w:p>
    <w:p w14:paraId="192C5443"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关于进度付款申请单编制的约定：</w:t>
      </w:r>
      <w:r>
        <w:rPr>
          <w:rFonts w:ascii="宋体" w:hAnsi="宋体" w:cs="宋体" w:hint="eastAsia"/>
          <w:sz w:val="22"/>
          <w:szCs w:val="22"/>
          <w:u w:val="single"/>
        </w:rPr>
        <w:t xml:space="preserve">  按通用合同条款执行</w:t>
      </w:r>
      <w:r>
        <w:rPr>
          <w:rFonts w:ascii="宋体" w:hAnsi="宋体" w:cs="宋体" w:hint="eastAsia"/>
          <w:sz w:val="22"/>
          <w:szCs w:val="22"/>
        </w:rPr>
        <w:t>。</w:t>
      </w:r>
    </w:p>
    <w:p w14:paraId="54A9569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宋体" w:hAnsi="宋体" w:cs="宋体" w:hint="eastAsia"/>
          <w:sz w:val="22"/>
          <w:szCs w:val="22"/>
        </w:rPr>
        <w:t>2.4.3 进度付款申请单的提交</w:t>
      </w:r>
    </w:p>
    <w:p w14:paraId="7F6AFCC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（1）单价合同进度付款申请单提交的约定：</w:t>
      </w:r>
      <w:r>
        <w:rPr>
          <w:rFonts w:ascii="宋体" w:hAnsi="宋体" w:cs="宋体" w:hint="eastAsia"/>
          <w:sz w:val="22"/>
          <w:szCs w:val="22"/>
          <w:u w:val="single"/>
        </w:rPr>
        <w:t>/</w:t>
      </w:r>
      <w:r>
        <w:rPr>
          <w:rFonts w:ascii="宋体" w:hAnsi="宋体" w:cs="宋体" w:hint="eastAsia"/>
          <w:sz w:val="22"/>
          <w:szCs w:val="22"/>
        </w:rPr>
        <w:t>。</w:t>
      </w:r>
    </w:p>
    <w:p w14:paraId="46701AA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（2）总价合同进度付款申请单提交的约定：</w:t>
      </w:r>
      <w:r>
        <w:rPr>
          <w:rFonts w:ascii="宋体" w:hAnsi="宋体" w:cs="宋体" w:hint="eastAsia"/>
          <w:sz w:val="22"/>
          <w:szCs w:val="22"/>
          <w:u w:val="single"/>
        </w:rPr>
        <w:t xml:space="preserve">  / </w:t>
      </w:r>
      <w:r>
        <w:rPr>
          <w:rFonts w:ascii="宋体" w:hAnsi="宋体" w:cs="宋体" w:hint="eastAsia"/>
          <w:sz w:val="22"/>
          <w:szCs w:val="22"/>
        </w:rPr>
        <w:t>。</w:t>
      </w:r>
    </w:p>
    <w:p w14:paraId="55BC94F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（3）其他价格形式合同进度付款申请单提交的约定：</w:t>
      </w:r>
      <w:r>
        <w:rPr>
          <w:rFonts w:ascii="宋体" w:hAnsi="宋体" w:cs="宋体" w:hint="eastAsia"/>
          <w:sz w:val="22"/>
          <w:szCs w:val="22"/>
          <w:u w:val="single"/>
        </w:rPr>
        <w:t xml:space="preserve"> /  </w:t>
      </w:r>
      <w:r>
        <w:rPr>
          <w:rFonts w:ascii="宋体" w:hAnsi="宋体" w:cs="宋体" w:hint="eastAsia"/>
          <w:sz w:val="22"/>
          <w:szCs w:val="22"/>
        </w:rPr>
        <w:t>。</w:t>
      </w:r>
    </w:p>
    <w:p w14:paraId="3EACEA4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lastRenderedPageBreak/>
        <w:t>12.4.4 进度款审核和支付</w:t>
      </w:r>
    </w:p>
    <w:p w14:paraId="0AA4985D"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（1）监理人审查并报送发包人的期限：</w:t>
      </w:r>
      <w:r>
        <w:rPr>
          <w:rFonts w:ascii="宋体" w:hAnsi="宋体" w:cs="宋体" w:hint="eastAsia"/>
          <w:sz w:val="22"/>
          <w:szCs w:val="22"/>
          <w:u w:val="single"/>
        </w:rPr>
        <w:t>按通用合同条款执行</w:t>
      </w:r>
      <w:r>
        <w:rPr>
          <w:rFonts w:ascii="宋体" w:hAnsi="宋体" w:cs="宋体" w:hint="eastAsia"/>
          <w:sz w:val="22"/>
          <w:szCs w:val="22"/>
        </w:rPr>
        <w:t>。</w:t>
      </w:r>
    </w:p>
    <w:p w14:paraId="6775D0D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发包人完成审批并签发进度款支付证书的期限：</w:t>
      </w:r>
      <w:r>
        <w:rPr>
          <w:rFonts w:ascii="宋体" w:hAnsi="宋体" w:cs="宋体" w:hint="eastAsia"/>
          <w:sz w:val="22"/>
          <w:szCs w:val="22"/>
          <w:u w:val="single"/>
        </w:rPr>
        <w:t>按通用合同条款执行</w:t>
      </w:r>
      <w:r>
        <w:rPr>
          <w:rFonts w:ascii="宋体" w:hAnsi="宋体" w:cs="宋体" w:hint="eastAsia"/>
          <w:sz w:val="22"/>
          <w:szCs w:val="22"/>
        </w:rPr>
        <w:t>。</w:t>
      </w:r>
    </w:p>
    <w:p w14:paraId="2DD9DCF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（2）发包人支付进度款的期限：</w:t>
      </w:r>
      <w:r>
        <w:rPr>
          <w:rFonts w:ascii="宋体" w:hAnsi="宋体" w:cs="宋体" w:hint="eastAsia"/>
          <w:sz w:val="22"/>
          <w:szCs w:val="22"/>
          <w:u w:val="single"/>
        </w:rPr>
        <w:t xml:space="preserve">  按第 12.4.1 项约定的时间执行</w:t>
      </w:r>
      <w:r>
        <w:rPr>
          <w:rFonts w:ascii="宋体" w:hAnsi="宋体" w:cs="宋体" w:hint="eastAsia"/>
          <w:sz w:val="22"/>
          <w:szCs w:val="22"/>
        </w:rPr>
        <w:t>。</w:t>
      </w:r>
    </w:p>
    <w:p w14:paraId="19FFACAE" w14:textId="77777777" w:rsidR="00F15EEB" w:rsidRDefault="00000000">
      <w:pPr>
        <w:spacing w:line="390" w:lineRule="atLeast"/>
        <w:ind w:firstLine="550"/>
        <w:jc w:val="left"/>
        <w:rPr>
          <w:rFonts w:ascii="宋体" w:hAnsi="宋体" w:cs="宋体" w:hint="eastAsia"/>
          <w:sz w:val="22"/>
          <w:szCs w:val="22"/>
        </w:rPr>
      </w:pPr>
      <w:r>
        <w:rPr>
          <w:rFonts w:ascii="宋体" w:hAnsi="宋体" w:cs="宋体" w:hint="eastAsia"/>
          <w:sz w:val="22"/>
          <w:szCs w:val="22"/>
        </w:rPr>
        <w:t>发包人逾期支付进度款的违约金的计算方式：</w:t>
      </w:r>
      <w:r>
        <w:rPr>
          <w:rFonts w:ascii="宋体" w:hAnsi="宋体" w:cs="宋体" w:hint="eastAsia"/>
          <w:sz w:val="22"/>
          <w:szCs w:val="22"/>
          <w:u w:val="single"/>
        </w:rPr>
        <w:t xml:space="preserve">   /    </w:t>
      </w:r>
      <w:r>
        <w:rPr>
          <w:rFonts w:ascii="宋体" w:hAnsi="宋体" w:cs="宋体" w:hint="eastAsia"/>
          <w:sz w:val="22"/>
          <w:szCs w:val="22"/>
        </w:rPr>
        <w:t>。</w:t>
      </w:r>
    </w:p>
    <w:p w14:paraId="00904FBA" w14:textId="77777777" w:rsidR="00F15EEB" w:rsidRDefault="00000000">
      <w:pPr>
        <w:spacing w:line="390" w:lineRule="atLeast"/>
        <w:ind w:firstLine="550"/>
        <w:jc w:val="left"/>
        <w:rPr>
          <w:rFonts w:ascii="宋体" w:hAnsi="宋体" w:cs="宋体" w:hint="eastAsia"/>
          <w:sz w:val="22"/>
          <w:szCs w:val="22"/>
        </w:rPr>
      </w:pPr>
      <w:r>
        <w:rPr>
          <w:rFonts w:ascii="宋体" w:hAnsi="宋体" w:cs="宋体" w:hint="eastAsia"/>
          <w:sz w:val="22"/>
          <w:szCs w:val="22"/>
        </w:rPr>
        <w:t>12.4.6 支付分解表的编制</w:t>
      </w:r>
    </w:p>
    <w:p w14:paraId="3B4F551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2、总价合同支付分解表的编制与审批：</w:t>
      </w:r>
      <w:r>
        <w:rPr>
          <w:rFonts w:ascii="宋体" w:hAnsi="宋体" w:cs="宋体" w:hint="eastAsia"/>
          <w:sz w:val="22"/>
          <w:szCs w:val="22"/>
          <w:u w:val="single"/>
        </w:rPr>
        <w:t xml:space="preserve">  /       </w:t>
      </w:r>
      <w:r>
        <w:rPr>
          <w:rFonts w:ascii="宋体" w:hAnsi="宋体" w:cs="宋体" w:hint="eastAsia"/>
          <w:sz w:val="22"/>
          <w:szCs w:val="22"/>
        </w:rPr>
        <w:t>。</w:t>
      </w:r>
    </w:p>
    <w:p w14:paraId="6D80D20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3、单价合同的总价项目支付分解表的编制与审批：</w:t>
      </w:r>
      <w:r>
        <w:rPr>
          <w:rFonts w:ascii="宋体" w:hAnsi="宋体" w:cs="宋体" w:hint="eastAsia"/>
          <w:sz w:val="22"/>
          <w:szCs w:val="22"/>
          <w:u w:val="single"/>
        </w:rPr>
        <w:t xml:space="preserve">   按通用合同条款执行   </w:t>
      </w:r>
      <w:r>
        <w:rPr>
          <w:rFonts w:ascii="宋体" w:hAnsi="宋体" w:cs="宋体" w:hint="eastAsia"/>
          <w:sz w:val="22"/>
          <w:szCs w:val="22"/>
        </w:rPr>
        <w:t>。</w:t>
      </w:r>
      <w:bookmarkEnd w:id="325"/>
    </w:p>
    <w:p w14:paraId="020697CA" w14:textId="77777777" w:rsidR="00F15EEB" w:rsidRDefault="00000000">
      <w:pPr>
        <w:keepNext/>
        <w:keepLines/>
        <w:spacing w:line="390" w:lineRule="atLeast"/>
        <w:outlineLvl w:val="3"/>
        <w:rPr>
          <w:rFonts w:ascii="宋体" w:hAnsi="宋体" w:cs="宋体" w:hint="eastAsia"/>
          <w:bCs/>
          <w:sz w:val="22"/>
          <w:szCs w:val="22"/>
        </w:rPr>
      </w:pPr>
      <w:bookmarkStart w:id="498" w:name="_Toc351203645"/>
      <w:bookmarkStart w:id="499" w:name="_Toc312678053"/>
      <w:bookmarkStart w:id="500" w:name="_Toc296944558"/>
      <w:bookmarkStart w:id="501" w:name="_Toc297120519"/>
      <w:bookmarkStart w:id="502" w:name="_Toc297123564"/>
      <w:bookmarkStart w:id="503" w:name="_Toc292559424"/>
      <w:bookmarkStart w:id="504" w:name="_Toc297216223"/>
      <w:bookmarkStart w:id="505" w:name="_Toc296503219"/>
      <w:bookmarkStart w:id="506" w:name="_Toc303539172"/>
      <w:bookmarkStart w:id="507" w:name="_Toc296346720"/>
      <w:bookmarkStart w:id="508" w:name="_Toc304295593"/>
      <w:bookmarkStart w:id="509" w:name="_Toc300935015"/>
      <w:bookmarkStart w:id="510" w:name="_Toc297048405"/>
      <w:bookmarkStart w:id="511" w:name="_Toc292559929"/>
      <w:bookmarkStart w:id="512" w:name="_Toc296347218"/>
      <w:bookmarkStart w:id="513" w:name="_Toc296891259"/>
      <w:bookmarkStart w:id="514" w:name="_Toc296891047"/>
      <w:r>
        <w:rPr>
          <w:rFonts w:ascii="宋体" w:hAnsi="宋体" w:cs="宋体" w:hint="eastAsia"/>
          <w:bCs/>
          <w:sz w:val="22"/>
          <w:szCs w:val="22"/>
        </w:rPr>
        <w:t>13. 验收和工程试车</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51F9BEE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13.1 分部分项工程验收</w:t>
      </w:r>
    </w:p>
    <w:p w14:paraId="751C94C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13.1.2监理人不能按时进行验收时，应提前</w:t>
      </w:r>
      <w:r>
        <w:rPr>
          <w:rFonts w:ascii="宋体" w:hAnsi="宋体" w:cs="宋体" w:hint="eastAsia"/>
          <w:sz w:val="22"/>
          <w:szCs w:val="22"/>
          <w:u w:val="single"/>
        </w:rPr>
        <w:t xml:space="preserve"> 24 </w:t>
      </w:r>
      <w:r>
        <w:rPr>
          <w:rFonts w:ascii="宋体" w:hAnsi="宋体" w:cs="宋体" w:hint="eastAsia"/>
          <w:sz w:val="22"/>
          <w:szCs w:val="22"/>
        </w:rPr>
        <w:t>小时提交书面延期要求。</w:t>
      </w:r>
    </w:p>
    <w:p w14:paraId="64859639" w14:textId="77777777" w:rsidR="00F15EEB" w:rsidRDefault="00000000">
      <w:pPr>
        <w:spacing w:line="390" w:lineRule="atLeast"/>
        <w:ind w:firstLine="440"/>
        <w:jc w:val="left"/>
        <w:rPr>
          <w:rFonts w:ascii="宋体" w:hAnsi="宋体" w:cs="宋体" w:hint="eastAsia"/>
          <w:b/>
          <w:sz w:val="22"/>
          <w:szCs w:val="22"/>
        </w:rPr>
      </w:pPr>
      <w:r>
        <w:rPr>
          <w:rFonts w:ascii="宋体" w:hAnsi="宋体" w:cs="宋体" w:hint="eastAsia"/>
          <w:sz w:val="22"/>
          <w:szCs w:val="22"/>
        </w:rPr>
        <w:t>关于延期最长不得超过：</w:t>
      </w:r>
      <w:r>
        <w:rPr>
          <w:rFonts w:ascii="宋体" w:hAnsi="宋体" w:cs="宋体" w:hint="eastAsia"/>
          <w:sz w:val="22"/>
          <w:szCs w:val="22"/>
          <w:u w:val="single"/>
        </w:rPr>
        <w:t xml:space="preserve">  48 </w:t>
      </w:r>
      <w:r>
        <w:rPr>
          <w:rFonts w:ascii="宋体" w:hAnsi="宋体" w:cs="宋体" w:hint="eastAsia"/>
          <w:sz w:val="22"/>
          <w:szCs w:val="22"/>
        </w:rPr>
        <w:t>小时。</w:t>
      </w:r>
    </w:p>
    <w:p w14:paraId="73E0FE6B" w14:textId="77777777" w:rsidR="00F15EEB" w:rsidRDefault="00000000">
      <w:pPr>
        <w:spacing w:line="390" w:lineRule="atLeast"/>
        <w:ind w:firstLine="440"/>
        <w:rPr>
          <w:rFonts w:ascii="宋体" w:hAnsi="宋体" w:cs="宋体" w:hint="eastAsia"/>
          <w:sz w:val="22"/>
          <w:szCs w:val="22"/>
        </w:rPr>
      </w:pPr>
      <w:bookmarkStart w:id="515" w:name="_Toc304295596"/>
      <w:bookmarkStart w:id="516" w:name="_Toc292559428"/>
      <w:bookmarkStart w:id="517" w:name="_Toc300935016"/>
      <w:bookmarkStart w:id="518" w:name="_Toc296944562"/>
      <w:bookmarkStart w:id="519" w:name="_Toc296346724"/>
      <w:bookmarkStart w:id="520" w:name="_Toc297123565"/>
      <w:bookmarkStart w:id="521" w:name="_Toc292559933"/>
      <w:bookmarkStart w:id="522" w:name="_Toc296891051"/>
      <w:bookmarkStart w:id="523" w:name="_Toc303539173"/>
      <w:bookmarkStart w:id="524" w:name="_Toc296891263"/>
      <w:bookmarkStart w:id="525" w:name="_Toc296503223"/>
      <w:bookmarkStart w:id="526" w:name="_Toc296347222"/>
      <w:bookmarkStart w:id="527" w:name="_Toc297120523"/>
      <w:bookmarkStart w:id="528" w:name="_Toc297048409"/>
      <w:bookmarkStart w:id="529" w:name="_Toc312678056"/>
      <w:bookmarkStart w:id="530" w:name="_Toc297216224"/>
      <w:bookmarkStart w:id="531" w:name="_Toc267251470"/>
      <w:bookmarkStart w:id="532" w:name="_Toc267251473"/>
      <w:bookmarkStart w:id="533" w:name="_Toc267251476"/>
      <w:bookmarkStart w:id="534" w:name="_Toc267251471"/>
      <w:bookmarkStart w:id="535" w:name="_Toc267251475"/>
      <w:bookmarkStart w:id="536" w:name="_Toc267251474"/>
      <w:bookmarkStart w:id="537" w:name="_Toc267251472"/>
      <w:r>
        <w:rPr>
          <w:rFonts w:ascii="宋体" w:hAnsi="宋体" w:cs="宋体" w:hint="eastAsia"/>
          <w:sz w:val="22"/>
          <w:szCs w:val="22"/>
        </w:rPr>
        <w:t>13.2 竣工验收</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198D366D" w14:textId="77777777" w:rsidR="00F15EEB" w:rsidRDefault="00000000">
      <w:pPr>
        <w:spacing w:line="390" w:lineRule="atLeast"/>
        <w:ind w:firstLine="440"/>
        <w:jc w:val="left"/>
        <w:rPr>
          <w:rFonts w:ascii="宋体" w:hAnsi="宋体" w:cs="宋体" w:hint="eastAsia"/>
          <w:sz w:val="22"/>
          <w:szCs w:val="22"/>
        </w:rPr>
      </w:pPr>
      <w:bookmarkStart w:id="538" w:name="_Toc280868704"/>
      <w:bookmarkStart w:id="539" w:name="_Toc280868705"/>
      <w:bookmarkStart w:id="540" w:name="_Toc280868706"/>
      <w:bookmarkStart w:id="541" w:name="_Toc280868707"/>
      <w:bookmarkStart w:id="542" w:name="_Toc280868708"/>
      <w:bookmarkStart w:id="543" w:name="_Toc280868709"/>
      <w:r>
        <w:rPr>
          <w:rFonts w:ascii="宋体" w:hAnsi="宋体" w:cs="宋体" w:hint="eastAsia"/>
          <w:sz w:val="22"/>
          <w:szCs w:val="22"/>
        </w:rPr>
        <w:t>13.2.2竣工验收程序</w:t>
      </w:r>
      <w:bookmarkEnd w:id="538"/>
    </w:p>
    <w:p w14:paraId="596DA84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关于竣工验收程序的约定：</w:t>
      </w:r>
      <w:r>
        <w:rPr>
          <w:rFonts w:ascii="宋体" w:hAnsi="宋体" w:cs="宋体" w:hint="eastAsia"/>
          <w:sz w:val="22"/>
          <w:szCs w:val="22"/>
          <w:u w:val="single"/>
        </w:rPr>
        <w:t xml:space="preserve">  按通用合同条款执行</w:t>
      </w:r>
      <w:r>
        <w:rPr>
          <w:rFonts w:ascii="宋体" w:hAnsi="宋体" w:cs="宋体" w:hint="eastAsia"/>
          <w:sz w:val="22"/>
          <w:szCs w:val="22"/>
        </w:rPr>
        <w:t>。</w:t>
      </w:r>
    </w:p>
    <w:p w14:paraId="5EDD538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发包人不按照本项约定组织竣工验收、颁发工程接收证书的违约金的计算方法：</w:t>
      </w:r>
      <w:r>
        <w:rPr>
          <w:rFonts w:ascii="宋体" w:hAnsi="宋体" w:cs="宋体" w:hint="eastAsia"/>
          <w:sz w:val="22"/>
          <w:szCs w:val="22"/>
          <w:u w:val="single"/>
        </w:rPr>
        <w:t>按通用合同条款执行</w:t>
      </w:r>
      <w:r>
        <w:rPr>
          <w:rFonts w:ascii="宋体" w:hAnsi="宋体" w:cs="宋体" w:hint="eastAsia"/>
          <w:sz w:val="22"/>
          <w:szCs w:val="22"/>
        </w:rPr>
        <w:t>。</w:t>
      </w:r>
      <w:bookmarkEnd w:id="539"/>
    </w:p>
    <w:p w14:paraId="6BD9600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13.2.5移交、接收全部与部分工程</w:t>
      </w:r>
      <w:bookmarkEnd w:id="540"/>
    </w:p>
    <w:p w14:paraId="0D465A38" w14:textId="77777777" w:rsidR="00F15EEB" w:rsidRDefault="00000000">
      <w:pPr>
        <w:spacing w:line="390" w:lineRule="atLeast"/>
        <w:ind w:firstLine="420"/>
        <w:jc w:val="left"/>
        <w:rPr>
          <w:rFonts w:ascii="宋体" w:hAnsi="宋体" w:cs="宋体" w:hint="eastAsia"/>
          <w:sz w:val="22"/>
          <w:szCs w:val="22"/>
        </w:rPr>
      </w:pPr>
      <w:r>
        <w:rPr>
          <w:rFonts w:ascii="宋体" w:hAnsi="宋体" w:cs="宋体" w:hint="eastAsia"/>
          <w:sz w:val="22"/>
          <w:szCs w:val="22"/>
        </w:rPr>
        <w:t>承包人向发包人移交工程的期限：</w:t>
      </w:r>
      <w:r>
        <w:rPr>
          <w:rFonts w:ascii="宋体" w:hAnsi="宋体" w:cs="宋体" w:hint="eastAsia"/>
          <w:sz w:val="22"/>
          <w:szCs w:val="22"/>
          <w:u w:val="single"/>
        </w:rPr>
        <w:t xml:space="preserve">  合同当事人应当在颁发工程接收证书后 7 天内完成工程的移交 </w:t>
      </w:r>
      <w:r>
        <w:rPr>
          <w:rFonts w:ascii="宋体" w:hAnsi="宋体" w:cs="宋体" w:hint="eastAsia"/>
          <w:sz w:val="22"/>
          <w:szCs w:val="22"/>
        </w:rPr>
        <w:t>。</w:t>
      </w:r>
    </w:p>
    <w:p w14:paraId="5EFFD01D" w14:textId="77777777" w:rsidR="00F15EEB" w:rsidRDefault="00000000">
      <w:pPr>
        <w:spacing w:line="390" w:lineRule="atLeast"/>
        <w:jc w:val="left"/>
        <w:rPr>
          <w:rFonts w:ascii="宋体" w:hAnsi="宋体" w:cs="宋体" w:hint="eastAsia"/>
          <w:sz w:val="22"/>
          <w:szCs w:val="22"/>
        </w:rPr>
      </w:pPr>
      <w:r>
        <w:rPr>
          <w:rFonts w:ascii="宋体" w:hAnsi="宋体" w:cs="宋体" w:hint="eastAsia"/>
          <w:sz w:val="22"/>
          <w:szCs w:val="22"/>
        </w:rPr>
        <w:t xml:space="preserve">    发包人未按本合同约定接收全部或部分工程的，违约金的计算方法为：</w:t>
      </w:r>
      <w:r>
        <w:rPr>
          <w:rFonts w:ascii="宋体" w:hAnsi="宋体" w:cs="宋体" w:hint="eastAsia"/>
          <w:sz w:val="22"/>
          <w:szCs w:val="22"/>
          <w:u w:val="single"/>
        </w:rPr>
        <w:t>见本专用合同条款16.1.2 发包人违约的责任第（7）条</w:t>
      </w:r>
      <w:r>
        <w:rPr>
          <w:rFonts w:ascii="宋体" w:hAnsi="宋体" w:cs="宋体" w:hint="eastAsia"/>
          <w:sz w:val="22"/>
          <w:szCs w:val="22"/>
        </w:rPr>
        <w:t>。</w:t>
      </w:r>
      <w:bookmarkEnd w:id="541"/>
    </w:p>
    <w:p w14:paraId="16DFC41A"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承包人未按时移交工程的，违约金的计算方法为：</w:t>
      </w:r>
      <w:r>
        <w:rPr>
          <w:rFonts w:ascii="宋体" w:hAnsi="宋体" w:cs="宋体" w:hint="eastAsia"/>
          <w:sz w:val="22"/>
          <w:szCs w:val="22"/>
          <w:u w:val="single"/>
        </w:rPr>
        <w:t>因承包人原因每延迟一天移交，向发包人支付合同价款的1‰的违约金</w:t>
      </w:r>
      <w:r>
        <w:rPr>
          <w:rFonts w:ascii="宋体" w:hAnsi="宋体" w:cs="宋体" w:hint="eastAsia"/>
          <w:sz w:val="22"/>
          <w:szCs w:val="22"/>
        </w:rPr>
        <w:t>。</w:t>
      </w:r>
    </w:p>
    <w:p w14:paraId="2172CB93"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13.3 工程试车</w:t>
      </w:r>
      <w:bookmarkEnd w:id="542"/>
    </w:p>
    <w:p w14:paraId="4BF88DB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13.3.1 试车程序</w:t>
      </w:r>
    </w:p>
    <w:p w14:paraId="19623C2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工程试车内容：</w:t>
      </w:r>
      <w:r>
        <w:rPr>
          <w:rFonts w:ascii="宋体" w:hAnsi="宋体" w:cs="宋体" w:hint="eastAsia"/>
          <w:sz w:val="22"/>
          <w:szCs w:val="22"/>
          <w:u w:val="single"/>
        </w:rPr>
        <w:t xml:space="preserve">   按通用合同条款执行   </w:t>
      </w:r>
      <w:r>
        <w:rPr>
          <w:rFonts w:ascii="宋体" w:hAnsi="宋体" w:cs="宋体" w:hint="eastAsia"/>
          <w:sz w:val="22"/>
          <w:szCs w:val="22"/>
        </w:rPr>
        <w:t>。</w:t>
      </w:r>
    </w:p>
    <w:p w14:paraId="68A9F88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（1）单机无负荷试车费用由</w:t>
      </w:r>
      <w:r>
        <w:rPr>
          <w:rFonts w:ascii="宋体" w:hAnsi="宋体" w:cs="宋体" w:hint="eastAsia"/>
          <w:sz w:val="22"/>
          <w:szCs w:val="22"/>
          <w:u w:val="single"/>
        </w:rPr>
        <w:t>承包人</w:t>
      </w:r>
      <w:r>
        <w:rPr>
          <w:rFonts w:ascii="宋体" w:hAnsi="宋体" w:cs="宋体" w:hint="eastAsia"/>
          <w:sz w:val="22"/>
          <w:szCs w:val="22"/>
        </w:rPr>
        <w:t>承担；</w:t>
      </w:r>
    </w:p>
    <w:p w14:paraId="5BB16AB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（2）无负荷联动试车费用由</w:t>
      </w:r>
      <w:r>
        <w:rPr>
          <w:rFonts w:ascii="宋体" w:hAnsi="宋体" w:cs="宋体" w:hint="eastAsia"/>
          <w:sz w:val="22"/>
          <w:szCs w:val="22"/>
          <w:u w:val="single"/>
        </w:rPr>
        <w:t>承包人</w:t>
      </w:r>
      <w:r>
        <w:rPr>
          <w:rFonts w:ascii="宋体" w:hAnsi="宋体" w:cs="宋体" w:hint="eastAsia"/>
          <w:sz w:val="22"/>
          <w:szCs w:val="22"/>
        </w:rPr>
        <w:t>承担。</w:t>
      </w:r>
    </w:p>
    <w:p w14:paraId="4058472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13.3.3 投料试车</w:t>
      </w:r>
    </w:p>
    <w:p w14:paraId="15AF488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关于投料试车相关事项的约定：</w:t>
      </w:r>
      <w:r>
        <w:rPr>
          <w:rFonts w:ascii="宋体" w:hAnsi="宋体" w:cs="宋体" w:hint="eastAsia"/>
          <w:sz w:val="22"/>
          <w:szCs w:val="22"/>
          <w:u w:val="single"/>
        </w:rPr>
        <w:t xml:space="preserve">按通用合同条款执行  </w:t>
      </w:r>
      <w:r>
        <w:rPr>
          <w:rFonts w:ascii="宋体" w:hAnsi="宋体" w:cs="宋体" w:hint="eastAsia"/>
          <w:sz w:val="22"/>
          <w:szCs w:val="22"/>
        </w:rPr>
        <w:t>。</w:t>
      </w:r>
    </w:p>
    <w:p w14:paraId="007DA827" w14:textId="77777777" w:rsidR="00F15EEB" w:rsidRDefault="00000000">
      <w:pPr>
        <w:spacing w:line="390" w:lineRule="atLeast"/>
        <w:ind w:firstLine="440"/>
        <w:rPr>
          <w:rFonts w:ascii="宋体" w:hAnsi="宋体" w:cs="宋体" w:hint="eastAsia"/>
          <w:sz w:val="22"/>
          <w:szCs w:val="22"/>
        </w:rPr>
      </w:pPr>
      <w:bookmarkStart w:id="544" w:name="_Toc523382194"/>
      <w:r>
        <w:rPr>
          <w:rFonts w:ascii="宋体" w:hAnsi="宋体" w:cs="宋体" w:hint="eastAsia"/>
          <w:sz w:val="22"/>
          <w:szCs w:val="22"/>
        </w:rPr>
        <w:t>13.6 竣工退场</w:t>
      </w:r>
      <w:bookmarkEnd w:id="544"/>
    </w:p>
    <w:p w14:paraId="6FA89C7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13.6.1 竣工退场</w:t>
      </w:r>
    </w:p>
    <w:p w14:paraId="3288235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u w:val="single"/>
        </w:rPr>
        <w:t>工程竣工结束并经验收合格后，承包人应负责临时设施拆除，建筑垃圾清运（含运距、运输、堆置、弃置等相关部门规定的各项有关费用）及施工场地清理等。如承包人未</w:t>
      </w:r>
      <w:r>
        <w:rPr>
          <w:rFonts w:ascii="宋体" w:hAnsi="宋体" w:cs="宋体" w:hint="eastAsia"/>
          <w:sz w:val="22"/>
          <w:szCs w:val="22"/>
          <w:u w:val="single"/>
        </w:rPr>
        <w:lastRenderedPageBreak/>
        <w:t>按发包人或监理人指定的时间拆除临时设施、建筑垃圾清运及清理完场地的，承包人除承担清理费用外（临时设施拆除费用按实双倍计算扣除）每延迟一天交纳违约金人民币 5000 元，环卫部门预收保证金由承包人缴付并负责清退 。</w:t>
      </w:r>
    </w:p>
    <w:p w14:paraId="2BC1251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承包人完成竣工退场的期限：</w:t>
      </w:r>
      <w:r>
        <w:rPr>
          <w:rFonts w:ascii="宋体" w:hAnsi="宋体" w:cs="宋体" w:hint="eastAsia"/>
          <w:sz w:val="22"/>
          <w:szCs w:val="22"/>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cs="宋体" w:hint="eastAsia"/>
          <w:sz w:val="22"/>
          <w:szCs w:val="22"/>
        </w:rPr>
        <w:t>。</w:t>
      </w:r>
    </w:p>
    <w:p w14:paraId="2BB7A9D6" w14:textId="77777777" w:rsidR="00F15EEB" w:rsidRDefault="00000000">
      <w:pPr>
        <w:keepNext/>
        <w:keepLines/>
        <w:spacing w:line="390" w:lineRule="atLeast"/>
        <w:outlineLvl w:val="3"/>
        <w:rPr>
          <w:rFonts w:ascii="宋体" w:hAnsi="宋体" w:cs="宋体" w:hint="eastAsia"/>
          <w:bCs/>
          <w:sz w:val="22"/>
          <w:szCs w:val="22"/>
        </w:rPr>
      </w:pPr>
      <w:bookmarkStart w:id="545" w:name="_Toc351203646"/>
      <w:r>
        <w:rPr>
          <w:rFonts w:ascii="宋体" w:hAnsi="宋体" w:cs="宋体" w:hint="eastAsia"/>
          <w:bCs/>
          <w:sz w:val="22"/>
          <w:szCs w:val="22"/>
        </w:rPr>
        <w:t>14. 竣工结算</w:t>
      </w:r>
      <w:bookmarkEnd w:id="545"/>
    </w:p>
    <w:p w14:paraId="3FFB341C"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14.1 竣工结算申请</w:t>
      </w:r>
    </w:p>
    <w:p w14:paraId="230AE6F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承包人提交竣工结算申请单的期限：</w:t>
      </w:r>
      <w:r>
        <w:rPr>
          <w:rFonts w:ascii="宋体" w:hAnsi="宋体" w:cs="宋体" w:hint="eastAsia"/>
          <w:sz w:val="22"/>
          <w:szCs w:val="22"/>
          <w:u w:val="single"/>
        </w:rPr>
        <w:t>承包人应在工程竣工验收合格后 28 天内向发包人和监理人提交竣工结算申请单，并提交完整的结算资料</w:t>
      </w:r>
      <w:r>
        <w:rPr>
          <w:rFonts w:ascii="宋体" w:hAnsi="宋体" w:cs="宋体" w:hint="eastAsia"/>
          <w:sz w:val="22"/>
          <w:szCs w:val="22"/>
        </w:rPr>
        <w:t>。</w:t>
      </w:r>
    </w:p>
    <w:p w14:paraId="744AA46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竣工结算申请单应包括的内容：</w:t>
      </w:r>
      <w:r>
        <w:rPr>
          <w:rFonts w:ascii="宋体" w:hAnsi="宋体" w:cs="宋体" w:hint="eastAsia"/>
          <w:sz w:val="22"/>
          <w:szCs w:val="22"/>
          <w:u w:val="single"/>
        </w:rPr>
        <w:t xml:space="preserve">  （1）竣工结算合同价格；（2）发包人已支付承包人的款项；（3）应扣留的质量保证金；（4）发包人应支付承包人的合同价款 </w:t>
      </w:r>
      <w:r>
        <w:rPr>
          <w:rFonts w:ascii="宋体" w:hAnsi="宋体" w:cs="宋体" w:hint="eastAsia"/>
          <w:sz w:val="22"/>
          <w:szCs w:val="22"/>
        </w:rPr>
        <w:t>。</w:t>
      </w:r>
    </w:p>
    <w:p w14:paraId="6E922975" w14:textId="77777777" w:rsidR="00F15EEB" w:rsidRDefault="00000000">
      <w:pPr>
        <w:pStyle w:val="23"/>
        <w:spacing w:line="390" w:lineRule="atLeast"/>
        <w:ind w:firstLine="420"/>
        <w:jc w:val="left"/>
        <w:rPr>
          <w:rFonts w:ascii="宋体" w:hAnsi="宋体" w:cs="宋体" w:hint="eastAsia"/>
          <w:color w:val="auto"/>
          <w:sz w:val="22"/>
          <w:u w:val="single"/>
        </w:rPr>
      </w:pPr>
      <w:bookmarkStart w:id="546" w:name="_Toc523382195"/>
      <w:r>
        <w:rPr>
          <w:rFonts w:ascii="宋体" w:hAnsi="宋体" w:cs="宋体" w:hint="eastAsia"/>
          <w:color w:val="auto"/>
          <w:sz w:val="22"/>
        </w:rPr>
        <w:t>关于竣工付款证书异议部分复核的方式和程序：</w:t>
      </w:r>
      <w:r>
        <w:rPr>
          <w:rFonts w:ascii="宋体" w:hAnsi="宋体" w:cs="宋体" w:hint="eastAsia"/>
          <w:color w:val="auto"/>
          <w:sz w:val="22"/>
          <w:u w:val="single"/>
        </w:rPr>
        <w:t>执行通用合同条款 。</w:t>
      </w:r>
    </w:p>
    <w:p w14:paraId="784D5B1F"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4）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计价规范》（GB50500—2013）、《房屋建筑与装饰工程工程量计算规范》（GB50854—2013）、《江苏省建设工程费用定额》（2014 年版）、《省住房城乡建设厅关于建筑业实施营改增后江苏省建设工程计价依据调整的通知》（苏建价〔2016〕154 号）文一般计税方法及苏建函价[2018]298 号、《江苏省建筑与装饰工程计价定额》（2014 年版）、《园林绿化工程工程量计算规范》（GB50858-2013）等及现行省市有关规定，如有最新规定，按最新规定执行。</w:t>
      </w:r>
    </w:p>
    <w:p w14:paraId="4AADAA93"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14.2 竣工结算审核</w:t>
      </w:r>
      <w:bookmarkEnd w:id="546"/>
    </w:p>
    <w:p w14:paraId="03759C0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发包人审批竣工付款申请单的期限：</w:t>
      </w:r>
      <w:r>
        <w:rPr>
          <w:rFonts w:ascii="宋体" w:hAnsi="宋体" w:cs="宋体" w:hint="eastAsia"/>
          <w:sz w:val="22"/>
          <w:szCs w:val="22"/>
          <w:u w:val="single"/>
        </w:rPr>
        <w:t>发包人应在收到监理人提交的经审核的竣工结算申请单后完成审批或提出修改、补充资料的意见</w:t>
      </w:r>
      <w:r>
        <w:rPr>
          <w:rFonts w:ascii="宋体" w:hAnsi="宋体" w:cs="宋体" w:hint="eastAsia"/>
          <w:sz w:val="22"/>
          <w:szCs w:val="22"/>
        </w:rPr>
        <w:t>。</w:t>
      </w:r>
    </w:p>
    <w:p w14:paraId="51F05F9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发包人完成竣工付款的期限：</w:t>
      </w:r>
      <w:r>
        <w:rPr>
          <w:rFonts w:ascii="宋体" w:hAnsi="宋体" w:cs="宋体" w:hint="eastAsia"/>
          <w:sz w:val="22"/>
          <w:szCs w:val="22"/>
          <w:u w:val="single"/>
        </w:rPr>
        <w:t xml:space="preserve">按照本专用合同条款第 12.4.1 项约定的时间  </w:t>
      </w:r>
      <w:r>
        <w:rPr>
          <w:rFonts w:ascii="宋体" w:hAnsi="宋体" w:cs="宋体" w:hint="eastAsia"/>
          <w:sz w:val="22"/>
          <w:szCs w:val="22"/>
        </w:rPr>
        <w:t>。</w:t>
      </w:r>
    </w:p>
    <w:p w14:paraId="0D90C90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关于竣工付款证书异议部分复核的方式和程序：</w:t>
      </w:r>
      <w:r>
        <w:rPr>
          <w:rFonts w:ascii="宋体" w:hAnsi="宋体" w:cs="宋体" w:hint="eastAsia"/>
          <w:sz w:val="22"/>
          <w:szCs w:val="22"/>
          <w:u w:val="single"/>
        </w:rPr>
        <w:t xml:space="preserve">  按照本专用合同条款第 12.4.1 项约定的时间  </w:t>
      </w:r>
      <w:r>
        <w:rPr>
          <w:rFonts w:ascii="宋体" w:hAnsi="宋体" w:cs="宋体" w:hint="eastAsia"/>
          <w:sz w:val="22"/>
          <w:szCs w:val="22"/>
        </w:rPr>
        <w:t>。</w:t>
      </w:r>
    </w:p>
    <w:p w14:paraId="067DC859" w14:textId="77777777" w:rsidR="00F15EEB" w:rsidRDefault="00000000">
      <w:pPr>
        <w:spacing w:line="390" w:lineRule="atLeast"/>
        <w:ind w:firstLine="420"/>
        <w:rPr>
          <w:rFonts w:ascii="宋体" w:hAnsi="宋体" w:cs="宋体" w:hint="eastAsia"/>
          <w:sz w:val="22"/>
          <w:szCs w:val="22"/>
        </w:rPr>
      </w:pPr>
      <w:r>
        <w:rPr>
          <w:rFonts w:ascii="宋体" w:hAnsi="宋体" w:cs="宋体" w:hint="eastAsia"/>
          <w:sz w:val="22"/>
          <w:szCs w:val="22"/>
          <w:u w:val="single"/>
        </w:rPr>
        <w:t>（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p>
    <w:p w14:paraId="227BC2E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u w:val="single"/>
        </w:rPr>
        <w:t>（2）竣工结算报告经发包人、承包人双方签字并盖章后生效，承包人应实事求是提出竣工结算报告及完整的结算资料，并应无条件同意审计机构由发包人指定：当承包人在竣</w:t>
      </w:r>
      <w:r>
        <w:rPr>
          <w:rFonts w:ascii="宋体" w:hAnsi="宋体" w:cs="宋体" w:hint="eastAsia"/>
          <w:sz w:val="22"/>
          <w:szCs w:val="22"/>
          <w:u w:val="single"/>
        </w:rPr>
        <w:lastRenderedPageBreak/>
        <w:t>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p>
    <w:p w14:paraId="00F08664"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14.4 最终结清</w:t>
      </w:r>
    </w:p>
    <w:p w14:paraId="26604A7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14.4.1 最终结清申请单</w:t>
      </w:r>
    </w:p>
    <w:p w14:paraId="5715DAE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承包人提交最终结清申请单的份数：</w:t>
      </w:r>
      <w:r>
        <w:rPr>
          <w:rFonts w:ascii="宋体" w:hAnsi="宋体" w:cs="宋体" w:hint="eastAsia"/>
          <w:sz w:val="22"/>
          <w:szCs w:val="22"/>
          <w:u w:val="single"/>
        </w:rPr>
        <w:t>六份</w:t>
      </w:r>
      <w:r>
        <w:rPr>
          <w:rFonts w:ascii="宋体" w:hAnsi="宋体" w:cs="宋体" w:hint="eastAsia"/>
          <w:sz w:val="22"/>
          <w:szCs w:val="22"/>
        </w:rPr>
        <w:t>。</w:t>
      </w:r>
    </w:p>
    <w:p w14:paraId="7C7A9D53"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承包人提交最终结算申请单的期限：</w:t>
      </w:r>
      <w:r>
        <w:rPr>
          <w:rFonts w:ascii="宋体" w:hAnsi="宋体" w:cs="宋体" w:hint="eastAsia"/>
          <w:sz w:val="22"/>
          <w:szCs w:val="22"/>
          <w:u w:val="single"/>
        </w:rPr>
        <w:t xml:space="preserve">按通用合同条款执行   </w:t>
      </w:r>
      <w:r>
        <w:rPr>
          <w:rFonts w:ascii="宋体" w:hAnsi="宋体" w:cs="宋体" w:hint="eastAsia"/>
          <w:sz w:val="22"/>
          <w:szCs w:val="22"/>
        </w:rPr>
        <w:t xml:space="preserve">。 </w:t>
      </w:r>
    </w:p>
    <w:p w14:paraId="06F2688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14.4.2 最终结清证书和支付</w:t>
      </w:r>
    </w:p>
    <w:p w14:paraId="1C9FA6F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（1）发包人完成最终结清申请单的审批并颁发最终结清证书的期限：</w:t>
      </w:r>
      <w:r>
        <w:rPr>
          <w:rFonts w:ascii="宋体" w:hAnsi="宋体" w:cs="宋体" w:hint="eastAsia"/>
          <w:sz w:val="22"/>
          <w:szCs w:val="22"/>
          <w:u w:val="single"/>
        </w:rPr>
        <w:t xml:space="preserve">  发包人应在收到承包人提交的最终结清申请单后 90 天内完成审批并向承包人颁发最终结清证书  </w:t>
      </w:r>
      <w:r>
        <w:rPr>
          <w:rFonts w:ascii="宋体" w:hAnsi="宋体" w:cs="宋体" w:hint="eastAsia"/>
          <w:sz w:val="22"/>
          <w:szCs w:val="22"/>
        </w:rPr>
        <w:t>。</w:t>
      </w:r>
    </w:p>
    <w:p w14:paraId="33D5B2A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（2）发包人完成支付的期限：</w:t>
      </w:r>
      <w:r>
        <w:rPr>
          <w:rFonts w:ascii="宋体" w:hAnsi="宋体" w:cs="宋体" w:hint="eastAsia"/>
          <w:sz w:val="22"/>
          <w:szCs w:val="22"/>
          <w:u w:val="single"/>
        </w:rPr>
        <w:t xml:space="preserve">按照本专用合同条款第 12.4.1 项约定的时间 </w:t>
      </w:r>
      <w:r>
        <w:rPr>
          <w:rFonts w:ascii="宋体" w:hAnsi="宋体" w:cs="宋体" w:hint="eastAsia"/>
          <w:sz w:val="22"/>
          <w:szCs w:val="22"/>
        </w:rPr>
        <w:t>。</w:t>
      </w:r>
      <w:bookmarkEnd w:id="531"/>
      <w:bookmarkEnd w:id="532"/>
      <w:bookmarkEnd w:id="533"/>
      <w:bookmarkEnd w:id="534"/>
      <w:bookmarkEnd w:id="535"/>
      <w:bookmarkEnd w:id="536"/>
      <w:bookmarkEnd w:id="537"/>
      <w:bookmarkEnd w:id="543"/>
    </w:p>
    <w:p w14:paraId="2834088A" w14:textId="77777777" w:rsidR="00F15EEB" w:rsidRDefault="00000000">
      <w:pPr>
        <w:keepNext/>
        <w:keepLines/>
        <w:spacing w:line="390" w:lineRule="atLeast"/>
        <w:outlineLvl w:val="3"/>
        <w:rPr>
          <w:rFonts w:ascii="宋体" w:hAnsi="宋体" w:cs="宋体" w:hint="eastAsia"/>
          <w:bCs/>
          <w:sz w:val="22"/>
          <w:szCs w:val="22"/>
        </w:rPr>
      </w:pPr>
      <w:bookmarkStart w:id="547" w:name="_Toc351203647"/>
      <w:bookmarkStart w:id="548" w:name="_Toc267251483"/>
      <w:bookmarkStart w:id="549" w:name="_Toc267251482"/>
      <w:bookmarkStart w:id="550" w:name="_Toc267251484"/>
      <w:bookmarkStart w:id="551" w:name="_Toc267251485"/>
      <w:bookmarkStart w:id="552" w:name="_Toc267251490"/>
      <w:bookmarkStart w:id="553" w:name="_Toc267251488"/>
      <w:bookmarkStart w:id="554" w:name="_Toc267251489"/>
      <w:bookmarkStart w:id="555" w:name="_Toc267251486"/>
      <w:bookmarkStart w:id="556" w:name="_Toc267251494"/>
      <w:bookmarkStart w:id="557" w:name="_Toc267251501"/>
      <w:bookmarkStart w:id="558" w:name="_Toc267251497"/>
      <w:bookmarkStart w:id="559" w:name="_Toc267251498"/>
      <w:bookmarkStart w:id="560" w:name="_Toc267251495"/>
      <w:bookmarkStart w:id="561" w:name="_Toc267251496"/>
      <w:bookmarkStart w:id="562" w:name="_Toc267251493"/>
      <w:bookmarkStart w:id="563" w:name="_Toc267251499"/>
      <w:bookmarkStart w:id="564" w:name="_Toc267251492"/>
      <w:bookmarkStart w:id="565" w:name="_Toc267251491"/>
      <w:bookmarkStart w:id="566" w:name="_Toc267251503"/>
      <w:bookmarkStart w:id="567" w:name="_Toc267251502"/>
      <w:bookmarkStart w:id="568" w:name="_Toc267251504"/>
      <w:bookmarkStart w:id="569" w:name="_Toc267251506"/>
      <w:bookmarkStart w:id="570" w:name="_Toc267251507"/>
      <w:bookmarkStart w:id="571" w:name="_Toc267251508"/>
      <w:bookmarkStart w:id="572" w:name="_Toc267251515"/>
      <w:bookmarkStart w:id="573" w:name="_Toc267251509"/>
      <w:bookmarkStart w:id="574" w:name="_Toc267251514"/>
      <w:bookmarkStart w:id="575" w:name="_Toc267251510"/>
      <w:bookmarkStart w:id="576" w:name="_Toc267251511"/>
      <w:bookmarkStart w:id="577" w:name="_Toc267251513"/>
      <w:r>
        <w:rPr>
          <w:rFonts w:ascii="宋体" w:hAnsi="宋体" w:cs="宋体" w:hint="eastAsia"/>
          <w:bCs/>
          <w:sz w:val="22"/>
          <w:szCs w:val="22"/>
        </w:rPr>
        <w:t>15. 缺陷责任期与保修</w:t>
      </w:r>
      <w:bookmarkEnd w:id="547"/>
    </w:p>
    <w:p w14:paraId="6F38555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15.2缺陷责任期</w:t>
      </w:r>
      <w:bookmarkEnd w:id="548"/>
    </w:p>
    <w:p w14:paraId="5F30030A"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缺陷责任期的具体期限：</w:t>
      </w:r>
      <w:r>
        <w:rPr>
          <w:rFonts w:ascii="宋体" w:hAnsi="宋体" w:cs="宋体" w:hint="eastAsia"/>
          <w:sz w:val="22"/>
          <w:szCs w:val="22"/>
          <w:u w:val="single"/>
        </w:rPr>
        <w:t xml:space="preserve">  按国家相关规定标准执行  </w:t>
      </w:r>
      <w:r>
        <w:rPr>
          <w:rFonts w:ascii="宋体" w:hAnsi="宋体" w:cs="宋体" w:hint="eastAsia"/>
          <w:sz w:val="22"/>
          <w:szCs w:val="22"/>
        </w:rPr>
        <w:t>。</w:t>
      </w:r>
    </w:p>
    <w:p w14:paraId="4FF17544" w14:textId="77777777" w:rsidR="00F15EEB" w:rsidRDefault="00000000">
      <w:pPr>
        <w:spacing w:line="390" w:lineRule="atLeast"/>
        <w:ind w:firstLine="440"/>
        <w:rPr>
          <w:rFonts w:ascii="宋体" w:hAnsi="宋体" w:cs="宋体" w:hint="eastAsia"/>
          <w:sz w:val="22"/>
          <w:szCs w:val="22"/>
        </w:rPr>
      </w:pPr>
      <w:bookmarkStart w:id="578" w:name="_Toc523382196"/>
      <w:r>
        <w:rPr>
          <w:rFonts w:ascii="宋体" w:hAnsi="宋体" w:cs="宋体" w:hint="eastAsia"/>
          <w:sz w:val="22"/>
          <w:szCs w:val="22"/>
        </w:rPr>
        <w:t>15.3 质量保证金</w:t>
      </w:r>
      <w:bookmarkEnd w:id="549"/>
      <w:bookmarkEnd w:id="550"/>
      <w:bookmarkEnd w:id="578"/>
    </w:p>
    <w:p w14:paraId="7D2C9B5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关于是否扣留质量保证金的约定：</w:t>
      </w:r>
      <w:r>
        <w:rPr>
          <w:rFonts w:ascii="宋体" w:hAnsi="宋体" w:cs="宋体" w:hint="eastAsia"/>
          <w:sz w:val="22"/>
          <w:szCs w:val="22"/>
          <w:u w:val="single"/>
        </w:rPr>
        <w:t>扣留</w:t>
      </w:r>
      <w:r>
        <w:rPr>
          <w:rFonts w:ascii="宋体" w:hAnsi="宋体" w:cs="宋体" w:hint="eastAsia"/>
          <w:sz w:val="22"/>
          <w:szCs w:val="22"/>
        </w:rPr>
        <w:t>。在工程项目竣工前，承包人按专用合同条款第3.7条提供履约担保的，发包人不得同时预留工程质量保证金。</w:t>
      </w:r>
    </w:p>
    <w:p w14:paraId="3350A9E2" w14:textId="77777777" w:rsidR="00F15EEB" w:rsidRDefault="00000000">
      <w:pPr>
        <w:spacing w:line="390" w:lineRule="atLeast"/>
        <w:ind w:firstLine="440"/>
        <w:jc w:val="left"/>
        <w:rPr>
          <w:rFonts w:ascii="宋体" w:hAnsi="宋体" w:cs="宋体" w:hint="eastAsia"/>
          <w:sz w:val="22"/>
          <w:szCs w:val="22"/>
        </w:rPr>
      </w:pPr>
      <w:bookmarkStart w:id="579" w:name="_Toc523382197"/>
      <w:bookmarkStart w:id="580" w:name="_Toc523383790"/>
      <w:r>
        <w:rPr>
          <w:rFonts w:ascii="宋体" w:hAnsi="宋体" w:cs="宋体" w:hint="eastAsia"/>
          <w:sz w:val="22"/>
          <w:szCs w:val="22"/>
        </w:rPr>
        <w:t>15.3.1 承包人提供质量保证金的方式</w:t>
      </w:r>
      <w:bookmarkEnd w:id="579"/>
      <w:bookmarkEnd w:id="580"/>
    </w:p>
    <w:p w14:paraId="3892030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质量保证金采用以下第</w:t>
      </w:r>
      <w:r>
        <w:rPr>
          <w:rFonts w:ascii="宋体" w:hAnsi="宋体" w:cs="宋体" w:hint="eastAsia"/>
          <w:sz w:val="22"/>
          <w:szCs w:val="22"/>
          <w:u w:val="single"/>
        </w:rPr>
        <w:t xml:space="preserve"> （2） </w:t>
      </w:r>
      <w:r>
        <w:rPr>
          <w:rFonts w:ascii="宋体" w:hAnsi="宋体" w:cs="宋体" w:hint="eastAsia"/>
          <w:sz w:val="22"/>
          <w:szCs w:val="22"/>
        </w:rPr>
        <w:t>种方式：</w:t>
      </w:r>
    </w:p>
    <w:p w14:paraId="548A87F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（1）质量保证金保函，保证金额为：</w:t>
      </w:r>
      <w:r>
        <w:rPr>
          <w:rFonts w:ascii="宋体" w:hAnsi="宋体" w:cs="宋体" w:hint="eastAsia"/>
          <w:sz w:val="22"/>
          <w:szCs w:val="22"/>
          <w:u w:val="single"/>
        </w:rPr>
        <w:t xml:space="preserve">   /   </w:t>
      </w:r>
      <w:r>
        <w:rPr>
          <w:rFonts w:ascii="宋体" w:hAnsi="宋体" w:cs="宋体" w:hint="eastAsia"/>
          <w:sz w:val="22"/>
          <w:szCs w:val="22"/>
        </w:rPr>
        <w:t xml:space="preserve">； </w:t>
      </w:r>
    </w:p>
    <w:p w14:paraId="618F14E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w:t>
      </w:r>
      <w:r>
        <w:rPr>
          <w:rFonts w:ascii="宋体" w:hAnsi="宋体" w:cs="宋体" w:hint="eastAsia"/>
          <w:sz w:val="22"/>
          <w:szCs w:val="22"/>
          <w:u w:val="single"/>
        </w:rPr>
        <w:t xml:space="preserve"> 3 </w:t>
      </w:r>
      <w:r>
        <w:rPr>
          <w:rFonts w:ascii="宋体" w:hAnsi="宋体" w:cs="宋体" w:hint="eastAsia"/>
          <w:sz w:val="22"/>
          <w:szCs w:val="22"/>
        </w:rPr>
        <w:t>%的工程款；</w:t>
      </w:r>
    </w:p>
    <w:p w14:paraId="4922AE2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（3）其他方式:</w:t>
      </w:r>
      <w:r>
        <w:rPr>
          <w:rFonts w:ascii="宋体" w:hAnsi="宋体" w:cs="宋体" w:hint="eastAsia"/>
          <w:sz w:val="22"/>
          <w:szCs w:val="22"/>
          <w:u w:val="single"/>
        </w:rPr>
        <w:t xml:space="preserve">  /。</w:t>
      </w:r>
    </w:p>
    <w:p w14:paraId="527FD0C7" w14:textId="77777777" w:rsidR="00F15EEB" w:rsidRDefault="00000000">
      <w:pPr>
        <w:spacing w:line="390" w:lineRule="atLeast"/>
        <w:ind w:firstLine="440"/>
        <w:jc w:val="left"/>
        <w:rPr>
          <w:rFonts w:ascii="宋体" w:hAnsi="宋体" w:cs="宋体" w:hint="eastAsia"/>
          <w:sz w:val="22"/>
          <w:szCs w:val="22"/>
        </w:rPr>
      </w:pPr>
      <w:bookmarkStart w:id="581" w:name="_Toc523382198"/>
      <w:bookmarkStart w:id="582" w:name="_Toc523383791"/>
      <w:r>
        <w:rPr>
          <w:rFonts w:ascii="宋体" w:hAnsi="宋体" w:cs="宋体" w:hint="eastAsia"/>
          <w:sz w:val="22"/>
          <w:szCs w:val="22"/>
        </w:rPr>
        <w:t>15.3.2 质量保证金的扣留</w:t>
      </w:r>
      <w:bookmarkEnd w:id="581"/>
      <w:bookmarkEnd w:id="582"/>
      <w:r>
        <w:rPr>
          <w:rFonts w:ascii="宋体" w:hAnsi="宋体" w:cs="宋体" w:hint="eastAsia"/>
          <w:sz w:val="22"/>
          <w:szCs w:val="22"/>
        </w:rPr>
        <w:t xml:space="preserve"> </w:t>
      </w:r>
    </w:p>
    <w:p w14:paraId="0C794E7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质量保证金的扣留采取以下第</w:t>
      </w:r>
      <w:r>
        <w:rPr>
          <w:rFonts w:ascii="宋体" w:hAnsi="宋体" w:cs="宋体" w:hint="eastAsia"/>
          <w:sz w:val="22"/>
          <w:szCs w:val="22"/>
          <w:u w:val="single"/>
        </w:rPr>
        <w:t xml:space="preserve"> （2）  </w:t>
      </w:r>
      <w:r>
        <w:rPr>
          <w:rFonts w:ascii="宋体" w:hAnsi="宋体" w:cs="宋体" w:hint="eastAsia"/>
          <w:sz w:val="22"/>
          <w:szCs w:val="22"/>
        </w:rPr>
        <w:t>种方式：</w:t>
      </w:r>
    </w:p>
    <w:p w14:paraId="24C4F65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（1）在支付工程进度款时逐次扣留，在此情形下，质量保证金的计算基数不包括预付款的支付、扣回以及价格调整的金额；</w:t>
      </w:r>
    </w:p>
    <w:p w14:paraId="332B34C8" w14:textId="77777777" w:rsidR="00F15EEB" w:rsidRDefault="00000000">
      <w:pPr>
        <w:spacing w:line="390" w:lineRule="atLeast"/>
        <w:ind w:firstLine="444"/>
        <w:rPr>
          <w:rFonts w:ascii="宋体" w:hAnsi="宋体" w:cs="宋体" w:hint="eastAsia"/>
          <w:sz w:val="22"/>
          <w:szCs w:val="22"/>
        </w:rPr>
      </w:pPr>
      <w:r>
        <w:rPr>
          <w:rFonts w:ascii="宋体" w:hAnsi="宋体" w:cs="宋体" w:hint="eastAsia"/>
          <w:sz w:val="22"/>
          <w:szCs w:val="22"/>
        </w:rPr>
        <w:t>（2）工程竣工结算时一次性扣留质量保证金；</w:t>
      </w:r>
    </w:p>
    <w:p w14:paraId="1B94B9F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（3）其他扣留方式:</w:t>
      </w:r>
      <w:r>
        <w:rPr>
          <w:rFonts w:ascii="宋体" w:hAnsi="宋体" w:cs="宋体" w:hint="eastAsia"/>
          <w:sz w:val="22"/>
          <w:szCs w:val="22"/>
          <w:u w:val="single"/>
        </w:rPr>
        <w:t xml:space="preserve">   /   </w:t>
      </w:r>
      <w:r>
        <w:rPr>
          <w:rFonts w:ascii="宋体" w:hAnsi="宋体" w:cs="宋体" w:hint="eastAsia"/>
          <w:sz w:val="22"/>
          <w:szCs w:val="22"/>
        </w:rPr>
        <w:t>。</w:t>
      </w:r>
    </w:p>
    <w:p w14:paraId="33AE31D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关于质量保证金的补充约定：</w:t>
      </w:r>
      <w:r>
        <w:rPr>
          <w:rFonts w:ascii="宋体" w:hAnsi="宋体" w:cs="宋体" w:hint="eastAsia"/>
          <w:b/>
          <w:sz w:val="22"/>
          <w:szCs w:val="22"/>
          <w:u w:val="single"/>
        </w:rPr>
        <w:t>缺陷责任期满,扣除维修费用且保修无误后无息一次性返清</w:t>
      </w:r>
      <w:r>
        <w:rPr>
          <w:rFonts w:ascii="宋体" w:hAnsi="宋体" w:cs="宋体" w:hint="eastAsia"/>
          <w:sz w:val="22"/>
          <w:szCs w:val="22"/>
        </w:rPr>
        <w:t>。</w:t>
      </w:r>
    </w:p>
    <w:p w14:paraId="3CBBA08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15.4保修</w:t>
      </w:r>
      <w:bookmarkEnd w:id="551"/>
    </w:p>
    <w:p w14:paraId="050B6D6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15.4.1 保修责任</w:t>
      </w:r>
    </w:p>
    <w:p w14:paraId="2271185B"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工程保修期为：</w:t>
      </w:r>
      <w:r>
        <w:rPr>
          <w:rFonts w:ascii="宋体" w:hAnsi="宋体" w:cs="宋体" w:hint="eastAsia"/>
          <w:sz w:val="22"/>
          <w:szCs w:val="22"/>
          <w:u w:val="single"/>
        </w:rPr>
        <w:t>按“附件 3：工程质量保修书” 执行；工程量清单中所列工程量的变动，丝毫不会影响或降低合同条款的效力，也不能免除承包人按规定的标准进行修复缺陷</w:t>
      </w:r>
      <w:r>
        <w:rPr>
          <w:rFonts w:ascii="宋体" w:hAnsi="宋体" w:cs="宋体" w:hint="eastAsia"/>
          <w:sz w:val="22"/>
          <w:szCs w:val="22"/>
          <w:u w:val="single"/>
        </w:rPr>
        <w:lastRenderedPageBreak/>
        <w:t>的责任</w:t>
      </w:r>
    </w:p>
    <w:p w14:paraId="67C0324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15.4.3 修复通知</w:t>
      </w:r>
    </w:p>
    <w:p w14:paraId="535591C1" w14:textId="77777777" w:rsidR="00F15EEB" w:rsidRDefault="00000000">
      <w:pPr>
        <w:spacing w:line="390" w:lineRule="atLeast"/>
        <w:ind w:firstLine="429"/>
        <w:jc w:val="left"/>
        <w:rPr>
          <w:rFonts w:ascii="宋体" w:hAnsi="宋体" w:cs="宋体" w:hint="eastAsia"/>
          <w:sz w:val="22"/>
          <w:szCs w:val="22"/>
        </w:rPr>
      </w:pPr>
      <w:r>
        <w:rPr>
          <w:rFonts w:ascii="宋体" w:hAnsi="宋体" w:cs="宋体" w:hint="eastAsia"/>
          <w:sz w:val="22"/>
          <w:szCs w:val="22"/>
        </w:rPr>
        <w:t>承包人收到保修通知并到达工程现场的合理时间：</w:t>
      </w:r>
      <w:r>
        <w:rPr>
          <w:rFonts w:ascii="宋体" w:hAnsi="宋体" w:cs="宋体" w:hint="eastAsia"/>
          <w:sz w:val="22"/>
          <w:szCs w:val="22"/>
          <w:u w:val="single"/>
        </w:rPr>
        <w:t>3日内</w:t>
      </w:r>
      <w:r>
        <w:rPr>
          <w:rFonts w:ascii="宋体" w:hAnsi="宋体" w:cs="宋体" w:hint="eastAsia"/>
          <w:sz w:val="22"/>
          <w:szCs w:val="22"/>
        </w:rPr>
        <w:t>。</w:t>
      </w:r>
      <w:bookmarkEnd w:id="552"/>
      <w:bookmarkEnd w:id="553"/>
      <w:bookmarkEnd w:id="554"/>
      <w:bookmarkEnd w:id="555"/>
    </w:p>
    <w:p w14:paraId="14C5694A" w14:textId="77777777" w:rsidR="00F15EEB" w:rsidRDefault="00000000">
      <w:pPr>
        <w:keepNext/>
        <w:keepLines/>
        <w:spacing w:line="390" w:lineRule="atLeast"/>
        <w:outlineLvl w:val="3"/>
        <w:rPr>
          <w:rFonts w:ascii="宋体" w:hAnsi="宋体" w:cs="宋体" w:hint="eastAsia"/>
          <w:bCs/>
          <w:sz w:val="22"/>
          <w:szCs w:val="22"/>
        </w:rPr>
      </w:pPr>
      <w:bookmarkStart w:id="583" w:name="_Toc351203648"/>
      <w:bookmarkStart w:id="584" w:name="_Toc280868717"/>
      <w:bookmarkStart w:id="585" w:name="_Toc280868718"/>
      <w:r>
        <w:rPr>
          <w:rFonts w:ascii="宋体" w:hAnsi="宋体" w:cs="宋体" w:hint="eastAsia"/>
          <w:bCs/>
          <w:sz w:val="22"/>
          <w:szCs w:val="22"/>
        </w:rPr>
        <w:t>16. 违约</w:t>
      </w:r>
      <w:bookmarkEnd w:id="583"/>
    </w:p>
    <w:p w14:paraId="7464FCFE" w14:textId="77777777" w:rsidR="00F15EEB" w:rsidRDefault="00000000">
      <w:pPr>
        <w:spacing w:line="390" w:lineRule="atLeast"/>
        <w:ind w:firstLine="440"/>
        <w:rPr>
          <w:rFonts w:ascii="宋体" w:hAnsi="宋体" w:cs="宋体" w:hint="eastAsia"/>
          <w:sz w:val="22"/>
          <w:szCs w:val="22"/>
        </w:rPr>
      </w:pPr>
      <w:bookmarkStart w:id="586" w:name="_Toc523382199"/>
      <w:r>
        <w:rPr>
          <w:rFonts w:ascii="宋体" w:hAnsi="宋体" w:cs="宋体" w:hint="eastAsia"/>
          <w:sz w:val="22"/>
          <w:szCs w:val="22"/>
        </w:rPr>
        <w:t>16.1 发包人违约</w:t>
      </w:r>
      <w:bookmarkEnd w:id="586"/>
    </w:p>
    <w:p w14:paraId="614A968E"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16.1.1发包人违约的情形</w:t>
      </w:r>
    </w:p>
    <w:p w14:paraId="057EB036"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发包人违约的其他情形：</w:t>
      </w:r>
      <w:r>
        <w:rPr>
          <w:rFonts w:ascii="宋体" w:hAnsi="宋体" w:cs="宋体" w:hint="eastAsia"/>
          <w:sz w:val="22"/>
          <w:szCs w:val="22"/>
          <w:u w:val="single"/>
        </w:rPr>
        <w:t>由于发包人原因造成延误工期在28天（含28天）以内时或非发包人原因造成延误工期的，仅按发包人批准时间顺延工期而不计取任何费用；由于发包人原因造成延误工期在 28 天以上时，按发包人批准时间顺延工期并补偿承包人相应增加费用的70%；其它双方协商解决</w:t>
      </w:r>
      <w:r>
        <w:rPr>
          <w:rFonts w:ascii="宋体" w:hAnsi="宋体" w:cs="宋体" w:hint="eastAsia"/>
          <w:sz w:val="22"/>
          <w:szCs w:val="22"/>
        </w:rPr>
        <w:t>。</w:t>
      </w:r>
    </w:p>
    <w:p w14:paraId="683ACD4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16.1.2 发包人违约的责任</w:t>
      </w:r>
    </w:p>
    <w:p w14:paraId="32E2D9F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发包人违约责任的承担方式和计算方法：</w:t>
      </w:r>
    </w:p>
    <w:p w14:paraId="43D0AE26"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（1）因发包人原因未能在计划开工日期前7天内下达开工通知的违约责任：</w:t>
      </w:r>
      <w:r>
        <w:rPr>
          <w:rFonts w:ascii="宋体" w:hAnsi="宋体" w:cs="宋体" w:hint="eastAsia"/>
          <w:sz w:val="22"/>
          <w:szCs w:val="22"/>
          <w:u w:val="single"/>
        </w:rPr>
        <w:t>按通用条款执行，并顺延工期但不计取任何费用</w:t>
      </w:r>
      <w:r>
        <w:rPr>
          <w:rFonts w:ascii="宋体" w:hAnsi="宋体" w:cs="宋体" w:hint="eastAsia"/>
          <w:sz w:val="22"/>
          <w:szCs w:val="22"/>
        </w:rPr>
        <w:t>。</w:t>
      </w:r>
    </w:p>
    <w:p w14:paraId="37B5C458"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（2）因发包人原因未能按合同约定支付合同价款的违约责任：</w:t>
      </w:r>
      <w:r>
        <w:rPr>
          <w:rFonts w:ascii="宋体" w:hAnsi="宋体" w:cs="宋体" w:hint="eastAsia"/>
          <w:sz w:val="22"/>
          <w:szCs w:val="22"/>
          <w:u w:val="single"/>
        </w:rPr>
        <w:t>按通用条款执行</w:t>
      </w:r>
      <w:r>
        <w:rPr>
          <w:rFonts w:ascii="宋体" w:hAnsi="宋体" w:cs="宋体" w:hint="eastAsia"/>
          <w:sz w:val="22"/>
          <w:szCs w:val="22"/>
        </w:rPr>
        <w:t>。</w:t>
      </w:r>
    </w:p>
    <w:p w14:paraId="533A23F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（3）发包人违反第10.1款〔变更的范围〕第（2）项约定，自行实施被取消的工作或转由他人实施的违约责任：</w:t>
      </w:r>
      <w:r>
        <w:rPr>
          <w:rFonts w:ascii="宋体" w:hAnsi="宋体" w:cs="宋体" w:hint="eastAsia"/>
          <w:sz w:val="22"/>
          <w:szCs w:val="22"/>
          <w:u w:val="single"/>
        </w:rPr>
        <w:t>按通用条款执行</w:t>
      </w:r>
      <w:r>
        <w:rPr>
          <w:rFonts w:ascii="宋体" w:hAnsi="宋体" w:cs="宋体" w:hint="eastAsia"/>
          <w:sz w:val="22"/>
          <w:szCs w:val="22"/>
        </w:rPr>
        <w:t>。</w:t>
      </w:r>
    </w:p>
    <w:p w14:paraId="78824C7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（4）发包人提供的材料、工程设备的规格、数量或质量不符合合同约定，或因发包人原因导致交货日期延误或交货地点变更等情况的违约责任：</w:t>
      </w:r>
      <w:r>
        <w:rPr>
          <w:rFonts w:ascii="宋体" w:hAnsi="宋体" w:cs="宋体" w:hint="eastAsia"/>
          <w:sz w:val="22"/>
          <w:szCs w:val="22"/>
          <w:u w:val="single"/>
        </w:rPr>
        <w:t xml:space="preserve"> / </w:t>
      </w:r>
      <w:r>
        <w:rPr>
          <w:rFonts w:ascii="宋体" w:hAnsi="宋体" w:cs="宋体" w:hint="eastAsia"/>
          <w:sz w:val="22"/>
          <w:szCs w:val="22"/>
        </w:rPr>
        <w:t>。</w:t>
      </w:r>
    </w:p>
    <w:p w14:paraId="39BD3320"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（5）因发包人违反合同约定造成暂停施工的违约责任：</w:t>
      </w:r>
      <w:r>
        <w:rPr>
          <w:rFonts w:ascii="宋体" w:hAnsi="宋体" w:cs="宋体" w:hint="eastAsia"/>
          <w:sz w:val="22"/>
          <w:szCs w:val="22"/>
          <w:u w:val="single"/>
        </w:rPr>
        <w:t>造成工期延误在 28 天（含 28 天，包括图纸提供时间延误）以内时或非发包人原因影响关键路线上的项目导致工期延误的，发包人可根据实际情况决定是否同意工期顺延，按发包人批准时间顺延工期而不计取任何费用，如承包人可以合理调配工作面、调整施工工序予以解决，逾期未办的视为未发生；造成工期延误在28天以上时（包括图纸提供时间延误）影响关键路线上的项目导致工期延误的，发包人可根据实际情况决定是否同意工期顺延和补偿增加费用，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逾期未办的视为未发生；其它双方协商解决</w:t>
      </w:r>
      <w:r>
        <w:rPr>
          <w:rFonts w:ascii="宋体" w:hAnsi="宋体" w:cs="宋体" w:hint="eastAsia"/>
          <w:sz w:val="22"/>
          <w:szCs w:val="22"/>
        </w:rPr>
        <w:t>。</w:t>
      </w:r>
    </w:p>
    <w:p w14:paraId="2A5F12B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（6）发包人无正当理由没有在约定期限内发出复工指示，导致承包人无法复工的违约责任：</w:t>
      </w:r>
      <w:r>
        <w:rPr>
          <w:rFonts w:ascii="宋体" w:hAnsi="宋体" w:cs="宋体" w:hint="eastAsia"/>
          <w:sz w:val="22"/>
          <w:szCs w:val="22"/>
          <w:u w:val="single"/>
        </w:rPr>
        <w:t>按上项“（5）因发包人违反合同约定造成暂停施工的违约责任”内容执行</w:t>
      </w:r>
      <w:r>
        <w:rPr>
          <w:rFonts w:ascii="宋体" w:hAnsi="宋体" w:cs="宋体" w:hint="eastAsia"/>
          <w:sz w:val="22"/>
          <w:szCs w:val="22"/>
        </w:rPr>
        <w:t>。</w:t>
      </w:r>
    </w:p>
    <w:p w14:paraId="1C5CCF6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（7）其他：</w:t>
      </w:r>
      <w:r>
        <w:rPr>
          <w:rFonts w:ascii="宋体" w:hAnsi="宋体" w:cs="宋体" w:hint="eastAsia"/>
          <w:sz w:val="22"/>
          <w:szCs w:val="22"/>
          <w:u w:val="single"/>
        </w:rPr>
        <w:t>除本专用合同条款第 16.1.2（5）、（6）项规定外，非发包人原因造成的工期延误并不附带任何的补偿费用，在延长工期期间所增加的项目按发承包双方商定确认为准。</w:t>
      </w:r>
      <w:r>
        <w:rPr>
          <w:rFonts w:ascii="宋体" w:hAnsi="宋体" w:cs="宋体" w:hint="eastAsia"/>
          <w:sz w:val="22"/>
          <w:szCs w:val="22"/>
        </w:rPr>
        <w:t>。</w:t>
      </w:r>
    </w:p>
    <w:p w14:paraId="2F8D06E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16.1.3 因发包人违约解除合同</w:t>
      </w:r>
    </w:p>
    <w:p w14:paraId="504F4C2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lastRenderedPageBreak/>
        <w:t>承包人按16.1.1项〔发包人违约的情形〕约定暂停施工满</w:t>
      </w:r>
      <w:r>
        <w:rPr>
          <w:rFonts w:ascii="宋体" w:hAnsi="宋体" w:cs="宋体" w:hint="eastAsia"/>
          <w:sz w:val="22"/>
          <w:szCs w:val="22"/>
          <w:u w:val="single"/>
        </w:rPr>
        <w:t xml:space="preserve"> 60 </w:t>
      </w:r>
      <w:r>
        <w:rPr>
          <w:rFonts w:ascii="宋体" w:hAnsi="宋体" w:cs="宋体" w:hint="eastAsia"/>
          <w:sz w:val="22"/>
          <w:szCs w:val="22"/>
        </w:rPr>
        <w:t>天后发包人仍不纠正其违约行为并致使合同目的不能实现的，承包人有权解除合同。</w:t>
      </w:r>
    </w:p>
    <w:p w14:paraId="0D2A15EB" w14:textId="77777777" w:rsidR="00F15EEB" w:rsidRDefault="00000000">
      <w:pPr>
        <w:spacing w:line="390" w:lineRule="atLeast"/>
        <w:ind w:firstLine="440"/>
        <w:rPr>
          <w:rFonts w:ascii="宋体" w:hAnsi="宋体" w:cs="宋体" w:hint="eastAsia"/>
          <w:sz w:val="22"/>
          <w:szCs w:val="22"/>
        </w:rPr>
      </w:pPr>
      <w:bookmarkStart w:id="587" w:name="_Toc523382200"/>
      <w:r>
        <w:rPr>
          <w:rFonts w:ascii="宋体" w:hAnsi="宋体" w:cs="宋体" w:hint="eastAsia"/>
          <w:sz w:val="22"/>
          <w:szCs w:val="22"/>
        </w:rPr>
        <w:t>16.2 承包人违约</w:t>
      </w:r>
      <w:bookmarkEnd w:id="587"/>
    </w:p>
    <w:p w14:paraId="22979B5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16.2.1 承包人违约的情形</w:t>
      </w:r>
    </w:p>
    <w:p w14:paraId="2D2FDABC"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承包人违约的其他情形：</w:t>
      </w:r>
      <w:r>
        <w:rPr>
          <w:rFonts w:ascii="宋体" w:hAnsi="宋体" w:cs="宋体" w:hint="eastAsia"/>
          <w:sz w:val="22"/>
          <w:szCs w:val="22"/>
          <w:u w:val="single"/>
        </w:rPr>
        <w:t>（1）如果属承包人原因工程质量达不到约定的质量标准，经承包人免费修补后仍达不到约定的质量标准，或者质量问题严重，无法修补。</w:t>
      </w:r>
    </w:p>
    <w:p w14:paraId="1FE72E9F"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（2）项目经理和各专业质量员，未按承诺书要求常驻现场，擅自变更。</w:t>
      </w:r>
    </w:p>
    <w:p w14:paraId="02F458D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u w:val="single"/>
        </w:rPr>
        <w:t>（3）没能按期完成本项目的</w:t>
      </w:r>
      <w:r>
        <w:rPr>
          <w:rFonts w:ascii="宋体" w:hAnsi="宋体" w:cs="宋体" w:hint="eastAsia"/>
          <w:sz w:val="22"/>
          <w:szCs w:val="22"/>
        </w:rPr>
        <w:t>。</w:t>
      </w:r>
    </w:p>
    <w:p w14:paraId="72FFEF3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16.2.2承包人违约的责任</w:t>
      </w:r>
    </w:p>
    <w:p w14:paraId="5F89E288" w14:textId="77777777" w:rsidR="00F15EEB" w:rsidRDefault="00000000">
      <w:pPr>
        <w:spacing w:line="390" w:lineRule="atLeast"/>
        <w:ind w:firstLine="440"/>
        <w:rPr>
          <w:rFonts w:ascii="宋体" w:hAnsi="宋体" w:cs="宋体" w:hint="eastAsia"/>
          <w:sz w:val="22"/>
          <w:szCs w:val="22"/>
        </w:rPr>
      </w:pPr>
      <w:bookmarkStart w:id="588" w:name="_Toc523382201"/>
      <w:r>
        <w:rPr>
          <w:rFonts w:ascii="宋体" w:hAnsi="宋体" w:cs="宋体" w:hint="eastAsia"/>
          <w:sz w:val="22"/>
          <w:szCs w:val="22"/>
        </w:rPr>
        <w:t>承包人违约责任的承担方式和计算方法：</w:t>
      </w:r>
      <w:bookmarkEnd w:id="588"/>
    </w:p>
    <w:p w14:paraId="47C4776A"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（1）如果属承包人原因工程质量达不到约定的质量标准，经承包人免费修补后仍达不到约定的质量标准，或者质量问题严重，无法修补，发包人有权终止合同，由承包人承担一切责任和造成的损失。</w:t>
      </w:r>
    </w:p>
    <w:p w14:paraId="5725E896"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承包人履约保证金10万元。</w:t>
      </w:r>
      <w:r>
        <w:rPr>
          <w:rFonts w:ascii="宋体" w:hAnsi="宋体" w:cs="宋体" w:hint="eastAsia"/>
          <w:b/>
          <w:sz w:val="22"/>
          <w:szCs w:val="22"/>
          <w:u w:val="single"/>
        </w:rPr>
        <w:t>承包人投标文件中明确的项目经理每周不少于5个工作日，每天不少于8小时。若无正当理由连续72小时不在施工现场，且未经发包人认可，发包人有权每天扣除承包人履约保证金5000元人民币，连续5天不在现场，发包人每天有权扣除承包人履约保证金10000元人民币，并追究违约责任及有权解除合同。</w:t>
      </w:r>
    </w:p>
    <w:p w14:paraId="64589C7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（3）承包人违反合同约定进行转包或违法分包的，发包人有权终止合同，由承包人承担一切责任和造成的损失。</w:t>
      </w:r>
    </w:p>
    <w:p w14:paraId="3677FA4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（4）承包人违反合同约定采购和使用不合格的材料和工程设备的，承包人除按合同约定进行整改，发包人还有权处罚承包人该材料和工程设备价值10%的罚款。</w:t>
      </w:r>
    </w:p>
    <w:p w14:paraId="33C9E065"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5）承包人违反〔材料与设备专用要求〕的约定，未经批准，私自将已按照合同约定进入施工现场的材料或设备撤离施工现场的，承包人除按合同约定进行整改，发包人还有权处罚承包人该材料和工程设备价值10%的罚款。</w:t>
      </w:r>
    </w:p>
    <w:p w14:paraId="62B251AA"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 xml:space="preserve">（6）承包人未能按施工进度计划及时完成合同约定的工作，造成工期延误的每延误一天，向发包人支付合同价款的1‰的违约金。因此发包人不能按约定的付款时间支付工程款给承包人的责任由承包人承担。（除上述延期罚款外，还应承担因承包人原因造成的工期延误，承包人应承担一切相关损失和索赔要求。） </w:t>
      </w:r>
    </w:p>
    <w:p w14:paraId="6DF3D1D4"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（7）承包人在缺陷责任期及保修期内，未能在合理期限对工程缺陷进行修复，或拒绝按发包人要求进行修复的，发包人有权自行维修，由此产生的费用，直接在质量保证金中</w:t>
      </w:r>
      <w:r>
        <w:rPr>
          <w:rFonts w:ascii="宋体" w:hAnsi="宋体" w:cs="宋体" w:hint="eastAsia"/>
          <w:sz w:val="22"/>
          <w:szCs w:val="22"/>
          <w:u w:val="single"/>
        </w:rPr>
        <w:lastRenderedPageBreak/>
        <w:t>扣除。</w:t>
      </w:r>
    </w:p>
    <w:p w14:paraId="3DC5A18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 xml:space="preserve">（8）承包人明确表示或者以其行为表明不履行合同主要义务的，发包人有权终止合同，由承包人承担一切责任和造成的损失。 </w:t>
      </w:r>
      <w:r>
        <w:rPr>
          <w:rFonts w:ascii="宋体" w:hAnsi="宋体" w:cs="宋体" w:hint="eastAsia"/>
          <w:sz w:val="22"/>
          <w:szCs w:val="22"/>
        </w:rPr>
        <w:t xml:space="preserve"> </w:t>
      </w:r>
    </w:p>
    <w:p w14:paraId="61D1DCDB"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16.2.3 因承包人违约解除合同</w:t>
      </w:r>
    </w:p>
    <w:p w14:paraId="4B129539"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关于承包人违约解除合同的特别约定：</w:t>
      </w:r>
      <w:r>
        <w:rPr>
          <w:rFonts w:ascii="宋体" w:hAnsi="宋体" w:cs="宋体" w:hint="eastAsia"/>
          <w:sz w:val="22"/>
          <w:szCs w:val="22"/>
          <w:u w:val="single"/>
        </w:rPr>
        <w:t>除通用合同条款规定外，承包人还应承担由此给发包人造成的一切经济损失，直至追究法律责任</w:t>
      </w:r>
      <w:r>
        <w:rPr>
          <w:rFonts w:ascii="宋体" w:hAnsi="宋体" w:cs="宋体" w:hint="eastAsia"/>
          <w:sz w:val="22"/>
          <w:szCs w:val="22"/>
        </w:rPr>
        <w:t>。</w:t>
      </w:r>
    </w:p>
    <w:p w14:paraId="22F3997B"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发包人继续使用承包人在施工现场的材料、设备、临时工程、承包人文件和由承包人或以其名义编制的其他文件的费用承担方式：</w:t>
      </w:r>
      <w:r>
        <w:rPr>
          <w:rFonts w:ascii="宋体" w:hAnsi="宋体" w:cs="宋体" w:hint="eastAsia"/>
          <w:sz w:val="22"/>
          <w:szCs w:val="22"/>
          <w:u w:val="single"/>
        </w:rPr>
        <w:t>由承包人承担</w:t>
      </w:r>
      <w:r>
        <w:rPr>
          <w:rFonts w:ascii="宋体" w:hAnsi="宋体" w:cs="宋体" w:hint="eastAsia"/>
          <w:sz w:val="22"/>
          <w:szCs w:val="22"/>
        </w:rPr>
        <w:t>。</w:t>
      </w:r>
    </w:p>
    <w:p w14:paraId="7653BB21" w14:textId="77777777" w:rsidR="00F15EEB" w:rsidRDefault="00000000">
      <w:pPr>
        <w:keepNext/>
        <w:keepLines/>
        <w:spacing w:line="390" w:lineRule="atLeast"/>
        <w:outlineLvl w:val="3"/>
        <w:rPr>
          <w:rFonts w:ascii="宋体" w:hAnsi="宋体" w:cs="宋体" w:hint="eastAsia"/>
          <w:bCs/>
          <w:sz w:val="22"/>
          <w:szCs w:val="22"/>
        </w:rPr>
      </w:pPr>
      <w:bookmarkStart w:id="589" w:name="_Toc351203649"/>
      <w:r>
        <w:rPr>
          <w:rFonts w:ascii="宋体" w:hAnsi="宋体" w:cs="宋体" w:hint="eastAsia"/>
          <w:bCs/>
          <w:sz w:val="22"/>
          <w:szCs w:val="22"/>
        </w:rPr>
        <w:t>17. 不可抗力</w:t>
      </w:r>
      <w:bookmarkEnd w:id="589"/>
      <w:r>
        <w:rPr>
          <w:rFonts w:ascii="宋体" w:hAnsi="宋体" w:cs="宋体" w:hint="eastAsia"/>
          <w:bCs/>
          <w:sz w:val="22"/>
          <w:szCs w:val="22"/>
        </w:rPr>
        <w:t xml:space="preserve"> </w:t>
      </w:r>
      <w:bookmarkEnd w:id="584"/>
    </w:p>
    <w:p w14:paraId="053ECAB7"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17.1 不可抗力的确认</w:t>
      </w:r>
    </w:p>
    <w:p w14:paraId="54F38D58"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除通用合同条款约定的不可抗力事件之外，视为不可抗力的其他情形：</w:t>
      </w:r>
      <w:r>
        <w:rPr>
          <w:rFonts w:ascii="宋体" w:hAnsi="宋体" w:cs="宋体" w:hint="eastAsia"/>
          <w:sz w:val="22"/>
          <w:szCs w:val="22"/>
          <w:u w:val="single"/>
        </w:rPr>
        <w:t>按通用合同条款执行</w:t>
      </w:r>
      <w:r>
        <w:rPr>
          <w:rFonts w:ascii="宋体" w:hAnsi="宋体" w:cs="宋体" w:hint="eastAsia"/>
          <w:sz w:val="22"/>
          <w:szCs w:val="22"/>
        </w:rPr>
        <w:t>。</w:t>
      </w:r>
    </w:p>
    <w:p w14:paraId="1E825205" w14:textId="77777777" w:rsidR="00F15EEB" w:rsidRDefault="00000000">
      <w:pPr>
        <w:spacing w:line="390" w:lineRule="atLeast"/>
        <w:ind w:firstLine="440"/>
        <w:rPr>
          <w:rFonts w:ascii="宋体" w:hAnsi="宋体" w:cs="宋体" w:hint="eastAsia"/>
          <w:sz w:val="22"/>
          <w:szCs w:val="22"/>
        </w:rPr>
      </w:pPr>
      <w:bookmarkStart w:id="590" w:name="_Toc523382211"/>
      <w:r>
        <w:rPr>
          <w:rFonts w:ascii="宋体" w:hAnsi="宋体" w:cs="宋体" w:hint="eastAsia"/>
          <w:sz w:val="22"/>
          <w:szCs w:val="22"/>
        </w:rPr>
        <w:t>17.4 因不可抗力解除合同</w:t>
      </w:r>
      <w:bookmarkEnd w:id="590"/>
    </w:p>
    <w:p w14:paraId="0891569F"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合同解除后，发包人应在商定或确定发包人应支付款项后</w:t>
      </w:r>
      <w:r>
        <w:rPr>
          <w:rFonts w:ascii="宋体" w:hAnsi="宋体" w:cs="宋体" w:hint="eastAsia"/>
          <w:sz w:val="22"/>
          <w:szCs w:val="22"/>
          <w:u w:val="single"/>
        </w:rPr>
        <w:t>双方另行协商</w:t>
      </w:r>
      <w:r>
        <w:rPr>
          <w:rFonts w:ascii="宋体" w:hAnsi="宋体" w:cs="宋体" w:hint="eastAsia"/>
          <w:sz w:val="22"/>
          <w:szCs w:val="22"/>
        </w:rPr>
        <w:t>天内完成款项的支付。</w:t>
      </w:r>
    </w:p>
    <w:p w14:paraId="4AB4CC35" w14:textId="77777777" w:rsidR="00F15EEB" w:rsidRDefault="00000000">
      <w:pPr>
        <w:keepNext/>
        <w:keepLines/>
        <w:spacing w:line="390" w:lineRule="atLeast"/>
        <w:outlineLvl w:val="3"/>
        <w:rPr>
          <w:rFonts w:ascii="宋体" w:hAnsi="宋体" w:cs="宋体" w:hint="eastAsia"/>
          <w:bCs/>
          <w:sz w:val="22"/>
          <w:szCs w:val="22"/>
        </w:rPr>
      </w:pPr>
      <w:bookmarkStart w:id="591" w:name="_Toc351203650"/>
      <w:r>
        <w:rPr>
          <w:rFonts w:ascii="宋体" w:hAnsi="宋体" w:cs="宋体" w:hint="eastAsia"/>
          <w:bCs/>
          <w:sz w:val="22"/>
          <w:szCs w:val="22"/>
        </w:rPr>
        <w:t>18. 保险</w:t>
      </w:r>
      <w:bookmarkEnd w:id="585"/>
      <w:bookmarkEnd w:id="591"/>
    </w:p>
    <w:p w14:paraId="150ADACF"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18.1 工程保险</w:t>
      </w:r>
    </w:p>
    <w:p w14:paraId="5C78EA9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关于工程保险的特别约定：</w:t>
      </w:r>
      <w:r>
        <w:rPr>
          <w:rFonts w:ascii="宋体" w:hAnsi="宋体" w:cs="宋体" w:hint="eastAsia"/>
          <w:sz w:val="22"/>
          <w:szCs w:val="22"/>
          <w:u w:val="single"/>
        </w:rPr>
        <w:t>按国家、江苏省及淮安市现行相关规定执行</w:t>
      </w:r>
      <w:r>
        <w:rPr>
          <w:rFonts w:ascii="宋体" w:hAnsi="宋体" w:cs="宋体" w:hint="eastAsia"/>
          <w:sz w:val="22"/>
          <w:szCs w:val="22"/>
        </w:rPr>
        <w:t>。</w:t>
      </w:r>
    </w:p>
    <w:p w14:paraId="25CCE0A7" w14:textId="77777777" w:rsidR="00F15EEB" w:rsidRDefault="00000000">
      <w:pPr>
        <w:spacing w:line="390" w:lineRule="atLeast"/>
        <w:ind w:firstLine="440"/>
        <w:rPr>
          <w:rFonts w:ascii="宋体" w:hAnsi="宋体" w:cs="宋体" w:hint="eastAsia"/>
          <w:sz w:val="22"/>
          <w:szCs w:val="22"/>
        </w:rPr>
      </w:pPr>
      <w:bookmarkStart w:id="592" w:name="_Toc523382212"/>
      <w:r>
        <w:rPr>
          <w:rFonts w:ascii="宋体" w:hAnsi="宋体" w:cs="宋体" w:hint="eastAsia"/>
          <w:sz w:val="22"/>
          <w:szCs w:val="22"/>
        </w:rPr>
        <w:t>18.3 其他保险</w:t>
      </w:r>
      <w:bookmarkEnd w:id="592"/>
    </w:p>
    <w:p w14:paraId="3FD31DD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关于其他保险的约定：</w:t>
      </w:r>
      <w:r>
        <w:rPr>
          <w:rFonts w:ascii="宋体" w:hAnsi="宋体" w:cs="宋体" w:hint="eastAsia"/>
          <w:sz w:val="22"/>
          <w:szCs w:val="22"/>
          <w:u w:val="single"/>
        </w:rPr>
        <w:t xml:space="preserve">  /  </w:t>
      </w:r>
      <w:r>
        <w:rPr>
          <w:rFonts w:ascii="宋体" w:hAnsi="宋体" w:cs="宋体" w:hint="eastAsia"/>
          <w:sz w:val="22"/>
          <w:szCs w:val="22"/>
        </w:rPr>
        <w:t>。</w:t>
      </w:r>
    </w:p>
    <w:p w14:paraId="212BA8C7"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承包人是否应为其施工设备等办理财产保险：</w:t>
      </w:r>
      <w:r>
        <w:rPr>
          <w:rFonts w:ascii="宋体" w:hAnsi="宋体" w:cs="宋体" w:hint="eastAsia"/>
          <w:sz w:val="22"/>
          <w:szCs w:val="22"/>
          <w:u w:val="single"/>
        </w:rPr>
        <w:t>承包人应为其施工设备等办理财产保险</w:t>
      </w:r>
      <w:r>
        <w:rPr>
          <w:rFonts w:ascii="宋体" w:hAnsi="宋体" w:cs="宋体" w:hint="eastAsia"/>
          <w:sz w:val="22"/>
          <w:szCs w:val="22"/>
        </w:rPr>
        <w:t>。</w:t>
      </w:r>
    </w:p>
    <w:p w14:paraId="22F6A992"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18.7 通知义务</w:t>
      </w:r>
    </w:p>
    <w:p w14:paraId="6BD40042"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关于变更保险合同时的通知义务的约定：</w:t>
      </w:r>
      <w:r>
        <w:rPr>
          <w:rFonts w:ascii="宋体" w:hAnsi="宋体" w:cs="宋体" w:hint="eastAsia"/>
          <w:sz w:val="22"/>
          <w:szCs w:val="22"/>
          <w:u w:val="single"/>
        </w:rPr>
        <w:t>按通用合同条款执行</w:t>
      </w:r>
      <w:r>
        <w:rPr>
          <w:rFonts w:ascii="宋体" w:hAnsi="宋体" w:cs="宋体" w:hint="eastAsia"/>
          <w:sz w:val="22"/>
          <w:szCs w:val="22"/>
        </w:rPr>
        <w:t>。</w:t>
      </w:r>
      <w:bookmarkEnd w:id="556"/>
      <w:bookmarkEnd w:id="557"/>
      <w:bookmarkEnd w:id="558"/>
      <w:bookmarkEnd w:id="559"/>
      <w:bookmarkEnd w:id="560"/>
      <w:bookmarkEnd w:id="561"/>
      <w:bookmarkEnd w:id="562"/>
      <w:bookmarkEnd w:id="563"/>
      <w:bookmarkEnd w:id="564"/>
      <w:bookmarkEnd w:id="565"/>
      <w:bookmarkEnd w:id="566"/>
      <w:bookmarkEnd w:id="567"/>
    </w:p>
    <w:p w14:paraId="3F1AC2FC" w14:textId="77777777" w:rsidR="00F15EEB" w:rsidRDefault="00000000">
      <w:pPr>
        <w:keepNext/>
        <w:keepLines/>
        <w:spacing w:line="390" w:lineRule="atLeast"/>
        <w:outlineLvl w:val="3"/>
        <w:rPr>
          <w:rFonts w:ascii="宋体" w:hAnsi="宋体" w:cs="宋体" w:hint="eastAsia"/>
          <w:bCs/>
          <w:sz w:val="22"/>
          <w:szCs w:val="22"/>
        </w:rPr>
      </w:pPr>
      <w:bookmarkStart w:id="593" w:name="_Toc351203651"/>
      <w:r>
        <w:rPr>
          <w:rFonts w:ascii="宋体" w:hAnsi="宋体" w:cs="宋体" w:hint="eastAsia"/>
          <w:bCs/>
          <w:sz w:val="22"/>
          <w:szCs w:val="22"/>
        </w:rPr>
        <w:t>20. 争议解决</w:t>
      </w:r>
      <w:bookmarkEnd w:id="568"/>
      <w:bookmarkEnd w:id="569"/>
      <w:bookmarkEnd w:id="593"/>
    </w:p>
    <w:p w14:paraId="00B723AE" w14:textId="77777777" w:rsidR="00F15EEB" w:rsidRDefault="00000000">
      <w:pPr>
        <w:spacing w:line="390" w:lineRule="atLeast"/>
        <w:ind w:firstLine="440"/>
        <w:rPr>
          <w:rFonts w:ascii="宋体" w:hAnsi="宋体" w:cs="宋体" w:hint="eastAsia"/>
          <w:sz w:val="22"/>
          <w:szCs w:val="22"/>
        </w:rPr>
      </w:pPr>
      <w:bookmarkStart w:id="594" w:name="_Toc523382213"/>
      <w:r>
        <w:rPr>
          <w:rFonts w:ascii="宋体" w:hAnsi="宋体" w:cs="宋体" w:hint="eastAsia"/>
          <w:sz w:val="22"/>
          <w:szCs w:val="22"/>
        </w:rPr>
        <w:t>20.3 争</w:t>
      </w:r>
      <w:bookmarkEnd w:id="570"/>
      <w:r>
        <w:rPr>
          <w:rFonts w:ascii="宋体" w:hAnsi="宋体" w:cs="宋体" w:hint="eastAsia"/>
          <w:sz w:val="22"/>
          <w:szCs w:val="22"/>
        </w:rPr>
        <w:t>议评审</w:t>
      </w:r>
      <w:bookmarkEnd w:id="594"/>
    </w:p>
    <w:p w14:paraId="0CE06D6E" w14:textId="77777777" w:rsidR="00F15EEB" w:rsidRDefault="00000000">
      <w:pPr>
        <w:spacing w:line="390" w:lineRule="atLeast"/>
        <w:ind w:firstLine="330"/>
        <w:jc w:val="left"/>
        <w:rPr>
          <w:rFonts w:ascii="宋体" w:hAnsi="宋体" w:cs="宋体" w:hint="eastAsia"/>
          <w:sz w:val="22"/>
          <w:szCs w:val="22"/>
        </w:rPr>
      </w:pPr>
      <w:r>
        <w:rPr>
          <w:rFonts w:ascii="宋体" w:hAnsi="宋体" w:cs="宋体" w:hint="eastAsia"/>
          <w:sz w:val="22"/>
          <w:szCs w:val="22"/>
        </w:rPr>
        <w:t>合同当事人是否同意将工程争议提交争议评审小组决定：</w:t>
      </w:r>
      <w:r>
        <w:rPr>
          <w:rFonts w:ascii="宋体" w:hAnsi="宋体" w:cs="宋体" w:hint="eastAsia"/>
          <w:sz w:val="22"/>
          <w:szCs w:val="22"/>
          <w:u w:val="single"/>
        </w:rPr>
        <w:t xml:space="preserve">同意  </w:t>
      </w:r>
      <w:r>
        <w:rPr>
          <w:rFonts w:ascii="宋体" w:hAnsi="宋体" w:cs="宋体" w:hint="eastAsia"/>
          <w:sz w:val="22"/>
          <w:szCs w:val="22"/>
        </w:rPr>
        <w:t xml:space="preserve">。  </w:t>
      </w:r>
    </w:p>
    <w:p w14:paraId="18D2D6AD" w14:textId="77777777" w:rsidR="00F15EEB" w:rsidRDefault="00000000">
      <w:pPr>
        <w:spacing w:line="390" w:lineRule="atLeast"/>
        <w:ind w:firstLine="440"/>
        <w:jc w:val="left"/>
        <w:rPr>
          <w:rFonts w:ascii="宋体" w:hAnsi="宋体" w:cs="宋体" w:hint="eastAsia"/>
          <w:sz w:val="22"/>
          <w:szCs w:val="22"/>
        </w:rPr>
      </w:pPr>
      <w:bookmarkStart w:id="595" w:name="_Toc523382214"/>
      <w:bookmarkStart w:id="596" w:name="_Toc523383792"/>
      <w:r>
        <w:rPr>
          <w:rFonts w:ascii="宋体" w:hAnsi="宋体" w:cs="宋体" w:hint="eastAsia"/>
          <w:sz w:val="22"/>
          <w:szCs w:val="22"/>
        </w:rPr>
        <w:t>20.3.1 争议评审小组的确定</w:t>
      </w:r>
      <w:bookmarkEnd w:id="595"/>
      <w:bookmarkEnd w:id="596"/>
    </w:p>
    <w:p w14:paraId="6B827549"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rPr>
        <w:t>争议评审小组成员的确定：</w:t>
      </w:r>
      <w:r>
        <w:rPr>
          <w:rFonts w:ascii="宋体" w:hAnsi="宋体" w:cs="宋体" w:hint="eastAsia"/>
          <w:sz w:val="22"/>
          <w:szCs w:val="22"/>
          <w:u w:val="single"/>
        </w:rPr>
        <w:t xml:space="preserve"> 由工程所在地建设行政主管部门、跟踪审计（如有）及监理人的人员构成</w:t>
      </w:r>
      <w:r>
        <w:rPr>
          <w:rFonts w:ascii="宋体" w:hAnsi="宋体" w:cs="宋体" w:hint="eastAsia"/>
          <w:sz w:val="22"/>
          <w:szCs w:val="22"/>
        </w:rPr>
        <w:t>。</w:t>
      </w:r>
    </w:p>
    <w:p w14:paraId="06DA7031"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选定争议评审员的期限：</w:t>
      </w:r>
      <w:r>
        <w:rPr>
          <w:rFonts w:ascii="宋体" w:hAnsi="宋体" w:cs="宋体" w:hint="eastAsia"/>
          <w:sz w:val="22"/>
          <w:szCs w:val="22"/>
          <w:u w:val="single"/>
        </w:rPr>
        <w:t>争议发生后 14 天内</w:t>
      </w:r>
      <w:r>
        <w:rPr>
          <w:rFonts w:ascii="宋体" w:hAnsi="宋体" w:cs="宋体" w:hint="eastAsia"/>
          <w:sz w:val="22"/>
          <w:szCs w:val="22"/>
        </w:rPr>
        <w:t>。</w:t>
      </w:r>
    </w:p>
    <w:p w14:paraId="050EAAA5"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争议评审小组成员的报酬承担方式：</w:t>
      </w:r>
      <w:r>
        <w:rPr>
          <w:rFonts w:ascii="宋体" w:hAnsi="宋体" w:cs="宋体" w:hint="eastAsia"/>
          <w:sz w:val="22"/>
          <w:szCs w:val="22"/>
          <w:u w:val="single"/>
        </w:rPr>
        <w:t>由争议败诉一方承担</w:t>
      </w:r>
      <w:r>
        <w:rPr>
          <w:rFonts w:ascii="宋体" w:hAnsi="宋体" w:cs="宋体" w:hint="eastAsia"/>
          <w:sz w:val="22"/>
          <w:szCs w:val="22"/>
        </w:rPr>
        <w:t>。</w:t>
      </w:r>
    </w:p>
    <w:p w14:paraId="1EB5412D"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其他事项的约定：</w:t>
      </w:r>
      <w:r>
        <w:rPr>
          <w:rFonts w:ascii="宋体" w:hAnsi="宋体" w:cs="宋体" w:hint="eastAsia"/>
          <w:sz w:val="22"/>
          <w:szCs w:val="22"/>
          <w:u w:val="single"/>
        </w:rPr>
        <w:t xml:space="preserve">  /  </w:t>
      </w:r>
      <w:r>
        <w:rPr>
          <w:rFonts w:ascii="宋体" w:hAnsi="宋体" w:cs="宋体" w:hint="eastAsia"/>
          <w:sz w:val="22"/>
          <w:szCs w:val="22"/>
        </w:rPr>
        <w:t>。</w:t>
      </w:r>
    </w:p>
    <w:p w14:paraId="2A922EE5" w14:textId="77777777" w:rsidR="00F15EEB" w:rsidRDefault="00000000">
      <w:pPr>
        <w:spacing w:line="390" w:lineRule="atLeast"/>
        <w:ind w:firstLine="440"/>
        <w:jc w:val="left"/>
        <w:rPr>
          <w:rFonts w:ascii="宋体" w:hAnsi="宋体" w:cs="宋体" w:hint="eastAsia"/>
          <w:sz w:val="22"/>
          <w:szCs w:val="22"/>
        </w:rPr>
      </w:pPr>
      <w:bookmarkStart w:id="597" w:name="_Toc523382215"/>
      <w:bookmarkStart w:id="598" w:name="_Toc523383793"/>
      <w:r>
        <w:rPr>
          <w:rFonts w:ascii="宋体" w:hAnsi="宋体" w:cs="宋体" w:hint="eastAsia"/>
          <w:sz w:val="22"/>
          <w:szCs w:val="22"/>
        </w:rPr>
        <w:t>20.3.2 争议评审小组的决定</w:t>
      </w:r>
      <w:bookmarkEnd w:id="597"/>
      <w:bookmarkEnd w:id="598"/>
    </w:p>
    <w:p w14:paraId="451DCEF9"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合同当事人关于本项的约定：</w:t>
      </w:r>
      <w:r>
        <w:rPr>
          <w:rFonts w:ascii="宋体" w:hAnsi="宋体" w:cs="宋体" w:hint="eastAsia"/>
          <w:sz w:val="22"/>
          <w:szCs w:val="22"/>
          <w:u w:val="single"/>
        </w:rPr>
        <w:t>按通用合同条款执行</w:t>
      </w:r>
      <w:r>
        <w:rPr>
          <w:rFonts w:ascii="宋体" w:hAnsi="宋体" w:cs="宋体" w:hint="eastAsia"/>
          <w:sz w:val="22"/>
          <w:szCs w:val="22"/>
        </w:rPr>
        <w:t>。</w:t>
      </w:r>
    </w:p>
    <w:p w14:paraId="239A00BF" w14:textId="77777777" w:rsidR="00F15EEB" w:rsidRDefault="00000000">
      <w:pPr>
        <w:spacing w:line="390" w:lineRule="atLeast"/>
        <w:ind w:firstLine="440"/>
        <w:rPr>
          <w:rFonts w:ascii="宋体" w:hAnsi="宋体" w:cs="宋体" w:hint="eastAsia"/>
          <w:sz w:val="22"/>
          <w:szCs w:val="22"/>
        </w:rPr>
      </w:pPr>
      <w:bookmarkStart w:id="599" w:name="_Toc523382216"/>
      <w:r>
        <w:rPr>
          <w:rFonts w:ascii="宋体" w:hAnsi="宋体" w:cs="宋体" w:hint="eastAsia"/>
          <w:sz w:val="22"/>
          <w:szCs w:val="22"/>
        </w:rPr>
        <w:lastRenderedPageBreak/>
        <w:t>20.4仲裁或诉讼</w:t>
      </w:r>
      <w:bookmarkEnd w:id="571"/>
      <w:bookmarkEnd w:id="599"/>
    </w:p>
    <w:p w14:paraId="661B7481"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因合同及合同有关事项发生的争议，按下列第</w:t>
      </w:r>
      <w:r>
        <w:rPr>
          <w:rFonts w:ascii="宋体" w:hAnsi="宋体" w:cs="宋体" w:hint="eastAsia"/>
          <w:sz w:val="22"/>
          <w:szCs w:val="22"/>
          <w:u w:val="single"/>
        </w:rPr>
        <w:t xml:space="preserve"> （2）  </w:t>
      </w:r>
      <w:r>
        <w:rPr>
          <w:rFonts w:ascii="宋体" w:hAnsi="宋体" w:cs="宋体" w:hint="eastAsia"/>
          <w:sz w:val="22"/>
          <w:szCs w:val="22"/>
        </w:rPr>
        <w:t>种方式解决：</w:t>
      </w:r>
    </w:p>
    <w:p w14:paraId="46515FE4" w14:textId="77777777" w:rsidR="00F15EEB" w:rsidRDefault="00000000">
      <w:pPr>
        <w:spacing w:line="390" w:lineRule="atLeast"/>
        <w:ind w:firstLine="440"/>
        <w:jc w:val="left"/>
        <w:rPr>
          <w:rFonts w:ascii="宋体" w:hAnsi="宋体" w:cs="宋体" w:hint="eastAsia"/>
          <w:sz w:val="22"/>
          <w:szCs w:val="22"/>
        </w:rPr>
      </w:pPr>
      <w:r>
        <w:rPr>
          <w:rFonts w:ascii="宋体" w:hAnsi="宋体" w:cs="宋体" w:hint="eastAsia"/>
          <w:sz w:val="22"/>
          <w:szCs w:val="22"/>
        </w:rPr>
        <w:t>（1）向</w:t>
      </w:r>
      <w:r>
        <w:rPr>
          <w:rFonts w:ascii="宋体" w:hAnsi="宋体" w:cs="宋体" w:hint="eastAsia"/>
          <w:sz w:val="22"/>
          <w:szCs w:val="22"/>
          <w:u w:val="single"/>
        </w:rPr>
        <w:t xml:space="preserve">  淮安  </w:t>
      </w:r>
      <w:r>
        <w:rPr>
          <w:rFonts w:ascii="宋体" w:hAnsi="宋体" w:cs="宋体" w:hint="eastAsia"/>
          <w:sz w:val="22"/>
          <w:szCs w:val="22"/>
        </w:rPr>
        <w:t>仲裁委员会申请仲裁；</w:t>
      </w:r>
    </w:p>
    <w:p w14:paraId="3AD87E4D"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（2）向</w:t>
      </w:r>
      <w:r>
        <w:rPr>
          <w:rFonts w:ascii="宋体" w:hAnsi="宋体" w:cs="宋体" w:hint="eastAsia"/>
          <w:sz w:val="22"/>
          <w:szCs w:val="22"/>
          <w:u w:val="single"/>
        </w:rPr>
        <w:t xml:space="preserve">  淮阴区  </w:t>
      </w:r>
      <w:r>
        <w:rPr>
          <w:rFonts w:ascii="宋体" w:hAnsi="宋体" w:cs="宋体" w:hint="eastAsia"/>
          <w:sz w:val="22"/>
          <w:szCs w:val="22"/>
        </w:rPr>
        <w:t>人民法院起诉。</w:t>
      </w:r>
      <w:bookmarkEnd w:id="572"/>
      <w:bookmarkEnd w:id="573"/>
      <w:bookmarkEnd w:id="574"/>
      <w:bookmarkEnd w:id="575"/>
      <w:bookmarkEnd w:id="576"/>
      <w:bookmarkEnd w:id="577"/>
    </w:p>
    <w:p w14:paraId="1E722CF6" w14:textId="77777777" w:rsidR="00F15EEB" w:rsidRDefault="00000000">
      <w:pPr>
        <w:spacing w:line="390" w:lineRule="atLeast"/>
        <w:ind w:firstLine="440"/>
        <w:rPr>
          <w:rFonts w:ascii="宋体" w:hAnsi="宋体" w:cs="宋体" w:hint="eastAsia"/>
          <w:sz w:val="22"/>
          <w:szCs w:val="22"/>
        </w:rPr>
      </w:pPr>
      <w:r>
        <w:rPr>
          <w:rFonts w:ascii="宋体" w:hAnsi="宋体" w:cs="宋体" w:hint="eastAsia"/>
          <w:sz w:val="22"/>
          <w:szCs w:val="22"/>
        </w:rPr>
        <w:t>补充条款：</w:t>
      </w:r>
    </w:p>
    <w:p w14:paraId="1D339CC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1、在履行合同过程中，承包人应遵守国家或地方的法律、法规、法令，或任何对工程有管辖权的部门的规章制度，并按要求支付有关费用。</w:t>
      </w:r>
    </w:p>
    <w:p w14:paraId="60135098"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2、无论发包人是否给予了批准或同意，承包人应对现场作业、施工方法及所施工工程的完备性、稳定性和安全性承担全部责任，负责完成对工程的稳定、完整、安全、可靠及有效运行所必需的全部工作。</w:t>
      </w:r>
    </w:p>
    <w:p w14:paraId="6007B52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3项目经理必须保持至少一部手机全天24小时通讯畅通；项目经理不可有其它在建工程在手，一经发现，发包人有权解除合同并追究由此带来的发包人的一切损失。发包人可以随时对工程进度、质量进行检查，承包人必须积极配合。</w:t>
      </w:r>
    </w:p>
    <w:p w14:paraId="22BE7703"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 xml:space="preserve">4、中标后除不可抗力，承包人不得要求更换项目经理；未经发包人批准，承包人自行更换项目经理的，发包人有权终止本合同，并由责任方承担责任并赔偿对方全部损失。 </w:t>
      </w:r>
    </w:p>
    <w:p w14:paraId="7FE864A2"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5、项目经理、技术负责人、质检员、安全员、材料员、水电队长要按时参加由监理主持的每周工程例会，及时落实会议精神。实体验收时承包人项目经理、技术负责人必须参加否则不予进行实体验收。</w:t>
      </w:r>
    </w:p>
    <w:p w14:paraId="1169A40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6、合同工期结束时，工程项目部确保工完料尽场地清，未按规定时间拆除临时设施、清理完场地或不满足发包人要求的，由发包人组织清理，承包人承担清理费用（费用从工程款中扣除）。</w:t>
      </w:r>
    </w:p>
    <w:p w14:paraId="1CC72A51"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7、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p>
    <w:p w14:paraId="1FAF239E"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8、承包人在投标文件中所列及的所有事项，都视为是对发包人及本工程的承诺，施工过程中若发现未经发包人同意而实际操作与投标文件不一致的情况，发包人将视情况给予处罚。</w:t>
      </w:r>
    </w:p>
    <w:p w14:paraId="1CF63519" w14:textId="665071E0"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9、今后双方签订补充协议等书面文件，必须经承、发包人双方</w:t>
      </w:r>
      <w:r w:rsidR="00ED252B" w:rsidRPr="00ED252B">
        <w:rPr>
          <w:rFonts w:ascii="宋体" w:hAnsi="宋体" w:cs="宋体" w:hint="eastAsia"/>
          <w:sz w:val="22"/>
          <w:szCs w:val="22"/>
          <w:u w:val="single"/>
        </w:rPr>
        <w:t>法定代表人</w:t>
      </w:r>
      <w:r>
        <w:rPr>
          <w:rFonts w:ascii="宋体" w:hAnsi="宋体" w:cs="宋体" w:hint="eastAsia"/>
          <w:sz w:val="22"/>
          <w:szCs w:val="22"/>
          <w:u w:val="single"/>
        </w:rPr>
        <w:t>签字或盖章并加盖单位公章后生效，任何涉及到调整工程价款的变更、签证必须经监理工程师及发包人现场工程师批准并签字否则无效。</w:t>
      </w:r>
    </w:p>
    <w:p w14:paraId="2C5FCB9C"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10、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w:t>
      </w:r>
      <w:r>
        <w:rPr>
          <w:rFonts w:ascii="宋体" w:hAnsi="宋体" w:cs="宋体" w:hint="eastAsia"/>
          <w:sz w:val="22"/>
          <w:szCs w:val="22"/>
          <w:u w:val="single"/>
        </w:rPr>
        <w:lastRenderedPageBreak/>
        <w:t xml:space="preserve">成的连带法律责任和经济损失。情节严重的，发包人有权单方面解除合同取消承包人承包资格。 </w:t>
      </w:r>
    </w:p>
    <w:p w14:paraId="7212FD1B"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11、如承包人在规定时间内不进场，发包人有权终止合同。</w:t>
      </w:r>
    </w:p>
    <w:p w14:paraId="5D84E20D" w14:textId="77777777" w:rsidR="00F15EEB" w:rsidRDefault="00000000">
      <w:pPr>
        <w:spacing w:line="390" w:lineRule="atLeast"/>
        <w:ind w:firstLine="440"/>
        <w:rPr>
          <w:rFonts w:ascii="宋体" w:hAnsi="宋体" w:cs="宋体" w:hint="eastAsia"/>
          <w:sz w:val="22"/>
          <w:szCs w:val="22"/>
          <w:u w:val="single"/>
        </w:rPr>
      </w:pPr>
      <w:r>
        <w:rPr>
          <w:rFonts w:ascii="宋体" w:hAnsi="宋体" w:cs="宋体" w:hint="eastAsia"/>
          <w:sz w:val="22"/>
          <w:szCs w:val="22"/>
          <w:u w:val="single"/>
        </w:rPr>
        <w:t>12、本施工合同范围内遇道路等的破除、恢复由承包人根据图纸并结合现场踏勘情况自行报价并承担价格风险。恢复的质量标准不得低于设计图纸且不得低于原路面结构层做法。</w:t>
      </w:r>
    </w:p>
    <w:p w14:paraId="4DE106A1" w14:textId="77777777" w:rsidR="00F15EEB" w:rsidRDefault="00000000">
      <w:pPr>
        <w:spacing w:line="390" w:lineRule="atLeast"/>
        <w:ind w:firstLine="440"/>
        <w:jc w:val="left"/>
        <w:rPr>
          <w:rFonts w:ascii="宋体" w:hAnsi="宋体" w:cs="宋体" w:hint="eastAsia"/>
          <w:sz w:val="22"/>
          <w:szCs w:val="22"/>
          <w:u w:val="single"/>
        </w:rPr>
      </w:pPr>
      <w:r>
        <w:rPr>
          <w:rFonts w:ascii="宋体" w:hAnsi="宋体" w:cs="宋体" w:hint="eastAsia"/>
          <w:sz w:val="22"/>
          <w:szCs w:val="22"/>
          <w:u w:val="single"/>
        </w:rPr>
        <w:t>13、为方便施工临时占用道路、农田等场地的，承包人须履行有关批准手续并自费予以恢复原状。承包人拒不按照发包人要求恢复原状的，发包人委托第三方恢复发生的所有费用从承包人的合同价款中扣除。</w:t>
      </w:r>
    </w:p>
    <w:p w14:paraId="4CC83CA2" w14:textId="77777777" w:rsidR="00F15EEB" w:rsidRDefault="00000000">
      <w:pPr>
        <w:spacing w:line="400" w:lineRule="atLeast"/>
        <w:ind w:firstLine="440"/>
        <w:rPr>
          <w:rFonts w:ascii="宋体" w:hAnsi="宋体" w:cs="宋体" w:hint="eastAsia"/>
          <w:sz w:val="22"/>
          <w:szCs w:val="22"/>
        </w:rPr>
      </w:pPr>
      <w:r>
        <w:rPr>
          <w:rFonts w:ascii="宋体" w:hAnsi="宋体" w:cs="宋体" w:hint="eastAsia"/>
          <w:sz w:val="22"/>
          <w:szCs w:val="22"/>
        </w:rPr>
        <w:br w:type="page" w:clear="all"/>
      </w:r>
    </w:p>
    <w:p w14:paraId="38CAED24" w14:textId="77777777" w:rsidR="00F15EEB" w:rsidRDefault="00000000">
      <w:pPr>
        <w:widowControl/>
        <w:tabs>
          <w:tab w:val="left" w:pos="1050"/>
        </w:tabs>
        <w:spacing w:line="400" w:lineRule="atLeast"/>
        <w:rPr>
          <w:rFonts w:ascii="宋体" w:hAnsi="宋体" w:cs="宋体" w:hint="eastAsia"/>
          <w:b/>
          <w:sz w:val="22"/>
          <w:szCs w:val="22"/>
        </w:rPr>
      </w:pPr>
      <w:r>
        <w:rPr>
          <w:rFonts w:ascii="宋体" w:hAnsi="宋体" w:cs="宋体" w:hint="eastAsia"/>
          <w:b/>
          <w:sz w:val="22"/>
          <w:szCs w:val="22"/>
        </w:rPr>
        <w:lastRenderedPageBreak/>
        <w:t>附件：</w:t>
      </w:r>
    </w:p>
    <w:p w14:paraId="5BF85332"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协议书附件：</w:t>
      </w:r>
    </w:p>
    <w:p w14:paraId="609C8C30"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附件1：承包人承揽工程项目一览表</w:t>
      </w:r>
    </w:p>
    <w:p w14:paraId="70BB0445"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专用合同条款附件：</w:t>
      </w:r>
    </w:p>
    <w:p w14:paraId="519FCE6A"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附件2：发包人供应材料设备一览表</w:t>
      </w:r>
    </w:p>
    <w:p w14:paraId="7ABEA261"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附件3：工程质量保修书</w:t>
      </w:r>
    </w:p>
    <w:p w14:paraId="7E685653"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附件4：主要建设工程文件目录</w:t>
      </w:r>
    </w:p>
    <w:p w14:paraId="03C4AE5C"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附件5：承包人用于本工程施工的机械设备表</w:t>
      </w:r>
    </w:p>
    <w:p w14:paraId="2B61AACF"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附件6：承包人主要施工管理人员表</w:t>
      </w:r>
    </w:p>
    <w:p w14:paraId="5CE28131"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附件7：分包人主要施工管理人员表</w:t>
      </w:r>
    </w:p>
    <w:p w14:paraId="78832544"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附件8：履约担保格式</w:t>
      </w:r>
    </w:p>
    <w:p w14:paraId="5A399431"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附件9：预付款担保格式</w:t>
      </w:r>
    </w:p>
    <w:p w14:paraId="6DF70A9E"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附件10：支付担保格式</w:t>
      </w:r>
    </w:p>
    <w:p w14:paraId="395F420A"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附件11：暂估价一览表</w:t>
      </w:r>
    </w:p>
    <w:p w14:paraId="1675502E"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附件12：建设工程廉政责任书</w:t>
      </w:r>
    </w:p>
    <w:p w14:paraId="2D91A052"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附件13：建设工程承发包安全管理协议</w:t>
      </w:r>
    </w:p>
    <w:p w14:paraId="46C038B0" w14:textId="77777777" w:rsidR="00F15EEB" w:rsidRDefault="00000000">
      <w:pPr>
        <w:spacing w:line="400" w:lineRule="atLeast"/>
        <w:jc w:val="left"/>
        <w:rPr>
          <w:rFonts w:ascii="宋体" w:hAnsi="宋体" w:cs="宋体" w:hint="eastAsia"/>
          <w:sz w:val="22"/>
          <w:szCs w:val="22"/>
        </w:rPr>
      </w:pPr>
      <w:r>
        <w:rPr>
          <w:rFonts w:ascii="宋体" w:hAnsi="宋体" w:cs="宋体" w:hint="eastAsia"/>
          <w:sz w:val="22"/>
          <w:szCs w:val="22"/>
        </w:rPr>
        <w:t>附件14：安全施工与文明现场协议书</w:t>
      </w:r>
    </w:p>
    <w:p w14:paraId="574B9C0A" w14:textId="77777777" w:rsidR="00F15EEB" w:rsidRDefault="00000000">
      <w:pPr>
        <w:spacing w:line="400" w:lineRule="atLeast"/>
        <w:jc w:val="left"/>
        <w:rPr>
          <w:rFonts w:ascii="宋体" w:hAnsi="宋体" w:cs="宋体" w:hint="eastAsia"/>
          <w:sz w:val="22"/>
          <w:szCs w:val="22"/>
        </w:rPr>
      </w:pPr>
      <w:r>
        <w:rPr>
          <w:rFonts w:ascii="宋体" w:hAnsi="宋体" w:cs="宋体" w:hint="eastAsia"/>
          <w:b/>
          <w:sz w:val="22"/>
          <w:szCs w:val="22"/>
        </w:rPr>
        <w:t>注</w:t>
      </w:r>
      <w:r>
        <w:rPr>
          <w:rFonts w:ascii="宋体" w:hAnsi="宋体" w:cs="宋体" w:hint="eastAsia"/>
          <w:sz w:val="22"/>
          <w:szCs w:val="22"/>
        </w:rPr>
        <w:t>：除附件3、附件12、附件13、附件14本专用合同条款提供外，其它附件直接引用住房和城乡建设部、国家工商行政管理总局《建设工程施工合同（示范文本）》（GF-2017-0201）第三部分“专用合同条款”附件。</w:t>
      </w:r>
    </w:p>
    <w:p w14:paraId="0AAE1F40" w14:textId="77777777" w:rsidR="00F15EEB" w:rsidRDefault="00F15EEB">
      <w:pPr>
        <w:spacing w:line="360" w:lineRule="auto"/>
        <w:jc w:val="left"/>
        <w:rPr>
          <w:rFonts w:ascii="宋体" w:hAnsi="宋体" w:cs="宋体" w:hint="eastAsia"/>
          <w:sz w:val="24"/>
        </w:rPr>
      </w:pPr>
    </w:p>
    <w:p w14:paraId="54F19824" w14:textId="77777777" w:rsidR="00F15EEB" w:rsidRDefault="00000000">
      <w:pPr>
        <w:rPr>
          <w:rFonts w:ascii="宋体" w:hAnsi="宋体" w:cs="宋体" w:hint="eastAsia"/>
          <w:sz w:val="24"/>
        </w:rPr>
      </w:pPr>
      <w:r>
        <w:rPr>
          <w:rFonts w:ascii="宋体" w:hAnsi="宋体" w:cs="宋体" w:hint="eastAsia"/>
          <w:sz w:val="24"/>
        </w:rPr>
        <w:br w:type="page" w:clear="all"/>
      </w:r>
    </w:p>
    <w:p w14:paraId="53667844" w14:textId="77777777" w:rsidR="00F15EEB" w:rsidRDefault="00000000">
      <w:pPr>
        <w:spacing w:line="440" w:lineRule="exact"/>
        <w:rPr>
          <w:rFonts w:ascii="宋体" w:hAnsi="宋体" w:cs="宋体" w:hint="eastAsia"/>
          <w:sz w:val="24"/>
        </w:rPr>
      </w:pPr>
      <w:r>
        <w:rPr>
          <w:rFonts w:ascii="宋体" w:hAnsi="宋体" w:cs="宋体" w:hint="eastAsia"/>
          <w:b/>
          <w:bCs/>
          <w:sz w:val="24"/>
        </w:rPr>
        <w:lastRenderedPageBreak/>
        <w:t>附</w:t>
      </w:r>
      <w:bookmarkStart w:id="600" w:name="_Toc296891054"/>
      <w:bookmarkStart w:id="601" w:name="_Toc267261693"/>
      <w:bookmarkStart w:id="602" w:name="_Toc296503226"/>
      <w:bookmarkStart w:id="603" w:name="_Toc296347225"/>
      <w:bookmarkStart w:id="604" w:name="_Toc296944565"/>
      <w:bookmarkStart w:id="605" w:name="_Toc296891266"/>
      <w:bookmarkStart w:id="606" w:name="_Toc296346727"/>
      <w:r>
        <w:rPr>
          <w:rFonts w:ascii="宋体" w:hAnsi="宋体" w:cs="宋体" w:hint="eastAsia"/>
          <w:b/>
          <w:bCs/>
          <w:sz w:val="24"/>
        </w:rPr>
        <w:t>件3：</w:t>
      </w:r>
      <w:bookmarkEnd w:id="600"/>
      <w:bookmarkEnd w:id="601"/>
      <w:bookmarkEnd w:id="602"/>
      <w:bookmarkEnd w:id="603"/>
      <w:bookmarkEnd w:id="604"/>
      <w:bookmarkEnd w:id="605"/>
      <w:bookmarkEnd w:id="606"/>
    </w:p>
    <w:p w14:paraId="1D20A4B8" w14:textId="77777777" w:rsidR="00F15EEB" w:rsidRDefault="00000000">
      <w:pPr>
        <w:spacing w:line="440" w:lineRule="exact"/>
        <w:jc w:val="center"/>
        <w:rPr>
          <w:rFonts w:ascii="宋体" w:hAnsi="宋体" w:cs="宋体" w:hint="eastAsia"/>
          <w:sz w:val="32"/>
          <w:szCs w:val="32"/>
        </w:rPr>
      </w:pPr>
      <w:r>
        <w:rPr>
          <w:rFonts w:ascii="宋体" w:hAnsi="宋体" w:cs="宋体" w:hint="eastAsia"/>
          <w:sz w:val="32"/>
          <w:szCs w:val="32"/>
        </w:rPr>
        <w:t>工程质量保修书</w:t>
      </w:r>
    </w:p>
    <w:p w14:paraId="085BDC6C"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 xml:space="preserve">发包人(全称)：____    </w:t>
      </w:r>
    </w:p>
    <w:p w14:paraId="4723C9D7"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承包人(全称)：____</w:t>
      </w:r>
    </w:p>
    <w:p w14:paraId="43031632"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发包人、承包人根据《中华人民共和国建筑法》、《建设工程质量管理条例》和《房屋建筑工程质量保修办法》，经协商一致，对</w:t>
      </w:r>
      <w:r>
        <w:rPr>
          <w:rFonts w:ascii="宋体" w:cs="宋体" w:hint="eastAsia"/>
          <w:color w:val="auto"/>
          <w:sz w:val="22"/>
          <w:szCs w:val="22"/>
          <w:u w:val="single"/>
        </w:rPr>
        <w:t xml:space="preserve">         </w:t>
      </w:r>
      <w:r>
        <w:rPr>
          <w:rFonts w:ascii="宋体" w:eastAsia="宋体" w:cs="宋体" w:hint="eastAsia"/>
          <w:color w:val="auto"/>
          <w:sz w:val="22"/>
          <w:szCs w:val="22"/>
        </w:rPr>
        <w:t>(工程全称)签定工程质量保修书。</w:t>
      </w:r>
    </w:p>
    <w:p w14:paraId="687754E1"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一、工程质量保修范围和内容</w:t>
      </w:r>
    </w:p>
    <w:p w14:paraId="450017FA"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承包人在质量保修期内，按照有关法律、法规、规章的管理规定和双方约定，承担本工程质量保修责任。</w:t>
      </w:r>
    </w:p>
    <w:p w14:paraId="2FA49C4D"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质量保修范围包括地基基础工程、主体结构工程，屋面防水工程、有防水要求的—卫生间、房间和外墙面的防渗漏，供热与供冷系统，电气管线、给排水管道 设备安装和装修工程，以及双方约定的其他项目。具体保修的内容，双方约定如下：</w:t>
      </w:r>
      <w:r>
        <w:rPr>
          <w:rFonts w:ascii="宋体" w:cs="宋体" w:hint="eastAsia"/>
          <w:color w:val="auto"/>
          <w:sz w:val="22"/>
          <w:szCs w:val="22"/>
          <w:u w:val="single"/>
        </w:rPr>
        <w:t xml:space="preserve">          </w:t>
      </w:r>
      <w:r>
        <w:rPr>
          <w:rFonts w:ascii="宋体" w:eastAsia="宋体" w:cs="宋体" w:hint="eastAsia"/>
          <w:color w:val="auto"/>
          <w:sz w:val="22"/>
          <w:szCs w:val="22"/>
        </w:rPr>
        <w:t>。</w:t>
      </w:r>
    </w:p>
    <w:p w14:paraId="590CFE94"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二、质量保修期</w:t>
      </w:r>
    </w:p>
    <w:p w14:paraId="628F4DFA"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双方根据《建设工程质量管理条例》及有关规定，约定本工程的质量保修期如下：</w:t>
      </w:r>
    </w:p>
    <w:p w14:paraId="2EAF6456"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1．地基基础工程和主体结构工程为设计文件规定的该工程合理使用年限；</w:t>
      </w:r>
    </w:p>
    <w:p w14:paraId="19A8FC07"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2．屋面防水工程、有防水要求的卫生间、房间和外墙面的防渗漏为5年；</w:t>
      </w:r>
    </w:p>
    <w:p w14:paraId="02D968A5"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3．装修工程为2年；</w:t>
      </w:r>
    </w:p>
    <w:p w14:paraId="69903C15"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4．电气管线、给排水管道、设备安装工程为2年；</w:t>
      </w:r>
    </w:p>
    <w:p w14:paraId="5D5DF009"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5．供热与供冷系统为2个采暖期、供冷期；</w:t>
      </w:r>
    </w:p>
    <w:p w14:paraId="77CE6428"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6．住宅小区内的给排水设施、道路等配套工程为2年；</w:t>
      </w:r>
    </w:p>
    <w:p w14:paraId="43E53909"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7．其他项目保修期限约定如下：</w:t>
      </w:r>
    </w:p>
    <w:p w14:paraId="4BC9D454" w14:textId="77777777" w:rsidR="00F15EEB" w:rsidRDefault="00000000">
      <w:pPr>
        <w:pStyle w:val="a6"/>
        <w:spacing w:line="400" w:lineRule="exact"/>
        <w:ind w:left="218" w:right="62" w:firstLine="214"/>
        <w:rPr>
          <w:rFonts w:ascii="宋体" w:eastAsia="宋体" w:cs="宋体" w:hint="eastAsia"/>
          <w:color w:val="auto"/>
          <w:spacing w:val="-3"/>
          <w:sz w:val="22"/>
          <w:szCs w:val="22"/>
          <w:u w:val="single"/>
        </w:rPr>
      </w:pPr>
      <w:r>
        <w:rPr>
          <w:rFonts w:ascii="宋体" w:eastAsia="宋体" w:cs="宋体" w:hint="eastAsia"/>
          <w:color w:val="auto"/>
          <w:spacing w:val="-3"/>
          <w:sz w:val="22"/>
          <w:szCs w:val="22"/>
          <w:u w:val="single"/>
        </w:rPr>
        <w:t>质量保修期自工程竣工验收合格之日起计算。</w:t>
      </w:r>
      <w:r>
        <w:rPr>
          <w:rFonts w:ascii="宋体" w:eastAsia="宋体" w:cs="宋体" w:hint="eastAsia"/>
          <w:b/>
          <w:color w:val="auto"/>
          <w:spacing w:val="-3"/>
          <w:sz w:val="22"/>
          <w:szCs w:val="22"/>
          <w:u w:val="single"/>
        </w:rPr>
        <w:t>本工程质保期按实际承诺年限执行。</w:t>
      </w:r>
    </w:p>
    <w:p w14:paraId="18E36DFD" w14:textId="77777777" w:rsidR="00F15EEB" w:rsidRDefault="00000000">
      <w:pPr>
        <w:pStyle w:val="a6"/>
        <w:spacing w:line="400" w:lineRule="exact"/>
        <w:ind w:right="62" w:firstLine="428"/>
        <w:rPr>
          <w:rFonts w:ascii="宋体" w:eastAsia="宋体" w:cs="宋体" w:hint="eastAsia"/>
          <w:color w:val="auto"/>
          <w:sz w:val="22"/>
          <w:szCs w:val="22"/>
        </w:rPr>
      </w:pPr>
      <w:r>
        <w:rPr>
          <w:rFonts w:ascii="宋体" w:eastAsia="宋体" w:cs="宋体" w:hint="eastAsia"/>
          <w:color w:val="auto"/>
          <w:spacing w:val="-3"/>
          <w:sz w:val="22"/>
          <w:szCs w:val="22"/>
          <w:u w:val="single"/>
        </w:rPr>
        <w:t>竣工交付前由承包人负责已完工程成品保护并承担相关费用；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p>
    <w:p w14:paraId="67FF43B9"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三、质量保修责任</w:t>
      </w:r>
    </w:p>
    <w:p w14:paraId="46D5EE9E"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1．属于保修范围、内容的项目，承包人应当在接到保修通知之日起7天内派人保修。承包人不在约定期限内派人保修的，发包人可以委托他人修理。</w:t>
      </w:r>
    </w:p>
    <w:p w14:paraId="182FF825"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2．发生紧急抢修事故的，承包人在接到事故通知后，应当立即到达事故现场抢修。</w:t>
      </w:r>
    </w:p>
    <w:p w14:paraId="034F67A1"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3．对于涉及结构安全的质量问题，应当按照《房屋建筑工程质量保修办法》的规定，立即向当地建设行政主管部门报告，采取安全防范措施；由原设计单位或者具有相应资质等级的设计单位提出保修方案，承包人实保修。</w:t>
      </w:r>
    </w:p>
    <w:p w14:paraId="18474A35"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lastRenderedPageBreak/>
        <w:t>4．质量保修完成后，由发包人组织验收。</w:t>
      </w:r>
    </w:p>
    <w:p w14:paraId="01F68803"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四、保修费用</w:t>
      </w:r>
    </w:p>
    <w:p w14:paraId="69CC7A68"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无。</w:t>
      </w:r>
    </w:p>
    <w:p w14:paraId="6480E523"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五、其他</w:t>
      </w:r>
    </w:p>
    <w:p w14:paraId="3FE35C23" w14:textId="77777777" w:rsidR="00F15EEB" w:rsidRDefault="00000000">
      <w:pPr>
        <w:pStyle w:val="a6"/>
        <w:spacing w:line="400" w:lineRule="exact"/>
        <w:ind w:right="62" w:firstLine="440"/>
        <w:rPr>
          <w:rFonts w:ascii="宋体" w:eastAsia="宋体" w:cs="宋体" w:hint="eastAsia"/>
          <w:color w:val="auto"/>
          <w:sz w:val="22"/>
          <w:szCs w:val="22"/>
          <w:u w:val="single"/>
        </w:rPr>
      </w:pPr>
      <w:r>
        <w:rPr>
          <w:rFonts w:ascii="宋体" w:eastAsia="宋体" w:cs="宋体" w:hint="eastAsia"/>
          <w:color w:val="auto"/>
          <w:sz w:val="22"/>
          <w:szCs w:val="22"/>
        </w:rPr>
        <w:t>双方约定的其他工程质量保修事项：</w:t>
      </w:r>
      <w:r>
        <w:rPr>
          <w:rFonts w:ascii="宋体" w:eastAsia="宋体" w:cs="宋体" w:hint="eastAsia"/>
          <w:color w:val="auto"/>
          <w:sz w:val="22"/>
          <w:szCs w:val="22"/>
          <w:u w:val="single"/>
        </w:rPr>
        <w:t>在保修期内承包人对损坏部位不能及时修复的，承包人承担因此而造成的全部损失_。</w:t>
      </w:r>
    </w:p>
    <w:p w14:paraId="10527E30"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属于保修范围、内容的项目，发包人可视情况要 求承包人在接到保修通知后（以电话通知为主）保证在24小时内派人到场保修，小问题当天修完，大问题五天内修完，承包人不在24小时内派人保修的，发包人可以直接委托他人修缮，修缮费用按《建设工程工程量清单计价规范》（2007年版）或相关现行江苏省计价表的两倍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 期等报告监理人和发包人。</w:t>
      </w:r>
    </w:p>
    <w:p w14:paraId="47BFB840"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本工程质量保修书，由施工合同发包人、承包人双方在竣工验收前共同签署，作为施工合同附件其有效期限至保修期满。</w:t>
      </w:r>
    </w:p>
    <w:p w14:paraId="210C4DA9"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本工程质量保修书作为施工合同附件，由施工合同发包人和承包人双方共同签署。</w:t>
      </w:r>
    </w:p>
    <w:p w14:paraId="700C2123" w14:textId="77777777" w:rsidR="00F15EEB" w:rsidRDefault="00F15EEB">
      <w:pPr>
        <w:pStyle w:val="a6"/>
        <w:spacing w:line="400" w:lineRule="exact"/>
        <w:ind w:right="62" w:firstLine="440"/>
        <w:rPr>
          <w:rFonts w:ascii="宋体" w:eastAsia="宋体" w:cs="宋体" w:hint="eastAsia"/>
          <w:color w:val="auto"/>
          <w:sz w:val="22"/>
          <w:szCs w:val="22"/>
        </w:rPr>
      </w:pPr>
    </w:p>
    <w:p w14:paraId="1C602644"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发包人(公章)：             承包人(公章）：</w:t>
      </w:r>
    </w:p>
    <w:p w14:paraId="2FA8BD92" w14:textId="77777777" w:rsidR="00F15EEB" w:rsidRDefault="00F15EEB">
      <w:pPr>
        <w:pStyle w:val="a6"/>
        <w:spacing w:line="400" w:lineRule="exact"/>
        <w:ind w:right="62" w:firstLine="440"/>
        <w:rPr>
          <w:rFonts w:ascii="宋体" w:eastAsia="宋体" w:cs="宋体" w:hint="eastAsia"/>
          <w:color w:val="auto"/>
          <w:sz w:val="22"/>
          <w:szCs w:val="22"/>
        </w:rPr>
      </w:pPr>
    </w:p>
    <w:p w14:paraId="777D4CB9" w14:textId="77777777" w:rsidR="00F15EEB" w:rsidRDefault="00000000">
      <w:pPr>
        <w:pStyle w:val="a6"/>
        <w:spacing w:line="400" w:lineRule="exact"/>
        <w:ind w:right="62" w:firstLine="440"/>
        <w:rPr>
          <w:rFonts w:ascii="宋体" w:eastAsia="宋体" w:cs="宋体" w:hint="eastAsia"/>
          <w:color w:val="auto"/>
          <w:sz w:val="22"/>
          <w:szCs w:val="22"/>
        </w:rPr>
      </w:pPr>
      <w:r>
        <w:rPr>
          <w:rFonts w:ascii="宋体" w:eastAsia="宋体" w:cs="宋体" w:hint="eastAsia"/>
          <w:color w:val="auto"/>
          <w:sz w:val="22"/>
          <w:szCs w:val="22"/>
        </w:rPr>
        <w:t>法定代表人(签字)：         法定代表人（签字）：</w:t>
      </w:r>
    </w:p>
    <w:p w14:paraId="1CF54860" w14:textId="77777777" w:rsidR="00F15EEB" w:rsidRDefault="00F15EEB">
      <w:pPr>
        <w:pStyle w:val="a6"/>
        <w:spacing w:line="400" w:lineRule="exact"/>
        <w:ind w:right="62"/>
        <w:rPr>
          <w:rFonts w:ascii="宋体" w:eastAsia="宋体" w:cs="宋体" w:hint="eastAsia"/>
          <w:color w:val="auto"/>
          <w:sz w:val="22"/>
          <w:szCs w:val="22"/>
        </w:rPr>
      </w:pPr>
    </w:p>
    <w:p w14:paraId="08E64566" w14:textId="77777777" w:rsidR="00F15EEB" w:rsidRDefault="00000000">
      <w:pPr>
        <w:pStyle w:val="a6"/>
        <w:spacing w:line="400" w:lineRule="exact"/>
        <w:ind w:right="62"/>
        <w:jc w:val="right"/>
        <w:rPr>
          <w:rFonts w:ascii="宋体" w:eastAsia="宋体" w:cs="宋体" w:hint="eastAsia"/>
          <w:color w:val="auto"/>
          <w:sz w:val="22"/>
          <w:szCs w:val="22"/>
        </w:rPr>
      </w:pPr>
      <w:r>
        <w:rPr>
          <w:rFonts w:ascii="宋体" w:eastAsia="宋体" w:cs="宋体" w:hint="eastAsia"/>
          <w:color w:val="auto"/>
          <w:sz w:val="22"/>
          <w:szCs w:val="22"/>
        </w:rPr>
        <w:t>年   月   日</w:t>
      </w:r>
    </w:p>
    <w:p w14:paraId="05010837" w14:textId="77777777" w:rsidR="00F15EEB" w:rsidRDefault="00F15EEB">
      <w:pPr>
        <w:pStyle w:val="a6"/>
        <w:ind w:right="63"/>
        <w:rPr>
          <w:rFonts w:ascii="宋体" w:eastAsia="宋体" w:cs="宋体" w:hint="eastAsia"/>
          <w:color w:val="auto"/>
        </w:rPr>
      </w:pPr>
    </w:p>
    <w:p w14:paraId="13A4D543" w14:textId="77777777" w:rsidR="00F15EEB" w:rsidRDefault="00000000">
      <w:pPr>
        <w:pStyle w:val="a6"/>
        <w:ind w:right="63"/>
        <w:rPr>
          <w:rFonts w:ascii="宋体" w:eastAsia="宋体" w:cs="宋体" w:hint="eastAsia"/>
          <w:color w:val="auto"/>
        </w:rPr>
      </w:pPr>
      <w:r>
        <w:rPr>
          <w:rFonts w:ascii="宋体" w:eastAsia="宋体" w:cs="宋体" w:hint="eastAsia"/>
          <w:color w:val="auto"/>
        </w:rPr>
        <w:br w:type="page" w:clear="all"/>
      </w:r>
    </w:p>
    <w:p w14:paraId="3596366B" w14:textId="77777777" w:rsidR="00F15EEB" w:rsidRDefault="00000000">
      <w:pPr>
        <w:spacing w:line="360" w:lineRule="auto"/>
        <w:rPr>
          <w:rFonts w:ascii="宋体" w:hAnsi="宋体" w:cs="宋体" w:hint="eastAsia"/>
          <w:b/>
          <w:bCs/>
          <w:sz w:val="24"/>
        </w:rPr>
      </w:pPr>
      <w:r>
        <w:rPr>
          <w:rFonts w:ascii="宋体" w:hAnsi="宋体" w:cs="宋体" w:hint="eastAsia"/>
          <w:b/>
          <w:bCs/>
          <w:sz w:val="24"/>
        </w:rPr>
        <w:lastRenderedPageBreak/>
        <w:t>附件12：</w:t>
      </w:r>
    </w:p>
    <w:p w14:paraId="5EB280DC" w14:textId="77777777" w:rsidR="00F15EEB" w:rsidRDefault="00000000">
      <w:pPr>
        <w:spacing w:line="440" w:lineRule="exact"/>
        <w:jc w:val="center"/>
        <w:rPr>
          <w:rFonts w:ascii="宋体" w:hAnsi="宋体" w:cs="宋体" w:hint="eastAsia"/>
          <w:b/>
          <w:sz w:val="32"/>
          <w:szCs w:val="32"/>
        </w:rPr>
      </w:pPr>
      <w:r>
        <w:rPr>
          <w:rFonts w:ascii="宋体" w:hAnsi="宋体" w:cs="宋体" w:hint="eastAsia"/>
          <w:b/>
          <w:sz w:val="32"/>
          <w:szCs w:val="32"/>
        </w:rPr>
        <w:t>建设工程廉政责任书</w:t>
      </w:r>
    </w:p>
    <w:p w14:paraId="01065789" w14:textId="77777777" w:rsidR="00F15EEB" w:rsidRDefault="00000000">
      <w:pPr>
        <w:spacing w:line="360" w:lineRule="auto"/>
        <w:rPr>
          <w:rFonts w:ascii="宋体" w:hAnsi="宋体" w:cs="宋体" w:hint="eastAsia"/>
          <w:b/>
          <w:sz w:val="22"/>
          <w:szCs w:val="22"/>
          <w:u w:val="single"/>
        </w:rPr>
      </w:pPr>
      <w:r>
        <w:rPr>
          <w:rFonts w:ascii="宋体" w:hAnsi="宋体" w:cs="宋体" w:hint="eastAsia"/>
          <w:b/>
          <w:sz w:val="22"/>
          <w:szCs w:val="22"/>
        </w:rPr>
        <w:t>发包人（全称）：</w:t>
      </w:r>
      <w:r>
        <w:rPr>
          <w:rFonts w:ascii="宋体" w:hAnsi="宋体" w:cs="宋体" w:hint="eastAsia"/>
          <w:b/>
          <w:sz w:val="22"/>
          <w:szCs w:val="22"/>
          <w:u w:val="single"/>
        </w:rPr>
        <w:t xml:space="preserve">                           </w:t>
      </w:r>
    </w:p>
    <w:p w14:paraId="6B58CD8D" w14:textId="77777777" w:rsidR="00F15EEB" w:rsidRDefault="00000000">
      <w:pPr>
        <w:spacing w:line="360" w:lineRule="auto"/>
        <w:rPr>
          <w:rFonts w:ascii="宋体" w:hAnsi="宋体" w:cs="宋体" w:hint="eastAsia"/>
          <w:b/>
          <w:sz w:val="22"/>
          <w:szCs w:val="22"/>
          <w:u w:val="single"/>
        </w:rPr>
      </w:pPr>
      <w:r>
        <w:rPr>
          <w:rFonts w:ascii="宋体" w:hAnsi="宋体" w:cs="宋体" w:hint="eastAsia"/>
          <w:b/>
          <w:sz w:val="22"/>
          <w:szCs w:val="22"/>
        </w:rPr>
        <w:t>承包人（全称）：</w:t>
      </w:r>
      <w:r>
        <w:rPr>
          <w:rFonts w:ascii="宋体" w:hAnsi="宋体" w:cs="宋体" w:hint="eastAsia"/>
          <w:b/>
          <w:sz w:val="22"/>
          <w:szCs w:val="22"/>
          <w:u w:val="single"/>
        </w:rPr>
        <w:t xml:space="preserve">                             </w:t>
      </w:r>
    </w:p>
    <w:p w14:paraId="48D28F9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在</w:t>
      </w:r>
      <w:r>
        <w:rPr>
          <w:rFonts w:ascii="宋体" w:hAnsi="宋体" w:cs="宋体" w:hint="eastAsia"/>
          <w:sz w:val="22"/>
          <w:szCs w:val="22"/>
          <w:u w:val="single"/>
        </w:rPr>
        <w:t xml:space="preserve">                              </w:t>
      </w:r>
      <w:r>
        <w:rPr>
          <w:rFonts w:ascii="宋体" w:hAnsi="宋体" w:cs="宋体" w:hint="eastAsia"/>
          <w:sz w:val="22"/>
          <w:szCs w:val="22"/>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0DA578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一、双方的责任</w:t>
      </w:r>
    </w:p>
    <w:p w14:paraId="635DF764"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1.1应严格遵守国家关于建设工程的有关法律、法规，相关政策，以及廉政建设的各项规定。</w:t>
      </w:r>
    </w:p>
    <w:p w14:paraId="26E8AD7E"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1.2严格执行建设工程合同文件，自觉按合同办事。</w:t>
      </w:r>
    </w:p>
    <w:p w14:paraId="47547F68"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1.3各项活动必须坚持公开、公平、公正、诚信、透明的原则(除法律法规另有规定者外)，不得为获取不正当的利益，损害国家、集体和对方利益，不得违反建设工程管理的规章制度。</w:t>
      </w:r>
    </w:p>
    <w:p w14:paraId="0FA8A14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1.4发现对方在业务活动中有违规、违纪、违法行为的，应及时提醒对方，情节严重的，应向其上级主管部门或纪检监察、司法等有关机关举报。</w:t>
      </w:r>
    </w:p>
    <w:p w14:paraId="53411616"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二、发包人责任</w:t>
      </w:r>
    </w:p>
    <w:p w14:paraId="02F9214A"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发包人的领导和从事该建设工程项目的工作人员，在工程建设的事前、事中、事后应遵守以下规定：</w:t>
      </w:r>
    </w:p>
    <w:p w14:paraId="2A7EB873"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2.1不得向承包人和相关单位索要或接受回扣、礼金、有价证券、贵重物品和好处费、感谢费等。</w:t>
      </w:r>
    </w:p>
    <w:p w14:paraId="5A76DFD5"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2.2不得在承包人和相关单位报销任何应由发包人或个人支付的费用。</w:t>
      </w:r>
    </w:p>
    <w:p w14:paraId="1D75C6D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2.3不得要求、暗示或接受承包人和相关单位为个人装修住房、婚丧嫁娶、配偶子女的工作安排以及出国(境)、旅游等提供方便。</w:t>
      </w:r>
    </w:p>
    <w:p w14:paraId="4A5B2058"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2.4不得参加有可能影响公正执行公务的承包人和相关单位的宴请、健身、娱乐等活动。</w:t>
      </w:r>
    </w:p>
    <w:p w14:paraId="24F4A6D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2.5不得向承包人和相关单位介绍或为配偶、子女、亲属参与同发包人工程建设管理合同有关的业务活动；不得以任何理由要求承包人和相关单位使用某种产品、材料和设备。</w:t>
      </w:r>
    </w:p>
    <w:p w14:paraId="58B0410B"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三、承包人责任</w:t>
      </w:r>
    </w:p>
    <w:p w14:paraId="7CBC27C5"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应与发包人保持正常的业务交往，按照有关法律法规和程序开展业务工作，严格执行工程建设的有关方针、政策，执行工程建设强制性标准，并遵守以下规定：</w:t>
      </w:r>
    </w:p>
    <w:p w14:paraId="594EBC88"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3.1不得以任何理由向发包人及其工作人员索要、接受或赠送礼金、有价证券、贵重物</w:t>
      </w:r>
      <w:r>
        <w:rPr>
          <w:rFonts w:ascii="宋体" w:hAnsi="宋体" w:cs="宋体" w:hint="eastAsia"/>
          <w:sz w:val="22"/>
          <w:szCs w:val="22"/>
        </w:rPr>
        <w:lastRenderedPageBreak/>
        <w:t>品及回扣、好处费、感谢费等。</w:t>
      </w:r>
    </w:p>
    <w:p w14:paraId="3CA392E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3.2不得以任何理由为发包人和相关单位报销应由对方或个人支付的费用。</w:t>
      </w:r>
    </w:p>
    <w:p w14:paraId="6A48B962"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3.3不得接受或暗示为发包人、相关单位或个人装修住房、婚丧嫁娶、配偶子女的工作安排以及出国(境)、旅游等提供方便。</w:t>
      </w:r>
    </w:p>
    <w:p w14:paraId="02FCC749"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3.4不得以任何理由为发包人、相关单位或个人组织有可能影响公正执行公务的宴请、健身、娱乐等活动。</w:t>
      </w:r>
    </w:p>
    <w:p w14:paraId="3675F777"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四、违约责任</w:t>
      </w:r>
    </w:p>
    <w:p w14:paraId="66A34FB2"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4.1发包人工作人员有违反本责任书第一、二条责任行为的，依据有关法律、法规给予处理；涉嫌犯罪的，移交司法机关追究刑事责任；给承包人单位造成经济损失的，应予以赔偿。</w:t>
      </w:r>
    </w:p>
    <w:p w14:paraId="22354ABD"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4.2承包人工作人员有违反本责任书第一、三条责任行为的，依据有关法律法规处理；涉嫌犯罪的，移交司法机关追究刑事责任；给发包人单位造成经济损失的，应予以赔偿。</w:t>
      </w:r>
    </w:p>
    <w:p w14:paraId="7180FDCA"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4.3本责任书作为建设工程合同的组成部分，与建设工程合同具有同等法律效力。经双方签署后立即生效。</w:t>
      </w:r>
    </w:p>
    <w:p w14:paraId="7C951302"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五、责任书有效期</w:t>
      </w:r>
    </w:p>
    <w:p w14:paraId="7E0731D4"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本责任书的有效期为双方签署之日起至该工程项目竣工验收合格时止。</w:t>
      </w:r>
    </w:p>
    <w:p w14:paraId="750F86D3"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六、责任书份数</w:t>
      </w:r>
    </w:p>
    <w:p w14:paraId="6FB453B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本责任书一式二份，发包人承包人各执一份，具有同等效力。</w:t>
      </w:r>
    </w:p>
    <w:p w14:paraId="73FDB368" w14:textId="77777777" w:rsidR="00F15EEB" w:rsidRDefault="00F15EEB">
      <w:pPr>
        <w:spacing w:after="120" w:line="520" w:lineRule="exact"/>
        <w:ind w:left="420" w:firstLine="420"/>
        <w:rPr>
          <w:rFonts w:ascii="宋体" w:hAnsi="宋体" w:cs="宋体" w:hint="eastAsia"/>
          <w:sz w:val="22"/>
          <w:szCs w:val="22"/>
        </w:rPr>
      </w:pPr>
    </w:p>
    <w:p w14:paraId="66D881B5" w14:textId="77777777" w:rsidR="00F15EEB" w:rsidRDefault="00000000">
      <w:pPr>
        <w:spacing w:after="120" w:line="520" w:lineRule="exact"/>
        <w:ind w:left="420" w:firstLine="420"/>
        <w:rPr>
          <w:rFonts w:ascii="宋体" w:hAnsi="宋体" w:cs="宋体" w:hint="eastAsia"/>
          <w:sz w:val="22"/>
          <w:szCs w:val="22"/>
        </w:rPr>
      </w:pPr>
      <w:r>
        <w:rPr>
          <w:rFonts w:ascii="宋体" w:hAnsi="宋体" w:cs="宋体" w:hint="eastAsia"/>
          <w:sz w:val="22"/>
          <w:szCs w:val="22"/>
        </w:rPr>
        <w:t>发包人（公章）：                          承包人（公章）：</w:t>
      </w:r>
    </w:p>
    <w:p w14:paraId="1AF4F05F" w14:textId="77777777" w:rsidR="00F15EEB" w:rsidRDefault="00000000">
      <w:pPr>
        <w:spacing w:after="120" w:line="520" w:lineRule="exact"/>
        <w:ind w:left="420" w:firstLine="420"/>
        <w:rPr>
          <w:rFonts w:ascii="宋体" w:hAnsi="宋体" w:cs="宋体" w:hint="eastAsia"/>
          <w:sz w:val="22"/>
          <w:szCs w:val="22"/>
        </w:rPr>
      </w:pPr>
      <w:r>
        <w:rPr>
          <w:rFonts w:ascii="宋体" w:hAnsi="宋体" w:cs="宋体" w:hint="eastAsia"/>
          <w:sz w:val="22"/>
          <w:szCs w:val="22"/>
        </w:rPr>
        <w:t>法定代表人（签字）：                      法定代表人（签字）：</w:t>
      </w:r>
    </w:p>
    <w:p w14:paraId="41B62A67" w14:textId="77777777" w:rsidR="00F15EEB" w:rsidRDefault="00000000">
      <w:pPr>
        <w:spacing w:line="520" w:lineRule="exact"/>
        <w:ind w:firstLine="440"/>
        <w:rPr>
          <w:rFonts w:ascii="宋体" w:hAnsi="宋体" w:cs="宋体" w:hint="eastAsia"/>
          <w:b/>
          <w:sz w:val="22"/>
          <w:szCs w:val="22"/>
        </w:rPr>
      </w:pPr>
      <w:r>
        <w:rPr>
          <w:rFonts w:ascii="宋体" w:hAnsi="宋体" w:cs="宋体" w:hint="eastAsia"/>
          <w:sz w:val="22"/>
          <w:szCs w:val="22"/>
        </w:rPr>
        <w:t xml:space="preserve">                                               </w:t>
      </w:r>
      <w:r>
        <w:rPr>
          <w:rFonts w:ascii="宋体" w:hAnsi="宋体" w:cs="宋体" w:hint="eastAsia"/>
          <w:sz w:val="22"/>
          <w:szCs w:val="22"/>
          <w:u w:val="single"/>
        </w:rPr>
        <w:t xml:space="preserve">      </w:t>
      </w:r>
      <w:r>
        <w:rPr>
          <w:rFonts w:ascii="宋体" w:hAnsi="宋体" w:cs="宋体" w:hint="eastAsia"/>
          <w:sz w:val="22"/>
          <w:szCs w:val="22"/>
        </w:rPr>
        <w:t>年</w:t>
      </w:r>
      <w:r>
        <w:rPr>
          <w:rFonts w:ascii="宋体" w:hAnsi="宋体" w:cs="宋体" w:hint="eastAsia"/>
          <w:sz w:val="22"/>
          <w:szCs w:val="22"/>
          <w:u w:val="single"/>
        </w:rPr>
        <w:t xml:space="preserve">    </w:t>
      </w:r>
      <w:r>
        <w:rPr>
          <w:rFonts w:ascii="宋体" w:hAnsi="宋体" w:cs="宋体" w:hint="eastAsia"/>
          <w:sz w:val="22"/>
          <w:szCs w:val="22"/>
        </w:rPr>
        <w:t>月</w:t>
      </w:r>
      <w:r>
        <w:rPr>
          <w:rFonts w:ascii="宋体" w:hAnsi="宋体" w:cs="宋体" w:hint="eastAsia"/>
          <w:sz w:val="22"/>
          <w:szCs w:val="22"/>
          <w:u w:val="single"/>
        </w:rPr>
        <w:t xml:space="preserve">    </w:t>
      </w:r>
      <w:r>
        <w:rPr>
          <w:rFonts w:ascii="宋体" w:hAnsi="宋体" w:cs="宋体" w:hint="eastAsia"/>
          <w:sz w:val="22"/>
          <w:szCs w:val="22"/>
        </w:rPr>
        <w:t>日</w:t>
      </w:r>
    </w:p>
    <w:p w14:paraId="04858C9C" w14:textId="77777777" w:rsidR="00F15EEB" w:rsidRDefault="00F15EEB">
      <w:pPr>
        <w:jc w:val="left"/>
        <w:rPr>
          <w:rFonts w:ascii="宋体" w:hAnsi="宋体" w:cs="宋体" w:hint="eastAsia"/>
          <w:b/>
          <w:sz w:val="24"/>
        </w:rPr>
      </w:pPr>
    </w:p>
    <w:p w14:paraId="126FF253" w14:textId="77777777" w:rsidR="00F15EEB" w:rsidRDefault="00F15EEB">
      <w:pPr>
        <w:keepNext/>
        <w:keepLines/>
        <w:spacing w:line="360" w:lineRule="auto"/>
        <w:outlineLvl w:val="0"/>
        <w:rPr>
          <w:rFonts w:ascii="宋体" w:hAnsi="宋体" w:cs="宋体" w:hint="eastAsia"/>
          <w:b/>
          <w:bCs/>
          <w:sz w:val="24"/>
        </w:rPr>
        <w:sectPr w:rsidR="00F15EEB">
          <w:footerReference w:type="default" r:id="rId8"/>
          <w:pgSz w:w="11907" w:h="16840"/>
          <w:pgMar w:top="1440" w:right="1559" w:bottom="1440" w:left="1560" w:header="851" w:footer="851" w:gutter="0"/>
          <w:cols w:space="720"/>
          <w:docGrid w:linePitch="360"/>
        </w:sectPr>
      </w:pPr>
    </w:p>
    <w:p w14:paraId="6BB00FB9" w14:textId="77777777" w:rsidR="00F15EEB" w:rsidRDefault="00000000">
      <w:pPr>
        <w:spacing w:line="440" w:lineRule="exact"/>
        <w:rPr>
          <w:rFonts w:ascii="宋体" w:hAnsi="宋体" w:cs="宋体" w:hint="eastAsia"/>
          <w:b/>
          <w:bCs/>
          <w:sz w:val="24"/>
        </w:rPr>
      </w:pPr>
      <w:r>
        <w:rPr>
          <w:rFonts w:ascii="宋体" w:hAnsi="宋体" w:cs="宋体" w:hint="eastAsia"/>
          <w:b/>
          <w:bCs/>
          <w:sz w:val="24"/>
        </w:rPr>
        <w:lastRenderedPageBreak/>
        <w:t>合同附件13：</w:t>
      </w:r>
    </w:p>
    <w:p w14:paraId="5C58278A" w14:textId="77777777" w:rsidR="00F15EEB" w:rsidRDefault="00F15EEB">
      <w:pPr>
        <w:spacing w:line="440" w:lineRule="exact"/>
        <w:rPr>
          <w:rFonts w:ascii="宋体" w:hAnsi="宋体" w:cs="宋体" w:hint="eastAsia"/>
          <w:b/>
          <w:bCs/>
          <w:sz w:val="24"/>
        </w:rPr>
      </w:pPr>
    </w:p>
    <w:p w14:paraId="3CF1B25F" w14:textId="77777777" w:rsidR="00F15EEB" w:rsidRDefault="00000000">
      <w:pPr>
        <w:spacing w:line="440" w:lineRule="exact"/>
        <w:jc w:val="center"/>
        <w:rPr>
          <w:rFonts w:ascii="宋体" w:hAnsi="宋体" w:cs="宋体" w:hint="eastAsia"/>
          <w:b/>
          <w:sz w:val="32"/>
          <w:szCs w:val="32"/>
        </w:rPr>
      </w:pPr>
      <w:r>
        <w:rPr>
          <w:rFonts w:ascii="宋体" w:hAnsi="宋体" w:cs="宋体" w:hint="eastAsia"/>
          <w:b/>
          <w:sz w:val="32"/>
          <w:szCs w:val="32"/>
        </w:rPr>
        <w:t>建设工程承发包安全管理协议</w:t>
      </w:r>
    </w:p>
    <w:p w14:paraId="1F54CD2A" w14:textId="77777777" w:rsidR="00F15EEB" w:rsidRDefault="00F15EEB">
      <w:pPr>
        <w:spacing w:line="360" w:lineRule="auto"/>
        <w:rPr>
          <w:rFonts w:ascii="宋体" w:hAnsi="宋体" w:cs="宋体" w:hint="eastAsia"/>
          <w:sz w:val="24"/>
        </w:rPr>
      </w:pPr>
    </w:p>
    <w:p w14:paraId="134F9841"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t>发包单位：</w:t>
      </w:r>
      <w:r>
        <w:rPr>
          <w:rFonts w:ascii="宋体" w:hAnsi="宋体" w:cs="宋体" w:hint="eastAsia"/>
          <w:sz w:val="22"/>
          <w:szCs w:val="22"/>
          <w:u w:val="single"/>
        </w:rPr>
        <w:t xml:space="preserve">                          </w:t>
      </w:r>
      <w:r>
        <w:rPr>
          <w:rFonts w:ascii="宋体" w:hAnsi="宋体" w:cs="宋体" w:hint="eastAsia"/>
          <w:sz w:val="22"/>
          <w:szCs w:val="22"/>
        </w:rPr>
        <w:t>（以下简称甲方）</w:t>
      </w:r>
    </w:p>
    <w:p w14:paraId="6F90C0D7"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t>承包单位：</w:t>
      </w:r>
      <w:r>
        <w:rPr>
          <w:rFonts w:ascii="宋体" w:hAnsi="宋体" w:cs="宋体" w:hint="eastAsia"/>
          <w:sz w:val="22"/>
          <w:szCs w:val="22"/>
          <w:u w:val="single"/>
        </w:rPr>
        <w:t xml:space="preserve">                         </w:t>
      </w:r>
      <w:r>
        <w:rPr>
          <w:rFonts w:ascii="宋体" w:hAnsi="宋体" w:cs="宋体" w:hint="eastAsia"/>
          <w:sz w:val="22"/>
          <w:szCs w:val="22"/>
        </w:rPr>
        <w:t>（以下简称乙方）</w:t>
      </w:r>
    </w:p>
    <w:p w14:paraId="1F42E009"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t xml:space="preserve">    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63996A59"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一、承包施工项目</w:t>
      </w:r>
    </w:p>
    <w:p w14:paraId="0F91B133"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工程名称：</w:t>
      </w:r>
    </w:p>
    <w:p w14:paraId="6347B556"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 xml:space="preserve">工程地址： </w:t>
      </w:r>
    </w:p>
    <w:p w14:paraId="51048CD7"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二、工程项目施工期限</w:t>
      </w:r>
    </w:p>
    <w:p w14:paraId="369C03D3" w14:textId="77777777" w:rsidR="00F15EEB" w:rsidRDefault="00000000">
      <w:pPr>
        <w:spacing w:line="360" w:lineRule="auto"/>
        <w:ind w:firstLine="105"/>
        <w:rPr>
          <w:rFonts w:ascii="宋体" w:hAnsi="宋体" w:cs="宋体" w:hint="eastAsia"/>
          <w:sz w:val="22"/>
          <w:szCs w:val="22"/>
        </w:rPr>
      </w:pPr>
      <w:r>
        <w:rPr>
          <w:rFonts w:ascii="宋体" w:hAnsi="宋体" w:cs="宋体" w:hint="eastAsia"/>
          <w:sz w:val="22"/>
          <w:szCs w:val="22"/>
        </w:rPr>
        <w:t xml:space="preserve">   按照甲乙双方合同协议书</w:t>
      </w:r>
    </w:p>
    <w:p w14:paraId="1A4B88D3"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三、协议内容</w:t>
      </w:r>
    </w:p>
    <w:p w14:paraId="5ECCD1F4"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1、乙方必须认真贯彻国家、江苏省和上级劳动保护、安全生产主管部门颁发的有关安全生产、消防工作的方针、政策、严格执行有关劳动保护法规、条例、规定。</w:t>
      </w:r>
    </w:p>
    <w:p w14:paraId="729F6C88"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69139703"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3、乙方在施工前要认真勘察现场，进场后首先必须做好施工现场围护，防止闲杂人员进入施工现场，发生安全事故。</w:t>
      </w:r>
    </w:p>
    <w:p w14:paraId="2F9546CD"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0CC9F1DB"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5、甲乙双方的有关领导必须认真对本单位职工进行安全生产制度及安全技术知识教育，增强法制观念，提高职工的安全生产思想意识和自我保护的能力，督促职工自觉遵守安全生产纪律、制度和法规。</w:t>
      </w:r>
    </w:p>
    <w:p w14:paraId="3A5007B2"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w:t>
      </w:r>
      <w:r>
        <w:rPr>
          <w:rFonts w:ascii="宋体" w:hAnsi="宋体" w:cs="宋体" w:hint="eastAsia"/>
          <w:sz w:val="22"/>
          <w:szCs w:val="22"/>
        </w:rPr>
        <w:lastRenderedPageBreak/>
        <w:t>度及要求；乙方必须检查、督促施工人员严格遵守、认真执行。</w:t>
      </w:r>
    </w:p>
    <w:p w14:paraId="2B4406CA"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7、施工期间，乙方指派</w:t>
      </w:r>
      <w:r>
        <w:rPr>
          <w:rFonts w:ascii="宋体" w:hAnsi="宋体" w:cs="宋体" w:hint="eastAsia"/>
          <w:sz w:val="22"/>
          <w:szCs w:val="22"/>
          <w:u w:val="single"/>
        </w:rPr>
        <w:t xml:space="preserve">       </w:t>
      </w:r>
      <w:r>
        <w:rPr>
          <w:rFonts w:ascii="宋体" w:hAnsi="宋体" w:cs="宋体" w:hint="eastAsia"/>
          <w:sz w:val="22"/>
          <w:szCs w:val="22"/>
        </w:rPr>
        <w:t>同志负责本工程项目的有关安全、防火工作；甲方指派      同志负责联系、检查督促乙方执行有关安全、防火规定。甲乙双方应经常联系，相互协助检查和处理工程施工有关的安全、防火工作，共同预防事故发生。</w:t>
      </w:r>
    </w:p>
    <w:p w14:paraId="6BC54607"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0A1C61CC"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9、在生产操作过程中的个人防护用品，由各方自理，甲乙双方都应督促施工现场人员自觉穿戴好防护用品。</w:t>
      </w:r>
    </w:p>
    <w:p w14:paraId="7DE08E45"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2ABEF1FE"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7A5659BD"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5DBD97E7"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D7956A7"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42FE276C"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lastRenderedPageBreak/>
        <w:t>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2B3B4383"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16、乙方在施工中，应注意地下管线及高压架空线路的保护。甲方对地下管线和障碍物应详细交底，乙方应贯彻交底要求，如遇有情况，应及时向监理、甲方和有关部门联系，采取保护措施。</w:t>
      </w:r>
    </w:p>
    <w:p w14:paraId="1B99B3F0"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7298AC44"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⑴、乙方负责购买外来施工人员（含临时工）的人身意外伤害，现场财产和设备保险、综合保险（综合保险费按相关文件规定缴纳），费用已包含在总价中。</w:t>
      </w:r>
    </w:p>
    <w:p w14:paraId="6615A1BD"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⑵、乙方应对现场作业、施工方法及施工工程的完备性、稳定性和安全性承担全部责任，乙方在施工期间，发生一切安全事故有乙方负责，与甲方无关。</w:t>
      </w:r>
    </w:p>
    <w:p w14:paraId="66EAC55F"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18．本协议经立协双方签字、盖章有效。作为合同正本的附件一式四份，甲、乙双方各执二份。</w:t>
      </w:r>
    </w:p>
    <w:p w14:paraId="57A2B510" w14:textId="77777777" w:rsidR="00F15EEB" w:rsidRDefault="00000000">
      <w:pPr>
        <w:spacing w:line="360" w:lineRule="auto"/>
        <w:ind w:firstLine="420"/>
        <w:rPr>
          <w:rFonts w:ascii="宋体" w:hAnsi="宋体" w:cs="宋体" w:hint="eastAsia"/>
          <w:sz w:val="22"/>
          <w:szCs w:val="22"/>
        </w:rPr>
      </w:pPr>
      <w:r>
        <w:rPr>
          <w:rFonts w:ascii="宋体" w:hAnsi="宋体" w:cs="宋体" w:hint="eastAsia"/>
          <w:sz w:val="22"/>
          <w:szCs w:val="22"/>
        </w:rPr>
        <w:t>19．本协议同工程合同正本同日生效，甲、乙双方必须严格执行，由于违反本协议而造成伤亡事故，由违约方承担一切责任。</w:t>
      </w:r>
    </w:p>
    <w:p w14:paraId="180901B4" w14:textId="77777777" w:rsidR="00F15EEB" w:rsidRDefault="00F15EEB">
      <w:pPr>
        <w:rPr>
          <w:rFonts w:ascii="宋体" w:hAnsi="宋体" w:cs="宋体" w:hint="eastAsia"/>
          <w:sz w:val="22"/>
          <w:szCs w:val="22"/>
        </w:rPr>
      </w:pPr>
    </w:p>
    <w:p w14:paraId="2C931688" w14:textId="77777777" w:rsidR="00F15EEB" w:rsidRDefault="00F15EEB">
      <w:pPr>
        <w:pStyle w:val="a6"/>
        <w:rPr>
          <w:rFonts w:ascii="宋体" w:eastAsia="宋体" w:cs="宋体" w:hint="eastAsia"/>
          <w:color w:val="auto"/>
          <w:sz w:val="22"/>
          <w:szCs w:val="22"/>
        </w:rPr>
      </w:pPr>
    </w:p>
    <w:p w14:paraId="21D42577" w14:textId="77777777" w:rsidR="00F15EEB" w:rsidRDefault="00000000">
      <w:pPr>
        <w:spacing w:line="360" w:lineRule="auto"/>
        <w:ind w:firstLine="403"/>
        <w:rPr>
          <w:rFonts w:ascii="宋体" w:hAnsi="宋体" w:cs="宋体" w:hint="eastAsia"/>
          <w:sz w:val="22"/>
          <w:szCs w:val="22"/>
        </w:rPr>
      </w:pPr>
      <w:r>
        <w:rPr>
          <w:rFonts w:ascii="宋体" w:hAnsi="宋体" w:cs="宋体" w:hint="eastAsia"/>
          <w:sz w:val="22"/>
          <w:szCs w:val="22"/>
        </w:rPr>
        <w:t>甲方（盖章）：                    乙方（盖章）：</w:t>
      </w:r>
    </w:p>
    <w:p w14:paraId="62AE19B3" w14:textId="77777777" w:rsidR="00F15EEB" w:rsidRDefault="00000000">
      <w:pPr>
        <w:spacing w:line="360" w:lineRule="auto"/>
        <w:ind w:firstLine="403"/>
        <w:rPr>
          <w:rFonts w:ascii="宋体" w:hAnsi="宋体" w:cs="宋体" w:hint="eastAsia"/>
          <w:sz w:val="22"/>
          <w:szCs w:val="22"/>
        </w:rPr>
      </w:pPr>
      <w:r>
        <w:rPr>
          <w:rFonts w:ascii="宋体" w:hAnsi="宋体" w:cs="宋体" w:hint="eastAsia"/>
          <w:sz w:val="22"/>
          <w:szCs w:val="22"/>
        </w:rPr>
        <w:t>法定代表人（签章）：              法定代表人（签章）：</w:t>
      </w:r>
    </w:p>
    <w:p w14:paraId="4C1CCF34" w14:textId="77777777" w:rsidR="00F15EEB" w:rsidRDefault="00000000">
      <w:pPr>
        <w:spacing w:line="360" w:lineRule="auto"/>
        <w:ind w:firstLine="403"/>
        <w:rPr>
          <w:rFonts w:ascii="宋体" w:hAnsi="宋体" w:cs="宋体" w:hint="eastAsia"/>
          <w:sz w:val="22"/>
          <w:szCs w:val="22"/>
        </w:rPr>
      </w:pPr>
      <w:r>
        <w:rPr>
          <w:rFonts w:ascii="宋体" w:hAnsi="宋体" w:cs="宋体" w:hint="eastAsia"/>
          <w:sz w:val="22"/>
          <w:szCs w:val="22"/>
        </w:rPr>
        <w:t>代      表（签字）               代      表（签字）</w:t>
      </w:r>
    </w:p>
    <w:p w14:paraId="0845DC4E"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t xml:space="preserve">                           </w:t>
      </w:r>
    </w:p>
    <w:p w14:paraId="7B214AB7"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t xml:space="preserve">                                              日期：  年    月    日</w:t>
      </w:r>
    </w:p>
    <w:p w14:paraId="473C3907" w14:textId="77777777" w:rsidR="00F15EEB" w:rsidRDefault="00000000">
      <w:pPr>
        <w:spacing w:line="360" w:lineRule="auto"/>
        <w:rPr>
          <w:rFonts w:ascii="宋体" w:hAnsi="宋体" w:cs="宋体" w:hint="eastAsia"/>
          <w:sz w:val="22"/>
          <w:szCs w:val="22"/>
        </w:rPr>
      </w:pPr>
      <w:r>
        <w:rPr>
          <w:rFonts w:ascii="宋体" w:hAnsi="宋体" w:cs="宋体" w:hint="eastAsia"/>
          <w:sz w:val="22"/>
          <w:szCs w:val="22"/>
        </w:rPr>
        <w:br w:type="page" w:clear="all"/>
      </w:r>
    </w:p>
    <w:p w14:paraId="6C64A6C5" w14:textId="77777777" w:rsidR="00F15EEB" w:rsidRDefault="00000000">
      <w:pPr>
        <w:spacing w:line="440" w:lineRule="exact"/>
        <w:rPr>
          <w:rFonts w:ascii="宋体" w:hAnsi="宋体" w:cs="宋体" w:hint="eastAsia"/>
          <w:b/>
          <w:bCs/>
          <w:sz w:val="24"/>
        </w:rPr>
      </w:pPr>
      <w:r>
        <w:rPr>
          <w:rFonts w:ascii="宋体" w:hAnsi="宋体" w:cs="宋体" w:hint="eastAsia"/>
          <w:b/>
          <w:bCs/>
          <w:sz w:val="24"/>
        </w:rPr>
        <w:lastRenderedPageBreak/>
        <w:t>合同附件14：</w:t>
      </w:r>
    </w:p>
    <w:p w14:paraId="6C5EBC9D" w14:textId="77777777" w:rsidR="00F15EEB" w:rsidRDefault="00000000">
      <w:pPr>
        <w:spacing w:line="440" w:lineRule="exact"/>
        <w:jc w:val="center"/>
        <w:rPr>
          <w:rFonts w:ascii="宋体" w:hAnsi="宋体" w:cs="宋体" w:hint="eastAsia"/>
          <w:b/>
          <w:sz w:val="32"/>
          <w:szCs w:val="32"/>
        </w:rPr>
      </w:pPr>
      <w:r>
        <w:rPr>
          <w:rFonts w:ascii="宋体" w:hAnsi="宋体" w:cs="宋体" w:hint="eastAsia"/>
          <w:b/>
          <w:sz w:val="32"/>
          <w:szCs w:val="32"/>
        </w:rPr>
        <w:t>安全施工与文明现场协议书</w:t>
      </w:r>
    </w:p>
    <w:p w14:paraId="0976C65A" w14:textId="77777777" w:rsidR="00F15EEB" w:rsidRDefault="00F15EEB">
      <w:pPr>
        <w:ind w:left="480" w:firstLine="602"/>
        <w:jc w:val="center"/>
        <w:rPr>
          <w:rFonts w:ascii="宋体" w:hAnsi="宋体" w:cs="宋体" w:hint="eastAsia"/>
          <w:b/>
          <w:sz w:val="22"/>
          <w:szCs w:val="22"/>
        </w:rPr>
      </w:pPr>
    </w:p>
    <w:p w14:paraId="2CA43327"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发包人（全称）：</w:t>
      </w:r>
      <w:r>
        <w:rPr>
          <w:rFonts w:ascii="宋体" w:hAnsi="宋体" w:cs="宋体" w:hint="eastAsia"/>
          <w:sz w:val="22"/>
          <w:szCs w:val="22"/>
          <w:u w:val="single"/>
        </w:rPr>
        <w:t xml:space="preserve">                               </w:t>
      </w:r>
      <w:r>
        <w:rPr>
          <w:rFonts w:ascii="宋体" w:hAnsi="宋体" w:cs="宋体" w:hint="eastAsia"/>
          <w:sz w:val="22"/>
          <w:szCs w:val="22"/>
        </w:rPr>
        <w:t>（以下简称甲方）</w:t>
      </w:r>
    </w:p>
    <w:p w14:paraId="324B2B72"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承包人（全称）：</w:t>
      </w:r>
      <w:r>
        <w:rPr>
          <w:rFonts w:ascii="宋体" w:hAnsi="宋体" w:cs="宋体" w:hint="eastAsia"/>
          <w:sz w:val="22"/>
          <w:szCs w:val="22"/>
          <w:u w:val="single"/>
        </w:rPr>
        <w:t xml:space="preserve">                            </w:t>
      </w:r>
      <w:r>
        <w:rPr>
          <w:rFonts w:ascii="宋体" w:hAnsi="宋体" w:cs="宋体" w:hint="eastAsia"/>
          <w:sz w:val="22"/>
          <w:szCs w:val="22"/>
        </w:rPr>
        <w:t xml:space="preserve"> （以下简称乙方）</w:t>
      </w:r>
    </w:p>
    <w:p w14:paraId="08CE8AC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根据有关法律法规及省市有关文件精神，结合本工程的施工特点及本工程安全施工与文明现场的要求，双方签订本安全施工与文明现场协议。本协议作为甲乙双方承发包合同的附件。</w:t>
      </w:r>
    </w:p>
    <w:p w14:paraId="76AFEB3B"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一、工程概况：见甲乙双方承发包合同。</w:t>
      </w:r>
    </w:p>
    <w:p w14:paraId="55E033F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二、安全生产目标：安全生产无事故。</w:t>
      </w:r>
    </w:p>
    <w:p w14:paraId="1535619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三、甲方职责：</w:t>
      </w:r>
    </w:p>
    <w:p w14:paraId="3BEEC5A9"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1、甲方委托监理单位按国家有关规定检查、指导乙方的安全施工及文明现场管理工作。</w:t>
      </w:r>
    </w:p>
    <w:p w14:paraId="5221C76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2、协调各施工单位之间的交叉关系、施工场地布置等。</w:t>
      </w:r>
    </w:p>
    <w:p w14:paraId="74EA85B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四、乙方职责：</w:t>
      </w:r>
    </w:p>
    <w:p w14:paraId="6417ACA4"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1、工程项目经理为安全文明生产责任人，并建立安全文明生产管理小组。</w:t>
      </w:r>
    </w:p>
    <w:p w14:paraId="7B470B95" w14:textId="3C90AC23"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2、结合本工程实际情况及相关规定，具体制定并在施工中认真执行安全文明生产</w:t>
      </w:r>
      <w:r w:rsidR="00E702F3" w:rsidRPr="00E702F3">
        <w:rPr>
          <w:rFonts w:ascii="宋体" w:hAnsi="宋体" w:cs="宋体" w:hint="eastAsia"/>
          <w:sz w:val="22"/>
          <w:szCs w:val="22"/>
        </w:rPr>
        <w:t>条例</w:t>
      </w:r>
      <w:r>
        <w:rPr>
          <w:rFonts w:ascii="宋体" w:hAnsi="宋体" w:cs="宋体" w:hint="eastAsia"/>
          <w:sz w:val="22"/>
          <w:szCs w:val="22"/>
        </w:rPr>
        <w:t>及实施细则。内容须包括以下方面；</w:t>
      </w:r>
    </w:p>
    <w:p w14:paraId="6F944491"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2.1施工现场安全防护工作要按有关规定落实到位；</w:t>
      </w:r>
    </w:p>
    <w:p w14:paraId="26176F2E"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2.2对职工进行安全文明教育；</w:t>
      </w:r>
    </w:p>
    <w:p w14:paraId="6C10FEF7"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2.3严格遵守安全生产纪律及各项规定；</w:t>
      </w:r>
    </w:p>
    <w:p w14:paraId="63123FF7"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2.4做好场容场貌工作包括工地围挡、道路场地、材料堆放、五排一图等；</w:t>
      </w:r>
    </w:p>
    <w:p w14:paraId="4E2CD8D9"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2.5保持工地卫生状况（职工宿舍、食堂、办公室、厕所、楼地面等）良好；做好防疫工作；</w:t>
      </w:r>
    </w:p>
    <w:p w14:paraId="2987C8D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2.6做好爱民便民及其他工作；</w:t>
      </w:r>
    </w:p>
    <w:p w14:paraId="592F8E15"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2.7做好与相关部门及相关施工单位的协调与配合；</w:t>
      </w:r>
    </w:p>
    <w:p w14:paraId="106A9027"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2.8有关法律、法规、文件要求的其他工作。</w:t>
      </w:r>
    </w:p>
    <w:p w14:paraId="6328D772"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3、指定专人配合监理单位做好安全施工日志。</w:t>
      </w:r>
    </w:p>
    <w:p w14:paraId="30DE21DB"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54C5A88C"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1、一般性违章作业每发生一次其违约金不少于100元人民币。</w:t>
      </w:r>
    </w:p>
    <w:p w14:paraId="3DDFE278"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lastRenderedPageBreak/>
        <w:t>2、重大违章作业并造成一定后果，每发生一次其违约金不少于1000元人民币。</w:t>
      </w:r>
    </w:p>
    <w:p w14:paraId="50FFE6BE"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六、因本工程在具体实施过程中存在大量的协调和配合工作。为确保工程高效、顺利地进行，乙方承诺：</w:t>
      </w:r>
    </w:p>
    <w:p w14:paraId="0443D60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1、乙方及其下属人员在与其他部门、单位、个人或在乙方内部之间发生矛盾时，都必须采取友好协商的形式予以决定。</w:t>
      </w:r>
    </w:p>
    <w:p w14:paraId="397582B6"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2、乙方确保在本工程范围内乙方的任何人员不以任何理由出现任何暴力行为。</w:t>
      </w:r>
    </w:p>
    <w:p w14:paraId="6C24493F"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471ADA84"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七、在乙方工程范围内出现任何安全事故均由乙方负责处理，同时本协议不免除乙方造成不良后果所应承担的法律责任及其它责任。</w:t>
      </w:r>
    </w:p>
    <w:p w14:paraId="6C3DD1B1"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八、本协议经签字盖章后生效。</w:t>
      </w:r>
    </w:p>
    <w:p w14:paraId="1AA2680B"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九、本协议书作为施工合同附件，由施工合同甲方乙方共同签署。</w:t>
      </w:r>
    </w:p>
    <w:p w14:paraId="637E2178" w14:textId="77777777" w:rsidR="00F15EEB" w:rsidRDefault="00F15EEB">
      <w:pPr>
        <w:spacing w:line="360" w:lineRule="auto"/>
        <w:ind w:firstLine="440"/>
        <w:rPr>
          <w:rFonts w:ascii="宋体" w:hAnsi="宋体" w:cs="宋体" w:hint="eastAsia"/>
          <w:sz w:val="22"/>
          <w:szCs w:val="22"/>
        </w:rPr>
      </w:pPr>
    </w:p>
    <w:p w14:paraId="78D6F0A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甲方：（盖章）                         乙方：（盖章）</w:t>
      </w:r>
    </w:p>
    <w:p w14:paraId="68DA29E0"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法定代表人：                          法定代表人：</w:t>
      </w:r>
    </w:p>
    <w:p w14:paraId="14856B0B" w14:textId="77777777" w:rsidR="00F15EEB" w:rsidRDefault="00000000">
      <w:pPr>
        <w:spacing w:line="360" w:lineRule="auto"/>
        <w:ind w:firstLine="440"/>
        <w:rPr>
          <w:rFonts w:ascii="宋体" w:hAnsi="宋体" w:cs="宋体" w:hint="eastAsia"/>
          <w:sz w:val="22"/>
          <w:szCs w:val="22"/>
        </w:rPr>
      </w:pPr>
      <w:r>
        <w:rPr>
          <w:rFonts w:ascii="宋体" w:hAnsi="宋体" w:cs="宋体" w:hint="eastAsia"/>
          <w:sz w:val="22"/>
          <w:szCs w:val="22"/>
        </w:rPr>
        <w:t>（或委托代表人）：                    （或委托代表人）：</w:t>
      </w:r>
    </w:p>
    <w:p w14:paraId="5D68315A" w14:textId="77777777" w:rsidR="00F15EEB" w:rsidRDefault="00000000">
      <w:pPr>
        <w:spacing w:line="360" w:lineRule="auto"/>
        <w:ind w:firstLine="480"/>
        <w:rPr>
          <w:rFonts w:ascii="宋体" w:hAnsi="宋体" w:cs="宋体" w:hint="eastAsia"/>
          <w:sz w:val="22"/>
          <w:szCs w:val="22"/>
        </w:rPr>
      </w:pPr>
      <w:r>
        <w:rPr>
          <w:rFonts w:ascii="宋体" w:hAnsi="宋体" w:cs="宋体" w:hint="eastAsia"/>
          <w:sz w:val="24"/>
        </w:rPr>
        <w:t xml:space="preserve">         </w:t>
      </w:r>
      <w:r>
        <w:rPr>
          <w:rFonts w:ascii="宋体" w:hAnsi="宋体" w:cs="宋体" w:hint="eastAsia"/>
          <w:sz w:val="22"/>
          <w:szCs w:val="22"/>
        </w:rPr>
        <w:t xml:space="preserve"> 年   月   日                   年   月   日</w:t>
      </w:r>
    </w:p>
    <w:p w14:paraId="013A37EB"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317FED44"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b/>
          <w:sz w:val="36"/>
        </w:rPr>
      </w:pPr>
      <w:bookmarkStart w:id="607" w:name="_Toc2788"/>
      <w:r>
        <w:rPr>
          <w:rFonts w:ascii="宋体" w:hAnsi="宋体" w:cs="宋体" w:hint="eastAsia"/>
          <w:b/>
          <w:sz w:val="36"/>
        </w:rPr>
        <w:lastRenderedPageBreak/>
        <w:t>第五章 项目采购需求</w:t>
      </w:r>
      <w:bookmarkEnd w:id="607"/>
    </w:p>
    <w:p w14:paraId="13BE1AB4" w14:textId="77777777" w:rsidR="00F15EEB" w:rsidRDefault="00F15EEB">
      <w:pPr>
        <w:spacing w:line="400" w:lineRule="atLeast"/>
        <w:rPr>
          <w:rFonts w:ascii="宋体" w:hAnsi="宋体" w:cs="宋体" w:hint="eastAsia"/>
          <w:sz w:val="22"/>
          <w:szCs w:val="22"/>
        </w:rPr>
      </w:pPr>
    </w:p>
    <w:p w14:paraId="7F1337ED" w14:textId="77777777" w:rsidR="00F15EEB" w:rsidRDefault="00000000">
      <w:pPr>
        <w:pStyle w:val="afff"/>
        <w:spacing w:line="420" w:lineRule="atLeast"/>
        <w:ind w:firstLine="420"/>
        <w:rPr>
          <w:rFonts w:ascii="宋体" w:hAnsi="宋体" w:cs="宋体" w:hint="eastAsia"/>
          <w:b/>
          <w:bCs/>
          <w:color w:val="auto"/>
          <w:szCs w:val="21"/>
        </w:rPr>
      </w:pPr>
      <w:r>
        <w:rPr>
          <w:rFonts w:ascii="宋体" w:hAnsi="宋体" w:cs="宋体" w:hint="eastAsia"/>
          <w:b/>
          <w:bCs/>
          <w:color w:val="auto"/>
          <w:szCs w:val="21"/>
        </w:rPr>
        <w:t>一、项目概况</w:t>
      </w:r>
    </w:p>
    <w:p w14:paraId="1F558110"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项目利用淮阴区三树镇跃进村标准化厂房屋顶铺设太阳能发电装置。项目设计安装功率560Wp单晶硅光伏组件715块，总装机功率约400kWp。项目实施内容包括：土建工程、设备采购与安装、防雷接地等工程内容。</w:t>
      </w:r>
    </w:p>
    <w:p w14:paraId="2E450BB8"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本项目拟采用晶澳560W单晶硅光伏组件715片，太阳能电池组件为固定钢结构支架，倾斜15°布置。总装机容量400kW。采用低压接入，并网接入点1个，接入容量400kW。具体布置如下：采用4台110kW逆变器，1#、2#厂房共用一个并网柜，就近并网。本项目年均发电量约42万kWh。</w:t>
      </w:r>
    </w:p>
    <w:p w14:paraId="29DF6192"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三树镇跃进村厂房建设项目1#厂房、2#厂房均为门式框架结构，屋面均为轻钢屋面，屋面活载0.5kN/m2。</w:t>
      </w:r>
    </w:p>
    <w:p w14:paraId="79AEDBB4"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本项目投资运营模式主要是自持并运营光伏电站，根据“自发自用，余电上网”的原则，在电站建成运营后，所发电量优先供应标准化厂房租赁企业使用。本工程采用分散逆变、集中接入，自发自用、余电上网。</w:t>
      </w:r>
    </w:p>
    <w:p w14:paraId="442F7509" w14:textId="77777777" w:rsidR="00F15EEB" w:rsidRDefault="00000000">
      <w:pPr>
        <w:pStyle w:val="afff"/>
        <w:spacing w:line="420" w:lineRule="atLeast"/>
        <w:ind w:firstLine="420"/>
        <w:rPr>
          <w:rFonts w:ascii="宋体" w:hAnsi="宋体" w:cs="宋体" w:hint="eastAsia"/>
          <w:b/>
          <w:bCs/>
          <w:color w:val="auto"/>
          <w:szCs w:val="21"/>
        </w:rPr>
      </w:pPr>
      <w:r>
        <w:rPr>
          <w:rFonts w:ascii="宋体" w:hAnsi="宋体" w:cs="宋体" w:hint="eastAsia"/>
          <w:b/>
          <w:bCs/>
          <w:color w:val="auto"/>
          <w:szCs w:val="21"/>
        </w:rPr>
        <w:t>二、工作内容</w:t>
      </w:r>
    </w:p>
    <w:p w14:paraId="6BA9C2CB"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1、前期调研：主要包括前期调研及资料收集整理。收集规项目所需的基础资料，并进行实地调查，了解本项目用电现状等；</w:t>
      </w:r>
    </w:p>
    <w:p w14:paraId="6AA2CE7E"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2、安装设计：根据调研资料，结合现场实际情况，完成本项目安装设计；根据相关部门审查通过的安装方案按规定程序进行现场施工。设计成果必须真实有效，不得篡改计算结果，降低设计标准。</w:t>
      </w:r>
    </w:p>
    <w:p w14:paraId="02D8B595" w14:textId="77777777" w:rsidR="00F15EEB" w:rsidRDefault="00000000">
      <w:pPr>
        <w:spacing w:line="420" w:lineRule="atLeast"/>
        <w:ind w:firstLine="420"/>
        <w:rPr>
          <w:rFonts w:ascii="宋体" w:hAnsi="宋体" w:cs="宋体" w:hint="eastAsia"/>
          <w:szCs w:val="21"/>
        </w:rPr>
      </w:pPr>
      <w:r>
        <w:rPr>
          <w:rFonts w:ascii="宋体" w:hAnsi="宋体" w:cs="宋体" w:hint="eastAsia"/>
          <w:szCs w:val="21"/>
        </w:rPr>
        <w:t>3、产品要求：所采用光伏并网发电系统设备应为主流市场定型的成熟产品。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Ansi="宋体" w:cs="宋体" w:hint="eastAsia"/>
          <w:szCs w:val="21"/>
        </w:rPr>
        <w:t>供应商必须确保货物设备及所有配套件的完整性。对于响应文件没有列出，而对货物的正常使用和维护必不可少的且应属于货物需求配带的部件、配件等，供应商有责任给予补充并包含在项目报价当中，采购人不再支付额外费用。</w:t>
      </w:r>
    </w:p>
    <w:p w14:paraId="4EBAC7A1"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4、验收：</w:t>
      </w:r>
      <w:r>
        <w:rPr>
          <w:rFonts w:hAnsi="宋体" w:cs="宋体" w:hint="eastAsia"/>
          <w:color w:val="auto"/>
          <w:szCs w:val="21"/>
        </w:rPr>
        <w:t>严格贯彻国家强制性质量标准、建设管理部门组织规定的技术标准和质量要求，所有工程质量验收达到合格。</w:t>
      </w:r>
      <w:r>
        <w:rPr>
          <w:rFonts w:ascii="宋体" w:hAnsi="宋体" w:cs="宋体" w:hint="eastAsia"/>
          <w:color w:val="auto"/>
          <w:szCs w:val="21"/>
        </w:rPr>
        <w:t>施工完成后报相关部门进行验收直至并网发电，符合国家及地方相关规程规范。</w:t>
      </w:r>
    </w:p>
    <w:p w14:paraId="6E8955A9"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如有需要，采购人可邀请相关质量监督部门对成交供应商所供货物进行验收及检测，因检测发生的一切费用由成交供应商负责，如验收或检测发现所供货物不符合合同要求，履约保证金不予退还并报相关部门进行处理。</w:t>
      </w:r>
    </w:p>
    <w:p w14:paraId="25A83400"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lastRenderedPageBreak/>
        <w:t>因检测导致货物损坏的，由成交供应商免费补足，确保正常使用。</w:t>
      </w:r>
    </w:p>
    <w:p w14:paraId="40DFA45D"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5、成交供应商须负责和公共电网相关部门的对接，确保实现此功能。包括但不限于勘察设计、并网申请、材料采购、安装施工、并网验收、并网发电及运维服务等内容。</w:t>
      </w:r>
    </w:p>
    <w:p w14:paraId="5EB15EBF"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6、成交供应商须根据现场实际情况出设计图，图纸需经采购人确认方可施工。</w:t>
      </w:r>
    </w:p>
    <w:p w14:paraId="558CB2DB"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7、本项目采用总承包方式报价，成交供应商须根据采购人提供的工程量清单，编制并深化项目施工图纸，总价不得高于成交价。</w:t>
      </w:r>
    </w:p>
    <w:p w14:paraId="11B663DD" w14:textId="77777777" w:rsidR="00F15EEB" w:rsidRDefault="00000000">
      <w:pPr>
        <w:pStyle w:val="afff"/>
        <w:spacing w:line="420" w:lineRule="atLeast"/>
        <w:ind w:firstLine="420"/>
        <w:rPr>
          <w:rFonts w:ascii="宋体" w:hAnsi="宋体" w:cs="宋体" w:hint="eastAsia"/>
          <w:color w:val="auto"/>
          <w:szCs w:val="21"/>
        </w:rPr>
      </w:pPr>
      <w:r>
        <w:rPr>
          <w:rFonts w:ascii="宋体" w:hAnsi="宋体" w:cs="宋体" w:hint="eastAsia"/>
          <w:color w:val="auto"/>
          <w:szCs w:val="21"/>
        </w:rPr>
        <w:t>8、最终资料完整（包括安装方式、清单、文档等内容）。</w:t>
      </w:r>
    </w:p>
    <w:p w14:paraId="1D21C2C5" w14:textId="77777777" w:rsidR="00F15EEB" w:rsidRDefault="00000000">
      <w:pPr>
        <w:spacing w:line="420" w:lineRule="atLeast"/>
        <w:ind w:firstLine="420"/>
        <w:rPr>
          <w:rFonts w:ascii="宋体" w:hAnsi="宋体" w:cs="宋体" w:hint="eastAsia"/>
          <w:b/>
          <w:szCs w:val="21"/>
        </w:rPr>
      </w:pPr>
      <w:r>
        <w:rPr>
          <w:rFonts w:ascii="宋体" w:hAnsi="宋体" w:cs="宋体" w:hint="eastAsia"/>
          <w:b/>
          <w:szCs w:val="21"/>
        </w:rPr>
        <w:t>三、工程建设标准、规范的要求</w:t>
      </w:r>
    </w:p>
    <w:p w14:paraId="3339BCDC" w14:textId="77777777" w:rsidR="00F15EEB" w:rsidRDefault="00000000">
      <w:pPr>
        <w:spacing w:line="420" w:lineRule="atLeast"/>
        <w:ind w:firstLine="420"/>
        <w:rPr>
          <w:rFonts w:ascii="宋体" w:hAnsi="宋体" w:cs="宋体" w:hint="eastAsia"/>
          <w:b/>
          <w:szCs w:val="21"/>
        </w:rPr>
      </w:pPr>
      <w:r>
        <w:rPr>
          <w:rFonts w:ascii="宋体" w:hAnsi="宋体" w:cs="宋体" w:hint="eastAsia"/>
          <w:b/>
          <w:szCs w:val="21"/>
        </w:rPr>
        <w:t>本项目的材料、设备、施工须达到下列现行中华人民共和国以及省、自治区、直辖市或行业的工程建设标准、规范的要求，包括但不限于下列规范：</w:t>
      </w:r>
    </w:p>
    <w:p w14:paraId="490F0DBA"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IEGB50797-2012光伏发电站设计规范</w:t>
      </w:r>
    </w:p>
    <w:p w14:paraId="618E6F30"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 50866光伏发电站接入电力系统设计规范</w:t>
      </w:r>
    </w:p>
    <w:p w14:paraId="304C5D61"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GB50794-2012光伏电站施工规范</w:t>
      </w:r>
    </w:p>
    <w:p w14:paraId="7CA71D03"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GB/T50795-2012光伏发电工程施工组织设计规范</w:t>
      </w:r>
    </w:p>
    <w:p w14:paraId="321106EF"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GB/T50796-2012光伏发电工程验收规范</w:t>
      </w:r>
    </w:p>
    <w:p w14:paraId="5243C8A1"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QGDW617-2011光伏电站接入电网技术规定</w:t>
      </w:r>
    </w:p>
    <w:p w14:paraId="0D749F1C"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QGDW480-2010国家电网分布式能源接入系统技术规定</w:t>
      </w:r>
    </w:p>
    <w:p w14:paraId="4E08A7BF"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IEC 61215-2005晶体硅光伏组件设计鉴定和定型</w:t>
      </w:r>
    </w:p>
    <w:p w14:paraId="3D183B87"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IEC6173O.l光伏组件的安全性构造要求</w:t>
      </w:r>
    </w:p>
    <w:p w14:paraId="65B08E85"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IEC6173O.2光伏组件的安全性测试要求</w:t>
      </w:r>
    </w:p>
    <w:p w14:paraId="41587469"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GB/T18479-2001《地面用光伏 (PV) 发电系统概述和导则》 SJ/T11127-1997《光伏(PV)发电系统过电压保护—导则》 GB/T 19939-2005《光伏系统并网技术要求》</w:t>
      </w:r>
    </w:p>
    <w:p w14:paraId="7976AFCA"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GB/Z 19964-2012《光伏发电站接入电力系统的技术规定》GB/T 20046-2006《光伏系统电网接口特性》(IEC 61727：2004) GB 12326-2008《电能质量电压波动和闪变》</w:t>
      </w:r>
    </w:p>
    <w:p w14:paraId="5942DBCE"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GB12325-2003《电能质量电力系统供电电压允许偏差》</w:t>
      </w:r>
    </w:p>
    <w:p w14:paraId="74F75EC0"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GB／T14549-1993《电能质量公用电网谐波》</w:t>
      </w:r>
    </w:p>
    <w:p w14:paraId="50FAE1B0"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GB50057-2010《建筑物防雷设计规范》</w:t>
      </w:r>
    </w:p>
    <w:p w14:paraId="43B0F32E"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DL/T 448-2000《电能计量装置技术管理规程》</w:t>
      </w:r>
    </w:p>
    <w:p w14:paraId="766E082B"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GB50217-2018《电力工程电缆设计规范》</w:t>
      </w:r>
    </w:p>
    <w:p w14:paraId="763C5F5D"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GB/T50796-2012《光伏发电工程验收规范》</w:t>
      </w:r>
    </w:p>
    <w:p w14:paraId="05237BD5"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GB50797-2012《光伏发电工程设计规范》</w:t>
      </w:r>
    </w:p>
    <w:p w14:paraId="3D525666"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GB50794-2012《光伏发电工程施工规范》</w:t>
      </w:r>
    </w:p>
    <w:p w14:paraId="1AC94D7D"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t>GB/T50795-2012《光伏发电工程施工组织规范》</w:t>
      </w:r>
    </w:p>
    <w:p w14:paraId="37AE845C" w14:textId="77777777" w:rsidR="00F15EEB" w:rsidRDefault="00000000">
      <w:pPr>
        <w:spacing w:line="420" w:lineRule="atLeast"/>
        <w:ind w:firstLine="420"/>
        <w:rPr>
          <w:rFonts w:ascii="宋体" w:hAnsi="宋体" w:cs="宋体" w:hint="eastAsia"/>
          <w:bCs/>
          <w:szCs w:val="21"/>
        </w:rPr>
      </w:pPr>
      <w:r>
        <w:rPr>
          <w:rFonts w:ascii="宋体" w:hAnsi="宋体" w:cs="宋体" w:hint="eastAsia"/>
          <w:bCs/>
          <w:szCs w:val="21"/>
        </w:rPr>
        <w:lastRenderedPageBreak/>
        <w:t>采购人声明：上述标准、规范及规程仅是本工程建筑安装的最基本依据，并未包括实际施中所涉及到的所有标准、规范和规程，如有新标准的，按新标准执行，并且本项目所用标准和技术规范均应为合同签订之日为止时的最新版本。</w:t>
      </w:r>
    </w:p>
    <w:p w14:paraId="3D188FFE" w14:textId="77777777" w:rsidR="00F15EEB" w:rsidRDefault="00000000">
      <w:pPr>
        <w:spacing w:line="420" w:lineRule="atLeast"/>
        <w:ind w:firstLine="420"/>
        <w:rPr>
          <w:rFonts w:hAnsi="宋体" w:cs="宋体" w:hint="eastAsia"/>
          <w:szCs w:val="21"/>
        </w:rPr>
      </w:pPr>
      <w:r>
        <w:rPr>
          <w:rFonts w:ascii="宋体" w:hAnsi="宋体" w:cs="宋体" w:hint="eastAsia"/>
          <w:b/>
          <w:bCs/>
          <w:szCs w:val="21"/>
        </w:rPr>
        <w:t>四、工程</w:t>
      </w:r>
      <w:r>
        <w:rPr>
          <w:rFonts w:hAnsi="宋体" w:cs="宋体" w:hint="eastAsia"/>
          <w:b/>
          <w:bCs/>
          <w:szCs w:val="21"/>
        </w:rPr>
        <w:t>质量及售后要求</w:t>
      </w:r>
    </w:p>
    <w:p w14:paraId="7258E38E" w14:textId="77777777" w:rsidR="00F15EEB" w:rsidRDefault="00000000">
      <w:pPr>
        <w:spacing w:line="420" w:lineRule="atLeast"/>
        <w:ind w:firstLine="420"/>
        <w:rPr>
          <w:rFonts w:hAnsi="宋体" w:cs="宋体" w:hint="eastAsia"/>
          <w:szCs w:val="21"/>
        </w:rPr>
      </w:pPr>
      <w:r>
        <w:rPr>
          <w:rFonts w:hAnsi="宋体" w:cs="宋体" w:hint="eastAsia"/>
          <w:szCs w:val="21"/>
        </w:rPr>
        <w:t>1</w:t>
      </w:r>
      <w:r>
        <w:rPr>
          <w:rFonts w:hAnsi="宋体" w:cs="宋体" w:hint="eastAsia"/>
          <w:szCs w:val="21"/>
        </w:rPr>
        <w:t>、质量要求：合格。</w:t>
      </w:r>
    </w:p>
    <w:p w14:paraId="571EA815" w14:textId="77777777" w:rsidR="00F15EEB" w:rsidRDefault="00000000">
      <w:pPr>
        <w:spacing w:line="420" w:lineRule="atLeast"/>
        <w:ind w:firstLine="420"/>
        <w:rPr>
          <w:rFonts w:hAnsi="宋体" w:cs="宋体" w:hint="eastAsia"/>
          <w:szCs w:val="21"/>
        </w:rPr>
      </w:pPr>
      <w:r>
        <w:rPr>
          <w:rFonts w:hAnsi="宋体" w:cs="宋体" w:hint="eastAsia"/>
          <w:szCs w:val="21"/>
        </w:rPr>
        <w:t>2</w:t>
      </w:r>
      <w:r>
        <w:rPr>
          <w:rFonts w:hAnsi="宋体" w:cs="宋体" w:hint="eastAsia"/>
          <w:szCs w:val="21"/>
        </w:rPr>
        <w:t>、供应商提供的所有设备材料都应是制造商未使用过的、用一流的工艺和最佳材料制造的、原装全新的合格正品，并完全符合合同规定的质量、规格和性能的要求。成交供应商应保证其货物在正确安装、正常使用和保养条件下，在其使用寿命应具有满意的性能。货物最终验收后，在质量保证期内，供应商应由于设计、工艺或材料缺陷而发生任何不足或故障负责，费用由成交供应商承担。</w:t>
      </w:r>
    </w:p>
    <w:p w14:paraId="4E23243D" w14:textId="77777777" w:rsidR="00F15EEB" w:rsidRDefault="00000000">
      <w:pPr>
        <w:spacing w:line="420" w:lineRule="atLeast"/>
        <w:ind w:firstLine="420"/>
        <w:rPr>
          <w:rFonts w:hAnsi="宋体" w:cs="宋体" w:hint="eastAsia"/>
          <w:szCs w:val="21"/>
        </w:rPr>
      </w:pPr>
      <w:r>
        <w:rPr>
          <w:rFonts w:hAnsi="宋体" w:cs="宋体" w:hint="eastAsia"/>
          <w:szCs w:val="21"/>
        </w:rPr>
        <w:t>★</w:t>
      </w:r>
      <w:r>
        <w:rPr>
          <w:rFonts w:hAnsi="宋体" w:cs="宋体" w:hint="eastAsia"/>
          <w:szCs w:val="21"/>
        </w:rPr>
        <w:t>3</w:t>
      </w:r>
      <w:r>
        <w:rPr>
          <w:rFonts w:hAnsi="宋体" w:cs="宋体" w:hint="eastAsia"/>
          <w:szCs w:val="21"/>
        </w:rPr>
        <w:t>、售后服务（不低于以下年限）：</w:t>
      </w:r>
    </w:p>
    <w:p w14:paraId="3532269B" w14:textId="77777777" w:rsidR="00F15EEB" w:rsidRDefault="00000000">
      <w:pPr>
        <w:spacing w:line="420" w:lineRule="atLeast"/>
        <w:ind w:firstLine="420"/>
        <w:rPr>
          <w:rFonts w:hAnsi="宋体" w:cs="宋体" w:hint="eastAsia"/>
          <w:b/>
          <w:bCs/>
          <w:szCs w:val="21"/>
        </w:rPr>
      </w:pPr>
      <w:r>
        <w:rPr>
          <w:rFonts w:hAnsi="宋体" w:cs="宋体" w:hint="eastAsia"/>
          <w:b/>
          <w:bCs/>
          <w:szCs w:val="21"/>
        </w:rPr>
        <w:t>（</w:t>
      </w:r>
      <w:r>
        <w:rPr>
          <w:rFonts w:hAnsi="宋体" w:cs="宋体" w:hint="eastAsia"/>
          <w:b/>
          <w:bCs/>
          <w:szCs w:val="21"/>
        </w:rPr>
        <w:t>1</w:t>
      </w:r>
      <w:r>
        <w:rPr>
          <w:rFonts w:hAnsi="宋体" w:cs="宋体" w:hint="eastAsia"/>
          <w:b/>
          <w:bCs/>
          <w:szCs w:val="21"/>
        </w:rPr>
        <w:t>）本项目光伏发电站整体质保期自项目验收合格后</w:t>
      </w:r>
      <w:r>
        <w:rPr>
          <w:rFonts w:hAnsi="宋体" w:cs="宋体" w:hint="eastAsia"/>
          <w:b/>
          <w:bCs/>
          <w:szCs w:val="21"/>
        </w:rPr>
        <w:t>2</w:t>
      </w:r>
      <w:r>
        <w:rPr>
          <w:rFonts w:hAnsi="宋体" w:cs="宋体" w:hint="eastAsia"/>
          <w:b/>
          <w:bCs/>
          <w:szCs w:val="21"/>
        </w:rPr>
        <w:t>年。</w:t>
      </w:r>
    </w:p>
    <w:p w14:paraId="5FFFD81B" w14:textId="77777777" w:rsidR="00F15EEB" w:rsidRDefault="00000000">
      <w:pPr>
        <w:spacing w:line="420" w:lineRule="atLeast"/>
        <w:ind w:firstLine="420"/>
        <w:rPr>
          <w:rFonts w:hAnsi="宋体" w:cs="宋体" w:hint="eastAsia"/>
          <w:b/>
          <w:bCs/>
          <w:szCs w:val="21"/>
        </w:rPr>
      </w:pPr>
      <w:r>
        <w:rPr>
          <w:rFonts w:hAnsi="宋体" w:cs="宋体" w:hint="eastAsia"/>
          <w:b/>
          <w:bCs/>
          <w:szCs w:val="21"/>
        </w:rPr>
        <w:t>（</w:t>
      </w:r>
      <w:r>
        <w:rPr>
          <w:rFonts w:hAnsi="宋体" w:cs="宋体" w:hint="eastAsia"/>
          <w:b/>
          <w:bCs/>
          <w:szCs w:val="21"/>
        </w:rPr>
        <w:t>2</w:t>
      </w:r>
      <w:r>
        <w:rPr>
          <w:rFonts w:hAnsi="宋体" w:cs="宋体" w:hint="eastAsia"/>
          <w:b/>
          <w:bCs/>
          <w:szCs w:val="21"/>
        </w:rPr>
        <w:t>）太阳能光伏组件（发电板）工艺质保</w:t>
      </w:r>
      <w:r>
        <w:rPr>
          <w:rFonts w:hAnsi="宋体" w:cs="宋体" w:hint="eastAsia"/>
          <w:b/>
          <w:bCs/>
          <w:szCs w:val="21"/>
        </w:rPr>
        <w:t>10</w:t>
      </w:r>
      <w:r>
        <w:rPr>
          <w:rFonts w:hAnsi="宋体" w:cs="宋体" w:hint="eastAsia"/>
          <w:b/>
          <w:bCs/>
          <w:szCs w:val="21"/>
        </w:rPr>
        <w:t>年，性能质保</w:t>
      </w:r>
      <w:r>
        <w:rPr>
          <w:rFonts w:hAnsi="宋体" w:cs="宋体" w:hint="eastAsia"/>
          <w:b/>
          <w:bCs/>
          <w:szCs w:val="21"/>
        </w:rPr>
        <w:t>20</w:t>
      </w:r>
      <w:r>
        <w:rPr>
          <w:rFonts w:hAnsi="宋体" w:cs="宋体" w:hint="eastAsia"/>
          <w:b/>
          <w:bCs/>
          <w:szCs w:val="21"/>
        </w:rPr>
        <w:t>年；</w:t>
      </w:r>
    </w:p>
    <w:p w14:paraId="75126ECE" w14:textId="77777777" w:rsidR="00F15EEB" w:rsidRDefault="00000000">
      <w:pPr>
        <w:spacing w:line="420" w:lineRule="atLeast"/>
        <w:ind w:firstLine="420"/>
        <w:rPr>
          <w:rFonts w:hAnsi="宋体" w:cs="宋体" w:hint="eastAsia"/>
          <w:b/>
          <w:bCs/>
          <w:szCs w:val="21"/>
        </w:rPr>
      </w:pPr>
      <w:r>
        <w:rPr>
          <w:rFonts w:hAnsi="宋体" w:cs="宋体" w:hint="eastAsia"/>
          <w:b/>
          <w:bCs/>
          <w:szCs w:val="21"/>
        </w:rPr>
        <w:t>（</w:t>
      </w:r>
      <w:r>
        <w:rPr>
          <w:rFonts w:hAnsi="宋体" w:cs="宋体" w:hint="eastAsia"/>
          <w:b/>
          <w:bCs/>
          <w:szCs w:val="21"/>
        </w:rPr>
        <w:t>3</w:t>
      </w:r>
      <w:r>
        <w:rPr>
          <w:rFonts w:hAnsi="宋体" w:cs="宋体" w:hint="eastAsia"/>
          <w:b/>
          <w:bCs/>
          <w:szCs w:val="21"/>
        </w:rPr>
        <w:t>）光伏并网逆变器质保</w:t>
      </w:r>
      <w:r>
        <w:rPr>
          <w:rFonts w:hAnsi="宋体" w:cs="宋体" w:hint="eastAsia"/>
          <w:b/>
          <w:bCs/>
          <w:szCs w:val="21"/>
        </w:rPr>
        <w:t>5</w:t>
      </w:r>
      <w:r>
        <w:rPr>
          <w:rFonts w:hAnsi="宋体" w:cs="宋体" w:hint="eastAsia"/>
          <w:b/>
          <w:bCs/>
          <w:szCs w:val="21"/>
        </w:rPr>
        <w:t>年；</w:t>
      </w:r>
    </w:p>
    <w:p w14:paraId="5F31BD5C" w14:textId="77777777" w:rsidR="00F15EEB" w:rsidRDefault="00000000">
      <w:pPr>
        <w:spacing w:line="420" w:lineRule="atLeast"/>
        <w:ind w:firstLine="420"/>
        <w:rPr>
          <w:rFonts w:hAnsi="宋体" w:cs="宋体" w:hint="eastAsia"/>
          <w:b/>
          <w:bCs/>
          <w:szCs w:val="21"/>
        </w:rPr>
      </w:pPr>
      <w:r>
        <w:rPr>
          <w:rFonts w:hAnsi="宋体" w:cs="宋体" w:hint="eastAsia"/>
          <w:b/>
          <w:bCs/>
          <w:szCs w:val="21"/>
        </w:rPr>
        <w:t>（</w:t>
      </w:r>
      <w:r>
        <w:rPr>
          <w:rFonts w:hAnsi="宋体" w:cs="宋体" w:hint="eastAsia"/>
          <w:b/>
          <w:bCs/>
          <w:szCs w:val="21"/>
        </w:rPr>
        <w:t>4</w:t>
      </w:r>
      <w:r>
        <w:rPr>
          <w:rFonts w:hAnsi="宋体" w:cs="宋体" w:hint="eastAsia"/>
          <w:b/>
          <w:bCs/>
          <w:szCs w:val="21"/>
        </w:rPr>
        <w:t>）其他各类小配件质保</w:t>
      </w:r>
      <w:r>
        <w:rPr>
          <w:rFonts w:hAnsi="宋体" w:cs="宋体" w:hint="eastAsia"/>
          <w:b/>
          <w:bCs/>
          <w:szCs w:val="21"/>
        </w:rPr>
        <w:t>2</w:t>
      </w:r>
      <w:r>
        <w:rPr>
          <w:rFonts w:hAnsi="宋体" w:cs="宋体" w:hint="eastAsia"/>
          <w:b/>
          <w:bCs/>
          <w:szCs w:val="21"/>
        </w:rPr>
        <w:t>年。</w:t>
      </w:r>
    </w:p>
    <w:p w14:paraId="123A5B40" w14:textId="77777777" w:rsidR="00F15EEB" w:rsidRDefault="00000000">
      <w:pPr>
        <w:spacing w:line="420" w:lineRule="atLeast"/>
        <w:ind w:firstLine="420"/>
        <w:rPr>
          <w:rFonts w:hAnsi="宋体" w:cs="宋体" w:hint="eastAsia"/>
          <w:b/>
          <w:bCs/>
          <w:szCs w:val="21"/>
        </w:rPr>
      </w:pPr>
      <w:r>
        <w:rPr>
          <w:rFonts w:hAnsi="宋体" w:cs="宋体" w:hint="eastAsia"/>
          <w:b/>
          <w:bCs/>
          <w:szCs w:val="21"/>
        </w:rPr>
        <w:t>（</w:t>
      </w:r>
      <w:r>
        <w:rPr>
          <w:rFonts w:hAnsi="宋体" w:cs="宋体" w:hint="eastAsia"/>
          <w:b/>
          <w:bCs/>
          <w:szCs w:val="21"/>
        </w:rPr>
        <w:t>5</w:t>
      </w:r>
      <w:r>
        <w:rPr>
          <w:rFonts w:hAnsi="宋体" w:cs="宋体" w:hint="eastAsia"/>
          <w:b/>
          <w:bCs/>
          <w:szCs w:val="21"/>
        </w:rPr>
        <w:t>）确保光伏发电站生命周期（运维期）</w:t>
      </w:r>
      <w:r>
        <w:rPr>
          <w:rFonts w:hAnsi="宋体" w:cs="宋体" w:hint="eastAsia"/>
          <w:b/>
          <w:bCs/>
          <w:szCs w:val="21"/>
        </w:rPr>
        <w:t>25</w:t>
      </w:r>
      <w:r>
        <w:rPr>
          <w:rFonts w:hAnsi="宋体" w:cs="宋体" w:hint="eastAsia"/>
          <w:b/>
          <w:bCs/>
          <w:szCs w:val="21"/>
        </w:rPr>
        <w:t>年。</w:t>
      </w:r>
    </w:p>
    <w:p w14:paraId="63CB5E25" w14:textId="77777777" w:rsidR="00F15EEB" w:rsidRDefault="00000000">
      <w:pPr>
        <w:spacing w:line="420" w:lineRule="atLeast"/>
        <w:ind w:firstLine="420"/>
        <w:rPr>
          <w:rFonts w:hAnsi="宋体" w:cs="宋体" w:hint="eastAsia"/>
          <w:szCs w:val="21"/>
        </w:rPr>
      </w:pPr>
      <w:r>
        <w:rPr>
          <w:rFonts w:hAnsi="宋体" w:cs="宋体" w:hint="eastAsia"/>
          <w:szCs w:val="21"/>
        </w:rPr>
        <w:t>4</w:t>
      </w:r>
      <w:r>
        <w:rPr>
          <w:rFonts w:hAnsi="宋体" w:cs="宋体" w:hint="eastAsia"/>
          <w:szCs w:val="21"/>
        </w:rPr>
        <w:t>、在合同履行过程中若成交供应商未经采购人书面同意，擅自更换成交的产品品牌或规格，采购人有权不进行最终验收，不支付合同价款，直至解除采购合同，由成交供应商自行承担一切损失。</w:t>
      </w:r>
    </w:p>
    <w:p w14:paraId="0BE79E9E" w14:textId="77777777" w:rsidR="00F15EEB" w:rsidRDefault="00000000">
      <w:pPr>
        <w:spacing w:line="420" w:lineRule="atLeast"/>
        <w:ind w:firstLine="420"/>
        <w:rPr>
          <w:rFonts w:hAnsi="宋体" w:cs="宋体" w:hint="eastAsia"/>
          <w:szCs w:val="21"/>
        </w:rPr>
      </w:pPr>
      <w:r>
        <w:rPr>
          <w:rFonts w:hAnsi="宋体" w:cs="宋体" w:hint="eastAsia"/>
          <w:szCs w:val="21"/>
        </w:rPr>
        <w:t>5</w:t>
      </w:r>
      <w:r>
        <w:rPr>
          <w:rFonts w:hAnsi="宋体" w:cs="宋体" w:hint="eastAsia"/>
          <w:szCs w:val="21"/>
        </w:rPr>
        <w:t>、其他要求</w:t>
      </w:r>
    </w:p>
    <w:p w14:paraId="4FBCB976" w14:textId="77777777" w:rsidR="00F15EEB" w:rsidRDefault="00000000">
      <w:pPr>
        <w:spacing w:line="420" w:lineRule="atLeast"/>
        <w:ind w:firstLine="420"/>
        <w:rPr>
          <w:rFonts w:hAnsi="宋体" w:cs="宋体" w:hint="eastAsia"/>
          <w:szCs w:val="21"/>
        </w:rPr>
      </w:pPr>
      <w:r>
        <w:rPr>
          <w:rFonts w:hAnsi="宋体" w:cs="宋体" w:hint="eastAsia"/>
          <w:szCs w:val="21"/>
        </w:rPr>
        <w:t>（</w:t>
      </w:r>
      <w:r>
        <w:rPr>
          <w:rFonts w:hAnsi="宋体" w:cs="宋体" w:hint="eastAsia"/>
          <w:szCs w:val="21"/>
        </w:rPr>
        <w:t>1</w:t>
      </w:r>
      <w:r>
        <w:rPr>
          <w:rFonts w:hAnsi="宋体" w:cs="宋体" w:hint="eastAsia"/>
          <w:szCs w:val="21"/>
        </w:rPr>
        <w:t>）质保期内：成交供应商应提供及时周到的售后服务，应保证每月至少一次上门回访、检修；成交供应商应保证每年两次免费对设备开展预防性维护；特种设备或者国家行政主管部门、行业对售后服务及故障响应有规定的，从其规定。系统运行过程中如果发生故障（如软件故障、配置丢失等），成交供应商必须保证在</w:t>
      </w:r>
      <w:r>
        <w:rPr>
          <w:rFonts w:hAnsi="宋体" w:cs="宋体" w:hint="eastAsia"/>
          <w:szCs w:val="21"/>
        </w:rPr>
        <w:t>24</w:t>
      </w:r>
      <w:r>
        <w:rPr>
          <w:rFonts w:hAnsi="宋体" w:cs="宋体" w:hint="eastAsia"/>
          <w:szCs w:val="21"/>
        </w:rPr>
        <w:t>小时内解决问题，恢复正常运行。</w:t>
      </w:r>
    </w:p>
    <w:p w14:paraId="1623C833" w14:textId="77777777" w:rsidR="00F15EEB" w:rsidRDefault="00000000">
      <w:pPr>
        <w:spacing w:line="420" w:lineRule="atLeast"/>
        <w:ind w:firstLine="420"/>
        <w:rPr>
          <w:rFonts w:hAnsi="宋体" w:cs="宋体" w:hint="eastAsia"/>
          <w:szCs w:val="21"/>
        </w:rPr>
      </w:pPr>
      <w:r>
        <w:rPr>
          <w:rFonts w:hAnsi="宋体" w:cs="宋体" w:hint="eastAsia"/>
          <w:szCs w:val="21"/>
        </w:rPr>
        <w:t>成交供应商须向采购人提供专业的技术支持，指派专人负责与采购人联系售后服务事宜及安装计划，提供其现场服务工程师姓名和联系电话，并且提供全天候（</w:t>
      </w:r>
      <w:r>
        <w:rPr>
          <w:rFonts w:hAnsi="宋体" w:cs="宋体" w:hint="eastAsia"/>
          <w:szCs w:val="21"/>
        </w:rPr>
        <w:t>7</w:t>
      </w:r>
      <w:r>
        <w:rPr>
          <w:rFonts w:hAnsi="宋体" w:cs="宋体" w:hint="eastAsia"/>
          <w:szCs w:val="21"/>
        </w:rPr>
        <w:t>×</w:t>
      </w:r>
      <w:r>
        <w:rPr>
          <w:rFonts w:hAnsi="宋体" w:cs="宋体" w:hint="eastAsia"/>
          <w:szCs w:val="21"/>
        </w:rPr>
        <w:t>24</w:t>
      </w:r>
      <w:r>
        <w:rPr>
          <w:rFonts w:hAnsi="宋体" w:cs="宋体" w:hint="eastAsia"/>
          <w:szCs w:val="21"/>
        </w:rPr>
        <w:t>小时）的热线电话响应服务。</w:t>
      </w:r>
    </w:p>
    <w:p w14:paraId="75C40851" w14:textId="77777777" w:rsidR="00F15EEB" w:rsidRDefault="00000000">
      <w:pPr>
        <w:spacing w:line="420" w:lineRule="atLeast"/>
        <w:ind w:firstLine="420"/>
        <w:rPr>
          <w:rFonts w:hAnsi="宋体" w:cs="宋体" w:hint="eastAsia"/>
          <w:szCs w:val="21"/>
        </w:rPr>
      </w:pPr>
      <w:r>
        <w:rPr>
          <w:rFonts w:hAnsi="宋体" w:cs="宋体" w:hint="eastAsia"/>
          <w:szCs w:val="21"/>
        </w:rPr>
        <w:t>成交供应商有责任在保证安全和质量的前提下提供技术服务，包括：技术咨询、技术资料、技术说明书、使用说明书、维护说明书等。</w:t>
      </w:r>
    </w:p>
    <w:p w14:paraId="7C8009AD" w14:textId="77777777" w:rsidR="00F15EEB" w:rsidRDefault="00000000">
      <w:pPr>
        <w:spacing w:line="420" w:lineRule="atLeast"/>
        <w:ind w:firstLine="420"/>
        <w:rPr>
          <w:rFonts w:hAnsi="宋体" w:cs="宋体" w:hint="eastAsia"/>
          <w:szCs w:val="21"/>
        </w:rPr>
      </w:pPr>
      <w:r>
        <w:rPr>
          <w:rFonts w:hAnsi="宋体" w:cs="宋体" w:hint="eastAsia"/>
          <w:szCs w:val="21"/>
        </w:rPr>
        <w:t>在系统安装和调测期间，采购人有权派出技术人员参加，成交供应商有义务对其进行指导。在质保期内我方对非采购人原因引起的质量问题承担保修责任，如我方未能在采购人规定的时间内及时到场维修、抢修，或连续两次维修仍未能解决问题的，采购人可自行</w:t>
      </w:r>
      <w:r>
        <w:rPr>
          <w:rFonts w:hAnsi="宋体" w:cs="宋体" w:hint="eastAsia"/>
          <w:szCs w:val="21"/>
        </w:rPr>
        <w:lastRenderedPageBreak/>
        <w:t>委托第三方进行维修，由此产生的全部费用均由成交供应商承担。自项目验收合格后在规定的质保期内（按实际承诺年限），本项目因不可抗力因素（如自然灾害：地震、台风、风暴等</w:t>
      </w:r>
      <w:r>
        <w:rPr>
          <w:rFonts w:hAnsi="宋体" w:cs="宋体" w:hint="eastAsia"/>
          <w:szCs w:val="21"/>
        </w:rPr>
        <w:t>)</w:t>
      </w:r>
      <w:r>
        <w:rPr>
          <w:rFonts w:hAnsi="宋体" w:cs="宋体" w:hint="eastAsia"/>
          <w:szCs w:val="21"/>
        </w:rPr>
        <w:t>造成的所有损失，我方承诺承担一切损失费用。</w:t>
      </w:r>
    </w:p>
    <w:p w14:paraId="57003499" w14:textId="77777777" w:rsidR="00F15EEB" w:rsidRDefault="00000000">
      <w:pPr>
        <w:spacing w:line="420" w:lineRule="atLeast"/>
        <w:ind w:firstLine="420"/>
        <w:rPr>
          <w:rFonts w:hAnsi="宋体" w:cs="宋体" w:hint="eastAsia"/>
          <w:szCs w:val="21"/>
        </w:rPr>
      </w:pPr>
      <w:r>
        <w:rPr>
          <w:rFonts w:hAnsi="宋体" w:cs="宋体" w:hint="eastAsia"/>
          <w:szCs w:val="21"/>
        </w:rPr>
        <w:t>（</w:t>
      </w:r>
      <w:r>
        <w:rPr>
          <w:rFonts w:hAnsi="宋体" w:cs="宋体" w:hint="eastAsia"/>
          <w:szCs w:val="21"/>
        </w:rPr>
        <w:t>2</w:t>
      </w:r>
      <w:r>
        <w:rPr>
          <w:rFonts w:hAnsi="宋体" w:cs="宋体" w:hint="eastAsia"/>
          <w:szCs w:val="21"/>
        </w:rPr>
        <w:t>）光伏电站日常运维工作主要包括：</w:t>
      </w:r>
    </w:p>
    <w:p w14:paraId="3DEEAA13" w14:textId="77777777" w:rsidR="00F15EEB" w:rsidRDefault="00000000">
      <w:pPr>
        <w:spacing w:line="420" w:lineRule="atLeast"/>
        <w:ind w:firstLine="420"/>
        <w:rPr>
          <w:rFonts w:hAnsi="宋体" w:cs="宋体" w:hint="eastAsia"/>
          <w:szCs w:val="21"/>
        </w:rPr>
      </w:pPr>
      <w:r>
        <w:rPr>
          <w:rFonts w:hAnsi="宋体" w:cs="宋体" w:hint="eastAsia"/>
          <w:szCs w:val="21"/>
        </w:rPr>
        <w:t>定期检查（每年不少</w:t>
      </w:r>
      <w:r>
        <w:rPr>
          <w:rFonts w:hAnsi="宋体" w:cs="宋体" w:hint="eastAsia"/>
          <w:szCs w:val="21"/>
        </w:rPr>
        <w:t>4</w:t>
      </w:r>
      <w:r>
        <w:rPr>
          <w:rFonts w:hAnsi="宋体" w:cs="宋体" w:hint="eastAsia"/>
          <w:szCs w:val="21"/>
        </w:rPr>
        <w:t>次）光伏组件板间连线是否牢固，方阵汇线盒内的连线是否牢固，光伏组件是否有损坏和异常，方阵支架间的连接是否牢固，支架与接地系统的连接是否可靠，电缆金属外皮与接地系统的连接是否可靠的。通常每隔三个月要进行一次热斑检测，半年要进行一次支架检测。平时要通过后台实时监控电站发电量的变化，一旦发电量波动超过正常的区间，就必须立即排查，找出原因并予以解决。每年出具运维报告。</w:t>
      </w:r>
    </w:p>
    <w:p w14:paraId="07FF623D" w14:textId="77777777" w:rsidR="00F15EEB" w:rsidRDefault="00000000">
      <w:pPr>
        <w:spacing w:line="420" w:lineRule="atLeast"/>
        <w:ind w:firstLine="422"/>
        <w:rPr>
          <w:rFonts w:ascii="宋体" w:hAnsi="宋体" w:cs="宋体" w:hint="eastAsia"/>
          <w:b/>
          <w:bCs/>
          <w:szCs w:val="21"/>
        </w:rPr>
      </w:pPr>
      <w:r>
        <w:rPr>
          <w:rFonts w:ascii="宋体" w:hAnsi="宋体" w:cs="宋体" w:hint="eastAsia"/>
          <w:b/>
          <w:bCs/>
          <w:szCs w:val="21"/>
        </w:rPr>
        <w:t>五、商务要求</w:t>
      </w:r>
    </w:p>
    <w:p w14:paraId="6B686EA3" w14:textId="77777777" w:rsidR="00F15EEB" w:rsidRDefault="00000000">
      <w:pPr>
        <w:spacing w:line="420" w:lineRule="atLeast"/>
        <w:ind w:firstLine="420"/>
        <w:rPr>
          <w:rFonts w:ascii="宋体" w:hAnsi="宋体" w:cs="宋体" w:hint="eastAsia"/>
          <w:szCs w:val="21"/>
        </w:rPr>
      </w:pPr>
      <w:r>
        <w:rPr>
          <w:rFonts w:ascii="宋体" w:hAnsi="宋体" w:cs="宋体" w:hint="eastAsia"/>
          <w:szCs w:val="21"/>
        </w:rPr>
        <w:t>1、工期：</w:t>
      </w:r>
      <w:r>
        <w:rPr>
          <w:rFonts w:ascii="宋体" w:hAnsi="宋体" w:cs="宋体" w:hint="eastAsia"/>
          <w:sz w:val="22"/>
          <w:szCs w:val="22"/>
        </w:rPr>
        <w:t>40日历天（具体开工日期以监理人发出的书面开工令为准）；须在采购人要求的时间内完成安装调试、并网并交付使用。</w:t>
      </w:r>
      <w:r>
        <w:rPr>
          <w:rFonts w:ascii="宋体" w:hAnsi="宋体" w:cs="宋体" w:hint="eastAsia"/>
          <w:szCs w:val="21"/>
        </w:rPr>
        <w:t>。</w:t>
      </w:r>
    </w:p>
    <w:p w14:paraId="20695110" w14:textId="77777777" w:rsidR="00F15EEB" w:rsidRDefault="00000000">
      <w:pPr>
        <w:spacing w:line="420" w:lineRule="atLeast"/>
        <w:ind w:firstLine="420"/>
        <w:rPr>
          <w:rFonts w:hAnsi="宋体" w:cs="宋体" w:hint="eastAsia"/>
          <w:szCs w:val="21"/>
        </w:rPr>
      </w:pPr>
      <w:r>
        <w:rPr>
          <w:rFonts w:hAnsi="宋体" w:cs="宋体" w:hint="eastAsia"/>
          <w:szCs w:val="21"/>
        </w:rPr>
        <w:t>2</w:t>
      </w:r>
      <w:r>
        <w:rPr>
          <w:rFonts w:hAnsi="宋体" w:cs="宋体" w:hint="eastAsia"/>
          <w:szCs w:val="21"/>
        </w:rPr>
        <w:t>、质量标准：合格</w:t>
      </w:r>
    </w:p>
    <w:p w14:paraId="03579162" w14:textId="77777777" w:rsidR="00F15EEB" w:rsidRDefault="00F15EEB">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宋体" w:hAnsi="宋体" w:cs="宋体" w:hint="eastAsia"/>
          <w:b/>
          <w:sz w:val="36"/>
        </w:rPr>
      </w:pPr>
    </w:p>
    <w:p w14:paraId="5171036A" w14:textId="77777777" w:rsidR="00F15EEB" w:rsidRDefault="00000000">
      <w:pPr>
        <w:rPr>
          <w:rFonts w:ascii="宋体" w:hAnsi="宋体" w:cs="宋体" w:hint="eastAsia"/>
          <w:b/>
          <w:sz w:val="36"/>
        </w:rPr>
      </w:pPr>
      <w:r>
        <w:rPr>
          <w:rFonts w:ascii="宋体" w:hAnsi="宋体" w:cs="宋体" w:hint="eastAsia"/>
          <w:b/>
          <w:sz w:val="36"/>
        </w:rPr>
        <w:br w:type="page" w:clear="all"/>
      </w:r>
    </w:p>
    <w:p w14:paraId="779CD6CA" w14:textId="77777777" w:rsidR="00F15EEB" w:rsidRDefault="00F15EEB">
      <w:pPr>
        <w:pStyle w:val="15"/>
      </w:pPr>
    </w:p>
    <w:p w14:paraId="56E9090E" w14:textId="77777777" w:rsidR="00F15EEB" w:rsidRDefault="00000000">
      <w:pPr>
        <w:pBdr>
          <w:top w:val="none" w:sz="0" w:space="0" w:color="000000"/>
          <w:left w:val="none" w:sz="0" w:space="0" w:color="000000"/>
          <w:bottom w:val="none" w:sz="0" w:space="0" w:color="000000"/>
          <w:right w:val="none" w:sz="0" w:space="0" w:color="000000"/>
        </w:pBdr>
        <w:spacing w:line="440" w:lineRule="exact"/>
        <w:ind w:firstLine="720"/>
        <w:jc w:val="center"/>
        <w:outlineLvl w:val="0"/>
        <w:rPr>
          <w:rFonts w:ascii="宋体" w:hAnsi="宋体" w:cs="宋体" w:hint="eastAsia"/>
          <w:b/>
          <w:sz w:val="36"/>
        </w:rPr>
      </w:pPr>
      <w:bookmarkStart w:id="608" w:name="_Toc4412"/>
      <w:r>
        <w:rPr>
          <w:rFonts w:ascii="宋体" w:hAnsi="宋体" w:cs="宋体" w:hint="eastAsia"/>
          <w:b/>
          <w:sz w:val="36"/>
        </w:rPr>
        <w:t>第六章 响应文件格式</w:t>
      </w:r>
      <w:bookmarkEnd w:id="608"/>
    </w:p>
    <w:p w14:paraId="450D39B9"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883"/>
        <w:rPr>
          <w:rFonts w:ascii="宋体" w:hAnsi="宋体" w:cs="宋体" w:hint="eastAsia"/>
        </w:rPr>
      </w:pPr>
    </w:p>
    <w:p w14:paraId="276C4DAB"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720"/>
        <w:rPr>
          <w:rFonts w:ascii="宋体" w:hAnsi="宋体" w:cs="宋体" w:hint="eastAsia"/>
        </w:rPr>
      </w:pPr>
    </w:p>
    <w:p w14:paraId="00EC5C56"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720"/>
        <w:rPr>
          <w:rFonts w:ascii="宋体" w:hAnsi="宋体" w:cs="宋体" w:hint="eastAsia"/>
        </w:rPr>
      </w:pPr>
      <w:r>
        <w:rPr>
          <w:rFonts w:ascii="宋体" w:hAnsi="宋体" w:cs="宋体" w:hint="eastAsia"/>
          <w:b/>
          <w:sz w:val="36"/>
        </w:rPr>
        <w:t>项目名称：</w:t>
      </w:r>
    </w:p>
    <w:p w14:paraId="069F0019"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643"/>
        <w:rPr>
          <w:rFonts w:ascii="宋体" w:hAnsi="宋体" w:cs="宋体" w:hint="eastAsia"/>
        </w:rPr>
      </w:pPr>
    </w:p>
    <w:p w14:paraId="1CD3830C"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720"/>
        <w:rPr>
          <w:rFonts w:ascii="宋体" w:hAnsi="宋体" w:cs="宋体" w:hint="eastAsia"/>
        </w:rPr>
      </w:pPr>
    </w:p>
    <w:p w14:paraId="795718AA"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720"/>
        <w:rPr>
          <w:rFonts w:ascii="宋体" w:hAnsi="宋体" w:cs="宋体" w:hint="eastAsia"/>
        </w:rPr>
      </w:pPr>
    </w:p>
    <w:p w14:paraId="1D5A203E" w14:textId="77777777" w:rsidR="00F15EEB" w:rsidRDefault="00000000">
      <w:pPr>
        <w:pBdr>
          <w:top w:val="none" w:sz="0" w:space="0" w:color="000000"/>
          <w:left w:val="none" w:sz="0" w:space="0" w:color="000000"/>
          <w:bottom w:val="none" w:sz="0" w:space="0" w:color="000000"/>
          <w:right w:val="none" w:sz="0" w:space="0" w:color="000000"/>
        </w:pBdr>
        <w:spacing w:before="240" w:after="240"/>
        <w:ind w:firstLine="720"/>
        <w:rPr>
          <w:rFonts w:ascii="宋体" w:hAnsi="宋体" w:cs="宋体" w:hint="eastAsia"/>
        </w:rPr>
      </w:pPr>
      <w:r>
        <w:rPr>
          <w:rFonts w:ascii="宋体" w:hAnsi="宋体" w:cs="宋体" w:hint="eastAsia"/>
          <w:b/>
          <w:sz w:val="36"/>
        </w:rPr>
        <w:t>项目编号：</w:t>
      </w:r>
    </w:p>
    <w:p w14:paraId="2593AABD"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643"/>
        <w:rPr>
          <w:rFonts w:ascii="宋体" w:hAnsi="宋体" w:cs="宋体" w:hint="eastAsia"/>
        </w:rPr>
      </w:pPr>
    </w:p>
    <w:p w14:paraId="2D09E1B0"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643"/>
        <w:rPr>
          <w:rFonts w:ascii="宋体" w:hAnsi="宋体" w:cs="宋体" w:hint="eastAsia"/>
        </w:rPr>
      </w:pPr>
    </w:p>
    <w:p w14:paraId="6F23EC49"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643"/>
        <w:rPr>
          <w:rFonts w:ascii="宋体" w:hAnsi="宋体" w:cs="宋体" w:hint="eastAsia"/>
        </w:rPr>
      </w:pPr>
    </w:p>
    <w:p w14:paraId="502C9412"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643"/>
        <w:rPr>
          <w:rFonts w:ascii="宋体" w:hAnsi="宋体" w:cs="宋体" w:hint="eastAsia"/>
        </w:rPr>
      </w:pPr>
    </w:p>
    <w:p w14:paraId="59395193" w14:textId="77777777" w:rsidR="00F15EEB" w:rsidRDefault="00F15EEB">
      <w:pPr>
        <w:pBdr>
          <w:top w:val="none" w:sz="0" w:space="0" w:color="000000"/>
          <w:left w:val="none" w:sz="0" w:space="0" w:color="000000"/>
          <w:bottom w:val="none" w:sz="0" w:space="0" w:color="000000"/>
          <w:right w:val="none" w:sz="0" w:space="0" w:color="000000"/>
        </w:pBdr>
        <w:spacing w:line="400" w:lineRule="atLeast"/>
        <w:ind w:firstLine="643"/>
        <w:rPr>
          <w:rFonts w:ascii="宋体" w:hAnsi="宋体" w:cs="宋体" w:hint="eastAsia"/>
        </w:rPr>
      </w:pPr>
    </w:p>
    <w:p w14:paraId="06FB68D8"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720"/>
        <w:rPr>
          <w:rFonts w:ascii="宋体" w:hAnsi="宋体" w:cs="宋体" w:hint="eastAsia"/>
        </w:rPr>
      </w:pPr>
      <w:r>
        <w:rPr>
          <w:rFonts w:ascii="宋体" w:hAnsi="宋体" w:cs="宋体" w:hint="eastAsia"/>
          <w:b/>
          <w:sz w:val="36"/>
        </w:rPr>
        <w:t>供应商：</w:t>
      </w:r>
    </w:p>
    <w:p w14:paraId="75F1E448"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643"/>
        <w:rPr>
          <w:rFonts w:ascii="宋体" w:hAnsi="宋体" w:cs="宋体" w:hint="eastAsia"/>
        </w:rPr>
      </w:pPr>
    </w:p>
    <w:p w14:paraId="5BCF98BD"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643"/>
        <w:rPr>
          <w:rFonts w:ascii="宋体" w:hAnsi="宋体" w:cs="宋体" w:hint="eastAsia"/>
        </w:rPr>
      </w:pPr>
    </w:p>
    <w:p w14:paraId="46236ACB" w14:textId="77777777" w:rsidR="00F15EEB" w:rsidRDefault="00000000">
      <w:pPr>
        <w:pBdr>
          <w:top w:val="none" w:sz="0" w:space="0" w:color="000000"/>
          <w:left w:val="none" w:sz="0" w:space="0" w:color="000000"/>
          <w:bottom w:val="none" w:sz="0" w:space="0" w:color="000000"/>
          <w:right w:val="none" w:sz="0" w:space="0" w:color="000000"/>
        </w:pBdr>
        <w:spacing w:before="240" w:after="240"/>
        <w:ind w:firstLine="720"/>
        <w:jc w:val="center"/>
        <w:rPr>
          <w:rFonts w:ascii="宋体" w:hAnsi="宋体" w:cs="宋体" w:hint="eastAsia"/>
        </w:rPr>
      </w:pPr>
      <w:r>
        <w:rPr>
          <w:rFonts w:ascii="宋体" w:hAnsi="宋体" w:cs="宋体" w:hint="eastAsia"/>
          <w:b/>
          <w:sz w:val="36"/>
        </w:rPr>
        <w:t>二〇二六年   月   日</w:t>
      </w:r>
    </w:p>
    <w:p w14:paraId="57C4C94F"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336BB431" w14:textId="77777777" w:rsidR="00F15EEB" w:rsidRDefault="00F15EEB">
      <w:pPr>
        <w:pBdr>
          <w:top w:val="none" w:sz="0" w:space="0" w:color="000000"/>
          <w:left w:val="none" w:sz="0" w:space="0" w:color="000000"/>
          <w:bottom w:val="none" w:sz="0" w:space="0" w:color="000000"/>
          <w:right w:val="none" w:sz="0" w:space="0" w:color="000000"/>
        </w:pBdr>
        <w:spacing w:line="519" w:lineRule="atLeast"/>
        <w:ind w:firstLine="720"/>
        <w:jc w:val="center"/>
        <w:rPr>
          <w:rFonts w:ascii="宋体" w:hAnsi="宋体" w:cs="宋体" w:hint="eastAsia"/>
          <w:b/>
          <w:sz w:val="32"/>
        </w:rPr>
      </w:pPr>
    </w:p>
    <w:p w14:paraId="45EC8322" w14:textId="77777777" w:rsidR="00F15EEB" w:rsidRDefault="00000000">
      <w:pPr>
        <w:pBdr>
          <w:top w:val="none" w:sz="0" w:space="0" w:color="000000"/>
          <w:left w:val="none" w:sz="0" w:space="0" w:color="000000"/>
          <w:bottom w:val="none" w:sz="0" w:space="0" w:color="000000"/>
          <w:right w:val="none" w:sz="0" w:space="0" w:color="000000"/>
        </w:pBdr>
        <w:spacing w:line="519" w:lineRule="atLeast"/>
        <w:jc w:val="center"/>
        <w:rPr>
          <w:rFonts w:ascii="宋体" w:hAnsi="宋体" w:cs="宋体" w:hint="eastAsia"/>
        </w:rPr>
      </w:pPr>
      <w:r>
        <w:rPr>
          <w:rFonts w:ascii="宋体" w:hAnsi="宋体" w:cs="宋体" w:hint="eastAsia"/>
          <w:b/>
          <w:sz w:val="32"/>
        </w:rPr>
        <w:t>一、磋商函</w:t>
      </w:r>
    </w:p>
    <w:p w14:paraId="1D6F8632" w14:textId="77777777" w:rsidR="00F15EEB"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Cs w:val="21"/>
        </w:rPr>
      </w:pPr>
      <w:r>
        <w:rPr>
          <w:rFonts w:ascii="宋体" w:hAnsi="宋体" w:cs="宋体" w:hint="eastAsia"/>
          <w:szCs w:val="21"/>
        </w:rPr>
        <w:t>致</w:t>
      </w:r>
      <w:r>
        <w:rPr>
          <w:rFonts w:ascii="宋体" w:hAnsi="宋体" w:cs="宋体" w:hint="eastAsia"/>
          <w:szCs w:val="21"/>
          <w:u w:val="single"/>
        </w:rPr>
        <w:t>（采购人）</w:t>
      </w:r>
      <w:r>
        <w:rPr>
          <w:rFonts w:ascii="宋体" w:hAnsi="宋体" w:cs="宋体" w:hint="eastAsia"/>
          <w:szCs w:val="21"/>
        </w:rPr>
        <w:t>:</w:t>
      </w:r>
    </w:p>
    <w:p w14:paraId="5A7BF3A5"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关于项目</w:t>
      </w:r>
      <w:r>
        <w:rPr>
          <w:rFonts w:ascii="宋体" w:hAnsi="宋体" w:cs="宋体" w:hint="eastAsia"/>
          <w:szCs w:val="21"/>
          <w:u w:val="single"/>
        </w:rPr>
        <w:t xml:space="preserve">                 </w:t>
      </w:r>
      <w:r>
        <w:rPr>
          <w:rFonts w:ascii="宋体" w:hAnsi="宋体" w:cs="宋体" w:hint="eastAsia"/>
          <w:szCs w:val="21"/>
        </w:rPr>
        <w:t>（项目编号：</w:t>
      </w:r>
      <w:r>
        <w:rPr>
          <w:rFonts w:ascii="宋体" w:hAnsi="宋体" w:cs="宋体" w:hint="eastAsia"/>
          <w:szCs w:val="21"/>
          <w:u w:val="single"/>
        </w:rPr>
        <w:t xml:space="preserve">          </w:t>
      </w:r>
      <w:r>
        <w:rPr>
          <w:rFonts w:ascii="宋体" w:hAnsi="宋体" w:cs="宋体" w:hint="eastAsia"/>
          <w:szCs w:val="21"/>
        </w:rPr>
        <w:t>）磋商文件（包括更正公告，如果有的话）收悉，我们经详细审阅和研究，现决定参加本项目采购。同时，正式授权下述签字人</w:t>
      </w:r>
      <w:r>
        <w:rPr>
          <w:rFonts w:ascii="宋体" w:hAnsi="宋体" w:cs="宋体" w:hint="eastAsia"/>
          <w:szCs w:val="21"/>
          <w:u w:val="single"/>
        </w:rPr>
        <w:t xml:space="preserve">         </w:t>
      </w:r>
      <w:r>
        <w:rPr>
          <w:rFonts w:ascii="宋体" w:hAnsi="宋体" w:cs="宋体" w:hint="eastAsia"/>
          <w:szCs w:val="21"/>
        </w:rPr>
        <w:t>（姓名和职务）代表（供应商单位名称），全权处理本次项目活动的有关事宜。</w:t>
      </w:r>
    </w:p>
    <w:p w14:paraId="603EE5B8"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1、我单位经现场勘察和研究上述磋商文件规定的各项要求、图纸、工程量清单和其他文件后我方愿以磋商报价为【大写：人民币</w:t>
      </w:r>
      <w:r>
        <w:rPr>
          <w:rFonts w:ascii="宋体" w:hAnsi="宋体" w:cs="宋体" w:hint="eastAsia"/>
          <w:szCs w:val="21"/>
          <w:u w:val="single"/>
        </w:rPr>
        <w:t xml:space="preserve">      </w:t>
      </w:r>
      <w:r>
        <w:rPr>
          <w:rFonts w:ascii="宋体" w:hAnsi="宋体" w:cs="宋体" w:hint="eastAsia"/>
          <w:szCs w:val="21"/>
        </w:rPr>
        <w:t>（RMB¥</w:t>
      </w:r>
      <w:r>
        <w:rPr>
          <w:rFonts w:ascii="宋体" w:hAnsi="宋体" w:cs="宋体" w:hint="eastAsia"/>
          <w:szCs w:val="21"/>
          <w:u w:val="single"/>
        </w:rPr>
        <w:t xml:space="preserve">       </w:t>
      </w:r>
      <w:r>
        <w:rPr>
          <w:rFonts w:ascii="宋体" w:hAnsi="宋体" w:cs="宋体" w:hint="eastAsia"/>
          <w:szCs w:val="21"/>
        </w:rPr>
        <w:t>元）】的磋商报价按上述磋商文件、合同条款、工程建设标准、图纸、工程量清单的条件承包上述工程的施工、竣工和承担任何质量缺陷的保修责任。</w:t>
      </w:r>
    </w:p>
    <w:p w14:paraId="67FFA972" w14:textId="77777777" w:rsidR="00F15EEB" w:rsidRDefault="00000000">
      <w:pPr>
        <w:spacing w:line="400" w:lineRule="exact"/>
        <w:ind w:firstLine="142"/>
        <w:rPr>
          <w:rFonts w:ascii="宋体" w:hAnsi="宋体" w:cs="宋体" w:hint="eastAsia"/>
          <w:szCs w:val="21"/>
        </w:rPr>
      </w:pPr>
      <w:r>
        <w:rPr>
          <w:rFonts w:ascii="宋体" w:hAnsi="宋体" w:cs="宋体" w:hint="eastAsia"/>
          <w:szCs w:val="21"/>
        </w:rPr>
        <w:t>2、一旦我方成交，我方保证在收到采购人发出的书面开工令后立即开工将派出（项目经理姓名、证号</w:t>
      </w:r>
      <w:r>
        <w:rPr>
          <w:rFonts w:ascii="宋体" w:hAnsi="宋体" w:cs="宋体" w:hint="eastAsia"/>
          <w:szCs w:val="21"/>
          <w:u w:val="single"/>
        </w:rPr>
        <w:t xml:space="preserve">                 </w:t>
      </w:r>
      <w:r>
        <w:rPr>
          <w:rFonts w:ascii="宋体" w:hAnsi="宋体" w:cs="宋体" w:hint="eastAsia"/>
          <w:szCs w:val="21"/>
        </w:rPr>
        <w:t>）作为本工程的项目负责人，保证质量达到采购文件所要求的</w:t>
      </w:r>
      <w:r>
        <w:rPr>
          <w:rFonts w:ascii="宋体" w:hAnsi="宋体" w:cs="宋体" w:hint="eastAsia"/>
          <w:szCs w:val="21"/>
          <w:u w:val="single"/>
        </w:rPr>
        <w:t xml:space="preserve">         </w:t>
      </w:r>
      <w:r>
        <w:rPr>
          <w:rFonts w:ascii="宋体" w:hAnsi="宋体" w:cs="宋体" w:hint="eastAsia"/>
          <w:szCs w:val="21"/>
        </w:rPr>
        <w:t>标准，合同签订后</w:t>
      </w:r>
      <w:r>
        <w:rPr>
          <w:rFonts w:ascii="宋体" w:hAnsi="宋体" w:cs="宋体" w:hint="eastAsia"/>
          <w:szCs w:val="21"/>
          <w:u w:val="single"/>
        </w:rPr>
        <w:t xml:space="preserve">        </w:t>
      </w:r>
      <w:r>
        <w:rPr>
          <w:rFonts w:ascii="宋体" w:hAnsi="宋体" w:cs="宋体" w:hint="eastAsia"/>
          <w:szCs w:val="21"/>
        </w:rPr>
        <w:t>日内完成供货安装并调试完毕，并在甲方要求的时间内完成并网并交付使用。</w:t>
      </w:r>
    </w:p>
    <w:p w14:paraId="56145FF1"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66B17F1C"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4、我单位与参与本次采购活动的其他供应商的负责人不是同一人，也不存在直接控股、管理关系。</w:t>
      </w:r>
    </w:p>
    <w:p w14:paraId="426637DA"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5、我单位没有为本项目提供整体设计、规范编制，以及项目管理、监理、检测等服务。</w:t>
      </w:r>
    </w:p>
    <w:p w14:paraId="66798880"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6、我们同意向贵方提供贵方可能要求的与本次采购有关的任何证据或资料。</w:t>
      </w:r>
    </w:p>
    <w:p w14:paraId="5F767C53"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7、一旦我方成交，我方将按照采购文件的规定，严格履行合同的责任和义务，并保证在磋商文件中规定的时间完成项目。</w:t>
      </w:r>
    </w:p>
    <w:p w14:paraId="5F8C7695" w14:textId="77777777" w:rsidR="00F15EEB" w:rsidRDefault="00F15EEB">
      <w:pPr>
        <w:pBdr>
          <w:top w:val="none" w:sz="0" w:space="0" w:color="000000"/>
          <w:left w:val="none" w:sz="0" w:space="0" w:color="000000"/>
          <w:bottom w:val="none" w:sz="0" w:space="0" w:color="000000"/>
          <w:right w:val="none" w:sz="0" w:space="0" w:color="000000"/>
        </w:pBdr>
        <w:spacing w:line="400" w:lineRule="exact"/>
        <w:ind w:right="560" w:firstLine="482"/>
        <w:rPr>
          <w:rFonts w:ascii="宋体" w:hAnsi="宋体" w:cs="宋体" w:hint="eastAsia"/>
          <w:szCs w:val="21"/>
        </w:rPr>
      </w:pPr>
    </w:p>
    <w:p w14:paraId="2AAE2AB1" w14:textId="77777777" w:rsidR="00F15EEB" w:rsidRDefault="00F15EEB">
      <w:pPr>
        <w:pBdr>
          <w:top w:val="none" w:sz="0" w:space="0" w:color="000000"/>
          <w:left w:val="none" w:sz="0" w:space="0" w:color="000000"/>
          <w:bottom w:val="none" w:sz="0" w:space="0" w:color="000000"/>
          <w:right w:val="none" w:sz="0" w:space="0" w:color="000000"/>
        </w:pBdr>
        <w:ind w:right="561" w:firstLine="482"/>
        <w:rPr>
          <w:rFonts w:ascii="宋体" w:hAnsi="宋体" w:cs="宋体" w:hint="eastAsia"/>
          <w:szCs w:val="21"/>
        </w:rPr>
      </w:pPr>
    </w:p>
    <w:p w14:paraId="76A885BD"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供应商名称：（电子签章）</w:t>
      </w:r>
    </w:p>
    <w:p w14:paraId="3A1FA1C4"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地址：邮编：</w:t>
      </w:r>
    </w:p>
    <w:p w14:paraId="6A8DAAA7"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电话：传真：</w:t>
      </w:r>
    </w:p>
    <w:p w14:paraId="57D8A953"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法定代表人（电子签字）：</w:t>
      </w:r>
    </w:p>
    <w:p w14:paraId="2DE4BB22"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职务：</w:t>
      </w:r>
    </w:p>
    <w:p w14:paraId="3AEBC2FF" w14:textId="77777777" w:rsidR="00F15EEB"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Cs w:val="21"/>
        </w:rPr>
      </w:pPr>
      <w:r>
        <w:rPr>
          <w:rFonts w:ascii="宋体" w:hAnsi="宋体" w:cs="宋体" w:hint="eastAsia"/>
          <w:szCs w:val="21"/>
        </w:rPr>
        <w:t>日期：年月日</w:t>
      </w:r>
    </w:p>
    <w:p w14:paraId="01A47A98"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1DFFD769" w14:textId="77777777" w:rsidR="00F15EEB" w:rsidRDefault="00000000">
      <w:pPr>
        <w:pBdr>
          <w:top w:val="none" w:sz="0" w:space="0" w:color="000000"/>
          <w:left w:val="none" w:sz="0" w:space="0" w:color="000000"/>
          <w:bottom w:val="none" w:sz="0" w:space="0" w:color="000000"/>
          <w:right w:val="none" w:sz="0" w:space="0" w:color="000000"/>
        </w:pBdr>
        <w:spacing w:before="240" w:after="240" w:line="519" w:lineRule="atLeast"/>
        <w:jc w:val="center"/>
        <w:rPr>
          <w:rFonts w:ascii="宋体" w:hAnsi="宋体" w:cs="宋体" w:hint="eastAsia"/>
        </w:rPr>
      </w:pPr>
      <w:r>
        <w:rPr>
          <w:rFonts w:ascii="宋体" w:hAnsi="宋体" w:cs="宋体" w:hint="eastAsia"/>
          <w:b/>
          <w:sz w:val="32"/>
        </w:rPr>
        <w:lastRenderedPageBreak/>
        <w:t>二、工程量清单报价表</w:t>
      </w:r>
    </w:p>
    <w:p w14:paraId="7AF7A7D7" w14:textId="77777777" w:rsidR="00F15EEB" w:rsidRDefault="00000000">
      <w:pPr>
        <w:pBdr>
          <w:top w:val="none" w:sz="0" w:space="0" w:color="000000"/>
          <w:left w:val="none" w:sz="0" w:space="0" w:color="000000"/>
          <w:bottom w:val="none" w:sz="0" w:space="0" w:color="000000"/>
          <w:right w:val="none" w:sz="0" w:space="0" w:color="000000"/>
        </w:pBdr>
        <w:jc w:val="center"/>
        <w:rPr>
          <w:rFonts w:ascii="宋体" w:hAnsi="宋体" w:cs="宋体" w:hint="eastAsia"/>
        </w:rPr>
      </w:pPr>
      <w:r>
        <w:rPr>
          <w:rFonts w:ascii="宋体" w:hAnsi="宋体" w:cs="宋体" w:hint="eastAsia"/>
        </w:rPr>
        <w:t>工程量清单盖章或电子签章上传至电子投标文件</w:t>
      </w:r>
    </w:p>
    <w:p w14:paraId="09EEE080" w14:textId="77777777" w:rsidR="00F15EEB" w:rsidRDefault="00F15EEB">
      <w:pPr>
        <w:pBdr>
          <w:top w:val="none" w:sz="0" w:space="0" w:color="000000"/>
          <w:left w:val="none" w:sz="0" w:space="0" w:color="000000"/>
          <w:bottom w:val="none" w:sz="0" w:space="0" w:color="000000"/>
          <w:right w:val="none" w:sz="0" w:space="0" w:color="000000"/>
        </w:pBdr>
        <w:rPr>
          <w:rFonts w:ascii="宋体" w:hAnsi="宋体" w:cs="宋体" w:hint="eastAsia"/>
        </w:rPr>
      </w:pPr>
    </w:p>
    <w:p w14:paraId="2C275443"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7BD845EF" w14:textId="77777777" w:rsidR="00F15EEB" w:rsidRDefault="00000000">
      <w:pPr>
        <w:pBdr>
          <w:top w:val="none" w:sz="0" w:space="0" w:color="000000"/>
          <w:left w:val="none" w:sz="0" w:space="0" w:color="000000"/>
          <w:bottom w:val="none" w:sz="0" w:space="0" w:color="000000"/>
          <w:right w:val="none" w:sz="0" w:space="0" w:color="000000"/>
        </w:pBdr>
        <w:spacing w:before="240" w:after="240" w:line="519" w:lineRule="atLeast"/>
        <w:jc w:val="center"/>
        <w:rPr>
          <w:rFonts w:ascii="宋体" w:hAnsi="宋体" w:cs="宋体" w:hint="eastAsia"/>
          <w:b/>
          <w:sz w:val="32"/>
        </w:rPr>
      </w:pPr>
      <w:r>
        <w:rPr>
          <w:rFonts w:ascii="宋体" w:hAnsi="宋体" w:cs="宋体" w:hint="eastAsia"/>
          <w:b/>
          <w:sz w:val="32"/>
        </w:rPr>
        <w:lastRenderedPageBreak/>
        <w:t>三、项目组成员配备表</w:t>
      </w:r>
    </w:p>
    <w:tbl>
      <w:tblPr>
        <w:tblW w:w="794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07"/>
        <w:gridCol w:w="1060"/>
        <w:gridCol w:w="1024"/>
        <w:gridCol w:w="945"/>
        <w:gridCol w:w="1259"/>
        <w:gridCol w:w="1377"/>
        <w:gridCol w:w="1370"/>
      </w:tblGrid>
      <w:tr w:rsidR="00F15EEB" w14:paraId="3393F01B" w14:textId="77777777">
        <w:trPr>
          <w:trHeight w:val="451"/>
        </w:trPr>
        <w:tc>
          <w:tcPr>
            <w:tcW w:w="907" w:type="dxa"/>
            <w:vAlign w:val="center"/>
          </w:tcPr>
          <w:p w14:paraId="32FFD97C" w14:textId="77777777" w:rsidR="00F15EEB" w:rsidRDefault="00000000">
            <w:pPr>
              <w:pStyle w:val="TableText"/>
              <w:spacing w:line="222" w:lineRule="auto"/>
              <w:jc w:val="center"/>
              <w:rPr>
                <w:rFonts w:ascii="宋体" w:eastAsia="宋体" w:hAnsi="宋体" w:cs="宋体" w:hint="eastAsia"/>
              </w:rPr>
            </w:pPr>
            <w:r>
              <w:rPr>
                <w:rFonts w:ascii="宋体" w:eastAsia="宋体" w:hAnsi="宋体" w:cs="宋体" w:hint="eastAsia"/>
              </w:rPr>
              <w:t>序号</w:t>
            </w:r>
          </w:p>
        </w:tc>
        <w:tc>
          <w:tcPr>
            <w:tcW w:w="1060" w:type="dxa"/>
            <w:vAlign w:val="center"/>
          </w:tcPr>
          <w:p w14:paraId="1C474709" w14:textId="77777777" w:rsidR="00F15EEB" w:rsidRDefault="00000000">
            <w:pPr>
              <w:pStyle w:val="TableText"/>
              <w:spacing w:line="224" w:lineRule="auto"/>
              <w:jc w:val="center"/>
              <w:rPr>
                <w:rFonts w:ascii="宋体" w:eastAsia="宋体" w:hAnsi="宋体" w:cs="宋体" w:hint="eastAsia"/>
              </w:rPr>
            </w:pPr>
            <w:r>
              <w:rPr>
                <w:rFonts w:ascii="宋体" w:eastAsia="宋体" w:hAnsi="宋体" w:cs="宋体" w:hint="eastAsia"/>
              </w:rPr>
              <w:t>姓名</w:t>
            </w:r>
          </w:p>
        </w:tc>
        <w:tc>
          <w:tcPr>
            <w:tcW w:w="1024" w:type="dxa"/>
            <w:vAlign w:val="center"/>
          </w:tcPr>
          <w:p w14:paraId="757CE7B4" w14:textId="77777777" w:rsidR="00F15EEB" w:rsidRDefault="00000000">
            <w:pPr>
              <w:pStyle w:val="TableText"/>
              <w:spacing w:line="223" w:lineRule="auto"/>
              <w:jc w:val="center"/>
              <w:rPr>
                <w:rFonts w:ascii="宋体" w:eastAsia="宋体" w:hAnsi="宋体" w:cs="宋体" w:hint="eastAsia"/>
              </w:rPr>
            </w:pPr>
            <w:r>
              <w:rPr>
                <w:rFonts w:ascii="宋体" w:eastAsia="宋体" w:hAnsi="宋体" w:cs="宋体" w:hint="eastAsia"/>
              </w:rPr>
              <w:t>学历</w:t>
            </w:r>
          </w:p>
        </w:tc>
        <w:tc>
          <w:tcPr>
            <w:tcW w:w="945" w:type="dxa"/>
            <w:vAlign w:val="center"/>
          </w:tcPr>
          <w:p w14:paraId="53D1D083" w14:textId="77777777" w:rsidR="00F15EEB" w:rsidRDefault="00000000">
            <w:pPr>
              <w:pStyle w:val="TableText"/>
              <w:spacing w:line="224" w:lineRule="auto"/>
              <w:jc w:val="center"/>
              <w:rPr>
                <w:rFonts w:ascii="宋体" w:eastAsia="宋体" w:hAnsi="宋体" w:cs="宋体" w:hint="eastAsia"/>
              </w:rPr>
            </w:pPr>
            <w:r>
              <w:rPr>
                <w:rFonts w:ascii="宋体" w:eastAsia="宋体" w:hAnsi="宋体" w:cs="宋体" w:hint="eastAsia"/>
              </w:rPr>
              <w:t>专业</w:t>
            </w:r>
          </w:p>
        </w:tc>
        <w:tc>
          <w:tcPr>
            <w:tcW w:w="1259" w:type="dxa"/>
            <w:vAlign w:val="center"/>
          </w:tcPr>
          <w:p w14:paraId="33390FA0" w14:textId="77777777" w:rsidR="00F15EEB" w:rsidRDefault="00000000">
            <w:pPr>
              <w:pStyle w:val="TableText"/>
              <w:spacing w:line="221" w:lineRule="auto"/>
              <w:jc w:val="center"/>
              <w:rPr>
                <w:rFonts w:ascii="宋体" w:eastAsia="宋体" w:hAnsi="宋体" w:cs="宋体" w:hint="eastAsia"/>
              </w:rPr>
            </w:pPr>
            <w:r>
              <w:rPr>
                <w:rFonts w:ascii="宋体" w:eastAsia="宋体" w:hAnsi="宋体" w:cs="宋体" w:hint="eastAsia"/>
              </w:rPr>
              <w:t>职称</w:t>
            </w:r>
          </w:p>
        </w:tc>
        <w:tc>
          <w:tcPr>
            <w:tcW w:w="1377" w:type="dxa"/>
            <w:vAlign w:val="center"/>
          </w:tcPr>
          <w:p w14:paraId="2F194564" w14:textId="77777777" w:rsidR="00F15EEB" w:rsidRDefault="00000000">
            <w:pPr>
              <w:pStyle w:val="TableText"/>
              <w:spacing w:line="222" w:lineRule="auto"/>
              <w:jc w:val="center"/>
              <w:rPr>
                <w:rFonts w:ascii="宋体" w:eastAsia="宋体" w:hAnsi="宋体" w:cs="宋体" w:hint="eastAsia"/>
              </w:rPr>
            </w:pPr>
            <w:r>
              <w:rPr>
                <w:rFonts w:ascii="宋体" w:eastAsia="宋体" w:hAnsi="宋体" w:cs="宋体" w:hint="eastAsia"/>
              </w:rPr>
              <w:t>相关证书</w:t>
            </w:r>
          </w:p>
        </w:tc>
        <w:tc>
          <w:tcPr>
            <w:tcW w:w="1370" w:type="dxa"/>
            <w:vAlign w:val="center"/>
          </w:tcPr>
          <w:p w14:paraId="7787E61D" w14:textId="77777777" w:rsidR="00F15EEB" w:rsidRDefault="00000000">
            <w:pPr>
              <w:pStyle w:val="TableText"/>
              <w:spacing w:line="222" w:lineRule="auto"/>
              <w:jc w:val="center"/>
              <w:rPr>
                <w:rFonts w:ascii="宋体" w:eastAsia="宋体" w:hAnsi="宋体" w:cs="宋体" w:hint="eastAsia"/>
              </w:rPr>
            </w:pPr>
            <w:r>
              <w:rPr>
                <w:rFonts w:ascii="宋体" w:eastAsia="宋体" w:hAnsi="宋体" w:cs="宋体" w:hint="eastAsia"/>
              </w:rPr>
              <w:t>拟任岗位</w:t>
            </w:r>
          </w:p>
        </w:tc>
      </w:tr>
      <w:tr w:rsidR="00F15EEB" w14:paraId="28CF8E18" w14:textId="77777777">
        <w:trPr>
          <w:trHeight w:val="803"/>
        </w:trPr>
        <w:tc>
          <w:tcPr>
            <w:tcW w:w="907" w:type="dxa"/>
            <w:vAlign w:val="center"/>
          </w:tcPr>
          <w:p w14:paraId="4D6F022A" w14:textId="77777777" w:rsidR="00F15EEB" w:rsidRDefault="00F15EEB">
            <w:pPr>
              <w:jc w:val="center"/>
              <w:rPr>
                <w:rFonts w:ascii="宋体" w:hAnsi="宋体" w:cs="宋体" w:hint="eastAsia"/>
              </w:rPr>
            </w:pPr>
          </w:p>
        </w:tc>
        <w:tc>
          <w:tcPr>
            <w:tcW w:w="1060" w:type="dxa"/>
            <w:vAlign w:val="center"/>
          </w:tcPr>
          <w:p w14:paraId="36B2F49A" w14:textId="77777777" w:rsidR="00F15EEB" w:rsidRDefault="00F15EEB">
            <w:pPr>
              <w:jc w:val="center"/>
              <w:rPr>
                <w:rFonts w:ascii="宋体" w:hAnsi="宋体" w:cs="宋体" w:hint="eastAsia"/>
              </w:rPr>
            </w:pPr>
          </w:p>
        </w:tc>
        <w:tc>
          <w:tcPr>
            <w:tcW w:w="1024" w:type="dxa"/>
            <w:vAlign w:val="center"/>
          </w:tcPr>
          <w:p w14:paraId="0A5E8EA4" w14:textId="77777777" w:rsidR="00F15EEB" w:rsidRDefault="00F15EEB">
            <w:pPr>
              <w:jc w:val="center"/>
              <w:rPr>
                <w:rFonts w:ascii="宋体" w:hAnsi="宋体" w:cs="宋体" w:hint="eastAsia"/>
              </w:rPr>
            </w:pPr>
          </w:p>
        </w:tc>
        <w:tc>
          <w:tcPr>
            <w:tcW w:w="945" w:type="dxa"/>
            <w:vAlign w:val="center"/>
          </w:tcPr>
          <w:p w14:paraId="6892E31F" w14:textId="77777777" w:rsidR="00F15EEB" w:rsidRDefault="00F15EEB">
            <w:pPr>
              <w:jc w:val="center"/>
              <w:rPr>
                <w:rFonts w:ascii="宋体" w:hAnsi="宋体" w:cs="宋体" w:hint="eastAsia"/>
              </w:rPr>
            </w:pPr>
          </w:p>
        </w:tc>
        <w:tc>
          <w:tcPr>
            <w:tcW w:w="1259" w:type="dxa"/>
            <w:vAlign w:val="center"/>
          </w:tcPr>
          <w:p w14:paraId="66200948" w14:textId="77777777" w:rsidR="00F15EEB" w:rsidRDefault="00F15EEB">
            <w:pPr>
              <w:jc w:val="center"/>
              <w:rPr>
                <w:rFonts w:ascii="宋体" w:hAnsi="宋体" w:cs="宋体" w:hint="eastAsia"/>
              </w:rPr>
            </w:pPr>
          </w:p>
        </w:tc>
        <w:tc>
          <w:tcPr>
            <w:tcW w:w="1377" w:type="dxa"/>
            <w:vAlign w:val="center"/>
          </w:tcPr>
          <w:p w14:paraId="7610F402" w14:textId="77777777" w:rsidR="00F15EEB" w:rsidRDefault="00F15EEB">
            <w:pPr>
              <w:jc w:val="center"/>
              <w:rPr>
                <w:rFonts w:ascii="宋体" w:hAnsi="宋体" w:cs="宋体" w:hint="eastAsia"/>
              </w:rPr>
            </w:pPr>
          </w:p>
        </w:tc>
        <w:tc>
          <w:tcPr>
            <w:tcW w:w="1370" w:type="dxa"/>
            <w:vAlign w:val="center"/>
          </w:tcPr>
          <w:p w14:paraId="036DDD4D" w14:textId="77777777" w:rsidR="00F15EEB" w:rsidRDefault="00F15EEB">
            <w:pPr>
              <w:jc w:val="center"/>
              <w:rPr>
                <w:rFonts w:ascii="宋体" w:hAnsi="宋体" w:cs="宋体" w:hint="eastAsia"/>
              </w:rPr>
            </w:pPr>
          </w:p>
        </w:tc>
      </w:tr>
      <w:tr w:rsidR="00F15EEB" w14:paraId="1200CA00" w14:textId="77777777">
        <w:trPr>
          <w:trHeight w:val="805"/>
        </w:trPr>
        <w:tc>
          <w:tcPr>
            <w:tcW w:w="907" w:type="dxa"/>
            <w:vAlign w:val="center"/>
          </w:tcPr>
          <w:p w14:paraId="3D8AEE42" w14:textId="77777777" w:rsidR="00F15EEB" w:rsidRDefault="00F15EEB">
            <w:pPr>
              <w:jc w:val="center"/>
              <w:rPr>
                <w:rFonts w:ascii="宋体" w:hAnsi="宋体" w:cs="宋体" w:hint="eastAsia"/>
              </w:rPr>
            </w:pPr>
          </w:p>
        </w:tc>
        <w:tc>
          <w:tcPr>
            <w:tcW w:w="1060" w:type="dxa"/>
            <w:vAlign w:val="center"/>
          </w:tcPr>
          <w:p w14:paraId="15E33504" w14:textId="77777777" w:rsidR="00F15EEB" w:rsidRDefault="00F15EEB">
            <w:pPr>
              <w:jc w:val="center"/>
              <w:rPr>
                <w:rFonts w:ascii="宋体" w:hAnsi="宋体" w:cs="宋体" w:hint="eastAsia"/>
              </w:rPr>
            </w:pPr>
          </w:p>
        </w:tc>
        <w:tc>
          <w:tcPr>
            <w:tcW w:w="1024" w:type="dxa"/>
            <w:vAlign w:val="center"/>
          </w:tcPr>
          <w:p w14:paraId="4875A887" w14:textId="77777777" w:rsidR="00F15EEB" w:rsidRDefault="00F15EEB">
            <w:pPr>
              <w:jc w:val="center"/>
              <w:rPr>
                <w:rFonts w:ascii="宋体" w:hAnsi="宋体" w:cs="宋体" w:hint="eastAsia"/>
              </w:rPr>
            </w:pPr>
          </w:p>
        </w:tc>
        <w:tc>
          <w:tcPr>
            <w:tcW w:w="945" w:type="dxa"/>
            <w:vAlign w:val="center"/>
          </w:tcPr>
          <w:p w14:paraId="64CF2738" w14:textId="77777777" w:rsidR="00F15EEB" w:rsidRDefault="00F15EEB">
            <w:pPr>
              <w:jc w:val="center"/>
              <w:rPr>
                <w:rFonts w:ascii="宋体" w:hAnsi="宋体" w:cs="宋体" w:hint="eastAsia"/>
              </w:rPr>
            </w:pPr>
          </w:p>
        </w:tc>
        <w:tc>
          <w:tcPr>
            <w:tcW w:w="1259" w:type="dxa"/>
            <w:vAlign w:val="center"/>
          </w:tcPr>
          <w:p w14:paraId="7A2089EC" w14:textId="77777777" w:rsidR="00F15EEB" w:rsidRDefault="00F15EEB">
            <w:pPr>
              <w:jc w:val="center"/>
              <w:rPr>
                <w:rFonts w:ascii="宋体" w:hAnsi="宋体" w:cs="宋体" w:hint="eastAsia"/>
              </w:rPr>
            </w:pPr>
          </w:p>
        </w:tc>
        <w:tc>
          <w:tcPr>
            <w:tcW w:w="1377" w:type="dxa"/>
            <w:vAlign w:val="center"/>
          </w:tcPr>
          <w:p w14:paraId="4D58293B" w14:textId="77777777" w:rsidR="00F15EEB" w:rsidRDefault="00F15EEB">
            <w:pPr>
              <w:jc w:val="center"/>
              <w:rPr>
                <w:rFonts w:ascii="宋体" w:hAnsi="宋体" w:cs="宋体" w:hint="eastAsia"/>
              </w:rPr>
            </w:pPr>
          </w:p>
        </w:tc>
        <w:tc>
          <w:tcPr>
            <w:tcW w:w="1370" w:type="dxa"/>
            <w:vAlign w:val="center"/>
          </w:tcPr>
          <w:p w14:paraId="4A329812" w14:textId="77777777" w:rsidR="00F15EEB" w:rsidRDefault="00F15EEB">
            <w:pPr>
              <w:jc w:val="center"/>
              <w:rPr>
                <w:rFonts w:ascii="宋体" w:hAnsi="宋体" w:cs="宋体" w:hint="eastAsia"/>
              </w:rPr>
            </w:pPr>
          </w:p>
        </w:tc>
      </w:tr>
      <w:tr w:rsidR="00F15EEB" w14:paraId="0E287058" w14:textId="77777777">
        <w:trPr>
          <w:trHeight w:val="803"/>
        </w:trPr>
        <w:tc>
          <w:tcPr>
            <w:tcW w:w="907" w:type="dxa"/>
            <w:vAlign w:val="center"/>
          </w:tcPr>
          <w:p w14:paraId="43522536" w14:textId="77777777" w:rsidR="00F15EEB" w:rsidRDefault="00F15EEB">
            <w:pPr>
              <w:jc w:val="center"/>
              <w:rPr>
                <w:rFonts w:ascii="宋体" w:hAnsi="宋体" w:cs="宋体" w:hint="eastAsia"/>
              </w:rPr>
            </w:pPr>
          </w:p>
        </w:tc>
        <w:tc>
          <w:tcPr>
            <w:tcW w:w="1060" w:type="dxa"/>
            <w:vAlign w:val="center"/>
          </w:tcPr>
          <w:p w14:paraId="416A5FD5" w14:textId="77777777" w:rsidR="00F15EEB" w:rsidRDefault="00F15EEB">
            <w:pPr>
              <w:jc w:val="center"/>
              <w:rPr>
                <w:rFonts w:ascii="宋体" w:hAnsi="宋体" w:cs="宋体" w:hint="eastAsia"/>
              </w:rPr>
            </w:pPr>
          </w:p>
        </w:tc>
        <w:tc>
          <w:tcPr>
            <w:tcW w:w="1024" w:type="dxa"/>
            <w:vAlign w:val="center"/>
          </w:tcPr>
          <w:p w14:paraId="28EB58B4" w14:textId="77777777" w:rsidR="00F15EEB" w:rsidRDefault="00F15EEB">
            <w:pPr>
              <w:jc w:val="center"/>
              <w:rPr>
                <w:rFonts w:ascii="宋体" w:hAnsi="宋体" w:cs="宋体" w:hint="eastAsia"/>
              </w:rPr>
            </w:pPr>
          </w:p>
        </w:tc>
        <w:tc>
          <w:tcPr>
            <w:tcW w:w="945" w:type="dxa"/>
            <w:vAlign w:val="center"/>
          </w:tcPr>
          <w:p w14:paraId="67B6C190" w14:textId="77777777" w:rsidR="00F15EEB" w:rsidRDefault="00F15EEB">
            <w:pPr>
              <w:jc w:val="center"/>
              <w:rPr>
                <w:rFonts w:ascii="宋体" w:hAnsi="宋体" w:cs="宋体" w:hint="eastAsia"/>
              </w:rPr>
            </w:pPr>
          </w:p>
        </w:tc>
        <w:tc>
          <w:tcPr>
            <w:tcW w:w="1259" w:type="dxa"/>
            <w:vAlign w:val="center"/>
          </w:tcPr>
          <w:p w14:paraId="692C98C9" w14:textId="77777777" w:rsidR="00F15EEB" w:rsidRDefault="00F15EEB">
            <w:pPr>
              <w:jc w:val="center"/>
              <w:rPr>
                <w:rFonts w:ascii="宋体" w:hAnsi="宋体" w:cs="宋体" w:hint="eastAsia"/>
              </w:rPr>
            </w:pPr>
          </w:p>
        </w:tc>
        <w:tc>
          <w:tcPr>
            <w:tcW w:w="1377" w:type="dxa"/>
            <w:vAlign w:val="center"/>
          </w:tcPr>
          <w:p w14:paraId="6EEE514D" w14:textId="77777777" w:rsidR="00F15EEB" w:rsidRDefault="00F15EEB">
            <w:pPr>
              <w:jc w:val="center"/>
              <w:rPr>
                <w:rFonts w:ascii="宋体" w:hAnsi="宋体" w:cs="宋体" w:hint="eastAsia"/>
              </w:rPr>
            </w:pPr>
          </w:p>
        </w:tc>
        <w:tc>
          <w:tcPr>
            <w:tcW w:w="1370" w:type="dxa"/>
            <w:vAlign w:val="center"/>
          </w:tcPr>
          <w:p w14:paraId="47B1E198" w14:textId="77777777" w:rsidR="00F15EEB" w:rsidRDefault="00F15EEB">
            <w:pPr>
              <w:jc w:val="center"/>
              <w:rPr>
                <w:rFonts w:ascii="宋体" w:hAnsi="宋体" w:cs="宋体" w:hint="eastAsia"/>
              </w:rPr>
            </w:pPr>
          </w:p>
        </w:tc>
      </w:tr>
      <w:tr w:rsidR="00F15EEB" w14:paraId="7E196E75" w14:textId="77777777">
        <w:trPr>
          <w:trHeight w:val="806"/>
        </w:trPr>
        <w:tc>
          <w:tcPr>
            <w:tcW w:w="907" w:type="dxa"/>
            <w:vAlign w:val="center"/>
          </w:tcPr>
          <w:p w14:paraId="406A9791" w14:textId="77777777" w:rsidR="00F15EEB" w:rsidRDefault="00F15EEB">
            <w:pPr>
              <w:jc w:val="center"/>
              <w:rPr>
                <w:rFonts w:ascii="宋体" w:hAnsi="宋体" w:cs="宋体" w:hint="eastAsia"/>
              </w:rPr>
            </w:pPr>
          </w:p>
        </w:tc>
        <w:tc>
          <w:tcPr>
            <w:tcW w:w="1060" w:type="dxa"/>
            <w:vAlign w:val="center"/>
          </w:tcPr>
          <w:p w14:paraId="544566F9" w14:textId="77777777" w:rsidR="00F15EEB" w:rsidRDefault="00F15EEB">
            <w:pPr>
              <w:jc w:val="center"/>
              <w:rPr>
                <w:rFonts w:ascii="宋体" w:hAnsi="宋体" w:cs="宋体" w:hint="eastAsia"/>
              </w:rPr>
            </w:pPr>
          </w:p>
        </w:tc>
        <w:tc>
          <w:tcPr>
            <w:tcW w:w="1024" w:type="dxa"/>
            <w:vAlign w:val="center"/>
          </w:tcPr>
          <w:p w14:paraId="058C3B5F" w14:textId="77777777" w:rsidR="00F15EEB" w:rsidRDefault="00F15EEB">
            <w:pPr>
              <w:jc w:val="center"/>
              <w:rPr>
                <w:rFonts w:ascii="宋体" w:hAnsi="宋体" w:cs="宋体" w:hint="eastAsia"/>
              </w:rPr>
            </w:pPr>
          </w:p>
        </w:tc>
        <w:tc>
          <w:tcPr>
            <w:tcW w:w="945" w:type="dxa"/>
            <w:vAlign w:val="center"/>
          </w:tcPr>
          <w:p w14:paraId="6FCE67FA" w14:textId="77777777" w:rsidR="00F15EEB" w:rsidRDefault="00F15EEB">
            <w:pPr>
              <w:jc w:val="center"/>
              <w:rPr>
                <w:rFonts w:ascii="宋体" w:hAnsi="宋体" w:cs="宋体" w:hint="eastAsia"/>
              </w:rPr>
            </w:pPr>
          </w:p>
        </w:tc>
        <w:tc>
          <w:tcPr>
            <w:tcW w:w="1259" w:type="dxa"/>
            <w:vAlign w:val="center"/>
          </w:tcPr>
          <w:p w14:paraId="5C77D210" w14:textId="77777777" w:rsidR="00F15EEB" w:rsidRDefault="00F15EEB">
            <w:pPr>
              <w:jc w:val="center"/>
              <w:rPr>
                <w:rFonts w:ascii="宋体" w:hAnsi="宋体" w:cs="宋体" w:hint="eastAsia"/>
              </w:rPr>
            </w:pPr>
          </w:p>
        </w:tc>
        <w:tc>
          <w:tcPr>
            <w:tcW w:w="1377" w:type="dxa"/>
            <w:vAlign w:val="center"/>
          </w:tcPr>
          <w:p w14:paraId="7BC28D8B" w14:textId="77777777" w:rsidR="00F15EEB" w:rsidRDefault="00F15EEB">
            <w:pPr>
              <w:jc w:val="center"/>
              <w:rPr>
                <w:rFonts w:ascii="宋体" w:hAnsi="宋体" w:cs="宋体" w:hint="eastAsia"/>
              </w:rPr>
            </w:pPr>
          </w:p>
        </w:tc>
        <w:tc>
          <w:tcPr>
            <w:tcW w:w="1370" w:type="dxa"/>
            <w:vAlign w:val="center"/>
          </w:tcPr>
          <w:p w14:paraId="71BD169D" w14:textId="77777777" w:rsidR="00F15EEB" w:rsidRDefault="00F15EEB">
            <w:pPr>
              <w:jc w:val="center"/>
              <w:rPr>
                <w:rFonts w:ascii="宋体" w:hAnsi="宋体" w:cs="宋体" w:hint="eastAsia"/>
              </w:rPr>
            </w:pPr>
          </w:p>
        </w:tc>
      </w:tr>
      <w:tr w:rsidR="00F15EEB" w14:paraId="54D7E287" w14:textId="77777777">
        <w:trPr>
          <w:trHeight w:val="803"/>
        </w:trPr>
        <w:tc>
          <w:tcPr>
            <w:tcW w:w="907" w:type="dxa"/>
            <w:vAlign w:val="center"/>
          </w:tcPr>
          <w:p w14:paraId="30AF6E39" w14:textId="77777777" w:rsidR="00F15EEB" w:rsidRDefault="00F15EEB">
            <w:pPr>
              <w:jc w:val="center"/>
              <w:rPr>
                <w:rFonts w:ascii="宋体" w:hAnsi="宋体" w:cs="宋体" w:hint="eastAsia"/>
              </w:rPr>
            </w:pPr>
          </w:p>
        </w:tc>
        <w:tc>
          <w:tcPr>
            <w:tcW w:w="1060" w:type="dxa"/>
            <w:vAlign w:val="center"/>
          </w:tcPr>
          <w:p w14:paraId="552453F4" w14:textId="77777777" w:rsidR="00F15EEB" w:rsidRDefault="00F15EEB">
            <w:pPr>
              <w:jc w:val="center"/>
              <w:rPr>
                <w:rFonts w:ascii="宋体" w:hAnsi="宋体" w:cs="宋体" w:hint="eastAsia"/>
              </w:rPr>
            </w:pPr>
          </w:p>
        </w:tc>
        <w:tc>
          <w:tcPr>
            <w:tcW w:w="1024" w:type="dxa"/>
            <w:vAlign w:val="center"/>
          </w:tcPr>
          <w:p w14:paraId="6DB589E9" w14:textId="77777777" w:rsidR="00F15EEB" w:rsidRDefault="00F15EEB">
            <w:pPr>
              <w:jc w:val="center"/>
              <w:rPr>
                <w:rFonts w:ascii="宋体" w:hAnsi="宋体" w:cs="宋体" w:hint="eastAsia"/>
              </w:rPr>
            </w:pPr>
          </w:p>
        </w:tc>
        <w:tc>
          <w:tcPr>
            <w:tcW w:w="945" w:type="dxa"/>
            <w:vAlign w:val="center"/>
          </w:tcPr>
          <w:p w14:paraId="68789A6A" w14:textId="77777777" w:rsidR="00F15EEB" w:rsidRDefault="00F15EEB">
            <w:pPr>
              <w:jc w:val="center"/>
              <w:rPr>
                <w:rFonts w:ascii="宋体" w:hAnsi="宋体" w:cs="宋体" w:hint="eastAsia"/>
              </w:rPr>
            </w:pPr>
          </w:p>
        </w:tc>
        <w:tc>
          <w:tcPr>
            <w:tcW w:w="1259" w:type="dxa"/>
            <w:vAlign w:val="center"/>
          </w:tcPr>
          <w:p w14:paraId="75C8CE90" w14:textId="77777777" w:rsidR="00F15EEB" w:rsidRDefault="00F15EEB">
            <w:pPr>
              <w:jc w:val="center"/>
              <w:rPr>
                <w:rFonts w:ascii="宋体" w:hAnsi="宋体" w:cs="宋体" w:hint="eastAsia"/>
              </w:rPr>
            </w:pPr>
          </w:p>
        </w:tc>
        <w:tc>
          <w:tcPr>
            <w:tcW w:w="1377" w:type="dxa"/>
            <w:vAlign w:val="center"/>
          </w:tcPr>
          <w:p w14:paraId="33A96665" w14:textId="77777777" w:rsidR="00F15EEB" w:rsidRDefault="00F15EEB">
            <w:pPr>
              <w:jc w:val="center"/>
              <w:rPr>
                <w:rFonts w:ascii="宋体" w:hAnsi="宋体" w:cs="宋体" w:hint="eastAsia"/>
              </w:rPr>
            </w:pPr>
          </w:p>
        </w:tc>
        <w:tc>
          <w:tcPr>
            <w:tcW w:w="1370" w:type="dxa"/>
            <w:vAlign w:val="center"/>
          </w:tcPr>
          <w:p w14:paraId="04CA02BE" w14:textId="77777777" w:rsidR="00F15EEB" w:rsidRDefault="00F15EEB">
            <w:pPr>
              <w:jc w:val="center"/>
              <w:rPr>
                <w:rFonts w:ascii="宋体" w:hAnsi="宋体" w:cs="宋体" w:hint="eastAsia"/>
              </w:rPr>
            </w:pPr>
          </w:p>
        </w:tc>
      </w:tr>
      <w:tr w:rsidR="00F15EEB" w14:paraId="03C6B91B" w14:textId="77777777">
        <w:trPr>
          <w:trHeight w:val="806"/>
        </w:trPr>
        <w:tc>
          <w:tcPr>
            <w:tcW w:w="907" w:type="dxa"/>
            <w:vAlign w:val="center"/>
          </w:tcPr>
          <w:p w14:paraId="791A3506" w14:textId="77777777" w:rsidR="00F15EEB" w:rsidRDefault="00F15EEB">
            <w:pPr>
              <w:jc w:val="center"/>
              <w:rPr>
                <w:rFonts w:ascii="宋体" w:hAnsi="宋体" w:cs="宋体" w:hint="eastAsia"/>
              </w:rPr>
            </w:pPr>
          </w:p>
        </w:tc>
        <w:tc>
          <w:tcPr>
            <w:tcW w:w="1060" w:type="dxa"/>
            <w:vAlign w:val="center"/>
          </w:tcPr>
          <w:p w14:paraId="7D711B2A" w14:textId="77777777" w:rsidR="00F15EEB" w:rsidRDefault="00F15EEB">
            <w:pPr>
              <w:jc w:val="center"/>
              <w:rPr>
                <w:rFonts w:ascii="宋体" w:hAnsi="宋体" w:cs="宋体" w:hint="eastAsia"/>
              </w:rPr>
            </w:pPr>
          </w:p>
        </w:tc>
        <w:tc>
          <w:tcPr>
            <w:tcW w:w="1024" w:type="dxa"/>
            <w:vAlign w:val="center"/>
          </w:tcPr>
          <w:p w14:paraId="772C215A" w14:textId="77777777" w:rsidR="00F15EEB" w:rsidRDefault="00F15EEB">
            <w:pPr>
              <w:jc w:val="center"/>
              <w:rPr>
                <w:rFonts w:ascii="宋体" w:hAnsi="宋体" w:cs="宋体" w:hint="eastAsia"/>
              </w:rPr>
            </w:pPr>
          </w:p>
        </w:tc>
        <w:tc>
          <w:tcPr>
            <w:tcW w:w="945" w:type="dxa"/>
            <w:vAlign w:val="center"/>
          </w:tcPr>
          <w:p w14:paraId="730866B7" w14:textId="77777777" w:rsidR="00F15EEB" w:rsidRDefault="00F15EEB">
            <w:pPr>
              <w:jc w:val="center"/>
              <w:rPr>
                <w:rFonts w:ascii="宋体" w:hAnsi="宋体" w:cs="宋体" w:hint="eastAsia"/>
              </w:rPr>
            </w:pPr>
          </w:p>
        </w:tc>
        <w:tc>
          <w:tcPr>
            <w:tcW w:w="1259" w:type="dxa"/>
            <w:vAlign w:val="center"/>
          </w:tcPr>
          <w:p w14:paraId="24595F69" w14:textId="77777777" w:rsidR="00F15EEB" w:rsidRDefault="00F15EEB">
            <w:pPr>
              <w:jc w:val="center"/>
              <w:rPr>
                <w:rFonts w:ascii="宋体" w:hAnsi="宋体" w:cs="宋体" w:hint="eastAsia"/>
              </w:rPr>
            </w:pPr>
          </w:p>
        </w:tc>
        <w:tc>
          <w:tcPr>
            <w:tcW w:w="1377" w:type="dxa"/>
            <w:vAlign w:val="center"/>
          </w:tcPr>
          <w:p w14:paraId="13AE0C66" w14:textId="77777777" w:rsidR="00F15EEB" w:rsidRDefault="00F15EEB">
            <w:pPr>
              <w:jc w:val="center"/>
              <w:rPr>
                <w:rFonts w:ascii="宋体" w:hAnsi="宋体" w:cs="宋体" w:hint="eastAsia"/>
              </w:rPr>
            </w:pPr>
          </w:p>
        </w:tc>
        <w:tc>
          <w:tcPr>
            <w:tcW w:w="1370" w:type="dxa"/>
            <w:vAlign w:val="center"/>
          </w:tcPr>
          <w:p w14:paraId="171E62F3" w14:textId="77777777" w:rsidR="00F15EEB" w:rsidRDefault="00F15EEB">
            <w:pPr>
              <w:jc w:val="center"/>
              <w:rPr>
                <w:rFonts w:ascii="宋体" w:hAnsi="宋体" w:cs="宋体" w:hint="eastAsia"/>
              </w:rPr>
            </w:pPr>
          </w:p>
        </w:tc>
      </w:tr>
      <w:tr w:rsidR="00F15EEB" w14:paraId="39169825" w14:textId="77777777">
        <w:trPr>
          <w:trHeight w:val="803"/>
        </w:trPr>
        <w:tc>
          <w:tcPr>
            <w:tcW w:w="907" w:type="dxa"/>
            <w:vAlign w:val="center"/>
          </w:tcPr>
          <w:p w14:paraId="79B7F674" w14:textId="77777777" w:rsidR="00F15EEB" w:rsidRDefault="00F15EEB">
            <w:pPr>
              <w:jc w:val="center"/>
              <w:rPr>
                <w:rFonts w:ascii="宋体" w:hAnsi="宋体" w:cs="宋体" w:hint="eastAsia"/>
              </w:rPr>
            </w:pPr>
          </w:p>
        </w:tc>
        <w:tc>
          <w:tcPr>
            <w:tcW w:w="1060" w:type="dxa"/>
            <w:vAlign w:val="center"/>
          </w:tcPr>
          <w:p w14:paraId="2176C271" w14:textId="77777777" w:rsidR="00F15EEB" w:rsidRDefault="00F15EEB">
            <w:pPr>
              <w:jc w:val="center"/>
              <w:rPr>
                <w:rFonts w:ascii="宋体" w:hAnsi="宋体" w:cs="宋体" w:hint="eastAsia"/>
              </w:rPr>
            </w:pPr>
          </w:p>
        </w:tc>
        <w:tc>
          <w:tcPr>
            <w:tcW w:w="1024" w:type="dxa"/>
            <w:vAlign w:val="center"/>
          </w:tcPr>
          <w:p w14:paraId="640E3E18" w14:textId="77777777" w:rsidR="00F15EEB" w:rsidRDefault="00F15EEB">
            <w:pPr>
              <w:jc w:val="center"/>
              <w:rPr>
                <w:rFonts w:ascii="宋体" w:hAnsi="宋体" w:cs="宋体" w:hint="eastAsia"/>
              </w:rPr>
            </w:pPr>
          </w:p>
        </w:tc>
        <w:tc>
          <w:tcPr>
            <w:tcW w:w="945" w:type="dxa"/>
            <w:vAlign w:val="center"/>
          </w:tcPr>
          <w:p w14:paraId="1170FEC8" w14:textId="77777777" w:rsidR="00F15EEB" w:rsidRDefault="00F15EEB">
            <w:pPr>
              <w:jc w:val="center"/>
              <w:rPr>
                <w:rFonts w:ascii="宋体" w:hAnsi="宋体" w:cs="宋体" w:hint="eastAsia"/>
              </w:rPr>
            </w:pPr>
          </w:p>
        </w:tc>
        <w:tc>
          <w:tcPr>
            <w:tcW w:w="1259" w:type="dxa"/>
            <w:vAlign w:val="center"/>
          </w:tcPr>
          <w:p w14:paraId="36EAECE3" w14:textId="77777777" w:rsidR="00F15EEB" w:rsidRDefault="00F15EEB">
            <w:pPr>
              <w:jc w:val="center"/>
              <w:rPr>
                <w:rFonts w:ascii="宋体" w:hAnsi="宋体" w:cs="宋体" w:hint="eastAsia"/>
              </w:rPr>
            </w:pPr>
          </w:p>
        </w:tc>
        <w:tc>
          <w:tcPr>
            <w:tcW w:w="1377" w:type="dxa"/>
            <w:vAlign w:val="center"/>
          </w:tcPr>
          <w:p w14:paraId="6D8E9D13" w14:textId="77777777" w:rsidR="00F15EEB" w:rsidRDefault="00F15EEB">
            <w:pPr>
              <w:jc w:val="center"/>
              <w:rPr>
                <w:rFonts w:ascii="宋体" w:hAnsi="宋体" w:cs="宋体" w:hint="eastAsia"/>
              </w:rPr>
            </w:pPr>
          </w:p>
        </w:tc>
        <w:tc>
          <w:tcPr>
            <w:tcW w:w="1370" w:type="dxa"/>
            <w:vAlign w:val="center"/>
          </w:tcPr>
          <w:p w14:paraId="132CCF3A" w14:textId="77777777" w:rsidR="00F15EEB" w:rsidRDefault="00F15EEB">
            <w:pPr>
              <w:jc w:val="center"/>
              <w:rPr>
                <w:rFonts w:ascii="宋体" w:hAnsi="宋体" w:cs="宋体" w:hint="eastAsia"/>
              </w:rPr>
            </w:pPr>
          </w:p>
        </w:tc>
      </w:tr>
      <w:tr w:rsidR="00F15EEB" w14:paraId="4BB161DA" w14:textId="77777777">
        <w:trPr>
          <w:trHeight w:val="806"/>
        </w:trPr>
        <w:tc>
          <w:tcPr>
            <w:tcW w:w="907" w:type="dxa"/>
            <w:vAlign w:val="center"/>
          </w:tcPr>
          <w:p w14:paraId="32D7A67F" w14:textId="77777777" w:rsidR="00F15EEB" w:rsidRDefault="00F15EEB">
            <w:pPr>
              <w:jc w:val="center"/>
              <w:rPr>
                <w:rFonts w:ascii="宋体" w:hAnsi="宋体" w:cs="宋体" w:hint="eastAsia"/>
              </w:rPr>
            </w:pPr>
          </w:p>
        </w:tc>
        <w:tc>
          <w:tcPr>
            <w:tcW w:w="1060" w:type="dxa"/>
            <w:vAlign w:val="center"/>
          </w:tcPr>
          <w:p w14:paraId="161B34ED" w14:textId="77777777" w:rsidR="00F15EEB" w:rsidRDefault="00F15EEB">
            <w:pPr>
              <w:jc w:val="center"/>
              <w:rPr>
                <w:rFonts w:ascii="宋体" w:hAnsi="宋体" w:cs="宋体" w:hint="eastAsia"/>
              </w:rPr>
            </w:pPr>
          </w:p>
        </w:tc>
        <w:tc>
          <w:tcPr>
            <w:tcW w:w="1024" w:type="dxa"/>
            <w:vAlign w:val="center"/>
          </w:tcPr>
          <w:p w14:paraId="2CCA12F5" w14:textId="77777777" w:rsidR="00F15EEB" w:rsidRDefault="00F15EEB">
            <w:pPr>
              <w:jc w:val="center"/>
              <w:rPr>
                <w:rFonts w:ascii="宋体" w:hAnsi="宋体" w:cs="宋体" w:hint="eastAsia"/>
              </w:rPr>
            </w:pPr>
          </w:p>
        </w:tc>
        <w:tc>
          <w:tcPr>
            <w:tcW w:w="945" w:type="dxa"/>
            <w:vAlign w:val="center"/>
          </w:tcPr>
          <w:p w14:paraId="5F4616F2" w14:textId="77777777" w:rsidR="00F15EEB" w:rsidRDefault="00F15EEB">
            <w:pPr>
              <w:jc w:val="center"/>
              <w:rPr>
                <w:rFonts w:ascii="宋体" w:hAnsi="宋体" w:cs="宋体" w:hint="eastAsia"/>
              </w:rPr>
            </w:pPr>
          </w:p>
        </w:tc>
        <w:tc>
          <w:tcPr>
            <w:tcW w:w="1259" w:type="dxa"/>
            <w:vAlign w:val="center"/>
          </w:tcPr>
          <w:p w14:paraId="1EEB28DE" w14:textId="77777777" w:rsidR="00F15EEB" w:rsidRDefault="00F15EEB">
            <w:pPr>
              <w:jc w:val="center"/>
              <w:rPr>
                <w:rFonts w:ascii="宋体" w:hAnsi="宋体" w:cs="宋体" w:hint="eastAsia"/>
              </w:rPr>
            </w:pPr>
          </w:p>
        </w:tc>
        <w:tc>
          <w:tcPr>
            <w:tcW w:w="1377" w:type="dxa"/>
            <w:vAlign w:val="center"/>
          </w:tcPr>
          <w:p w14:paraId="3E8B9627" w14:textId="77777777" w:rsidR="00F15EEB" w:rsidRDefault="00F15EEB">
            <w:pPr>
              <w:jc w:val="center"/>
              <w:rPr>
                <w:rFonts w:ascii="宋体" w:hAnsi="宋体" w:cs="宋体" w:hint="eastAsia"/>
              </w:rPr>
            </w:pPr>
          </w:p>
        </w:tc>
        <w:tc>
          <w:tcPr>
            <w:tcW w:w="1370" w:type="dxa"/>
            <w:vAlign w:val="center"/>
          </w:tcPr>
          <w:p w14:paraId="0C0C3747" w14:textId="77777777" w:rsidR="00F15EEB" w:rsidRDefault="00F15EEB">
            <w:pPr>
              <w:jc w:val="center"/>
              <w:rPr>
                <w:rFonts w:ascii="宋体" w:hAnsi="宋体" w:cs="宋体" w:hint="eastAsia"/>
              </w:rPr>
            </w:pPr>
          </w:p>
        </w:tc>
      </w:tr>
      <w:tr w:rsidR="00F15EEB" w14:paraId="691859DC" w14:textId="77777777">
        <w:trPr>
          <w:trHeight w:val="808"/>
        </w:trPr>
        <w:tc>
          <w:tcPr>
            <w:tcW w:w="907" w:type="dxa"/>
            <w:vAlign w:val="center"/>
          </w:tcPr>
          <w:p w14:paraId="6F03D7D6" w14:textId="77777777" w:rsidR="00F15EEB" w:rsidRDefault="00F15EEB">
            <w:pPr>
              <w:jc w:val="center"/>
              <w:rPr>
                <w:rFonts w:ascii="宋体" w:hAnsi="宋体" w:cs="宋体" w:hint="eastAsia"/>
              </w:rPr>
            </w:pPr>
          </w:p>
        </w:tc>
        <w:tc>
          <w:tcPr>
            <w:tcW w:w="1060" w:type="dxa"/>
            <w:vAlign w:val="center"/>
          </w:tcPr>
          <w:p w14:paraId="017C1F50" w14:textId="77777777" w:rsidR="00F15EEB" w:rsidRDefault="00F15EEB">
            <w:pPr>
              <w:jc w:val="center"/>
              <w:rPr>
                <w:rFonts w:ascii="宋体" w:hAnsi="宋体" w:cs="宋体" w:hint="eastAsia"/>
              </w:rPr>
            </w:pPr>
          </w:p>
        </w:tc>
        <w:tc>
          <w:tcPr>
            <w:tcW w:w="1024" w:type="dxa"/>
            <w:vAlign w:val="center"/>
          </w:tcPr>
          <w:p w14:paraId="11C9E934" w14:textId="77777777" w:rsidR="00F15EEB" w:rsidRDefault="00F15EEB">
            <w:pPr>
              <w:jc w:val="center"/>
              <w:rPr>
                <w:rFonts w:ascii="宋体" w:hAnsi="宋体" w:cs="宋体" w:hint="eastAsia"/>
              </w:rPr>
            </w:pPr>
          </w:p>
        </w:tc>
        <w:tc>
          <w:tcPr>
            <w:tcW w:w="945" w:type="dxa"/>
            <w:vAlign w:val="center"/>
          </w:tcPr>
          <w:p w14:paraId="0A0418A8" w14:textId="77777777" w:rsidR="00F15EEB" w:rsidRDefault="00F15EEB">
            <w:pPr>
              <w:jc w:val="center"/>
              <w:rPr>
                <w:rFonts w:ascii="宋体" w:hAnsi="宋体" w:cs="宋体" w:hint="eastAsia"/>
              </w:rPr>
            </w:pPr>
          </w:p>
        </w:tc>
        <w:tc>
          <w:tcPr>
            <w:tcW w:w="1259" w:type="dxa"/>
            <w:vAlign w:val="center"/>
          </w:tcPr>
          <w:p w14:paraId="5A329CD0" w14:textId="77777777" w:rsidR="00F15EEB" w:rsidRDefault="00F15EEB">
            <w:pPr>
              <w:jc w:val="center"/>
              <w:rPr>
                <w:rFonts w:ascii="宋体" w:hAnsi="宋体" w:cs="宋体" w:hint="eastAsia"/>
              </w:rPr>
            </w:pPr>
          </w:p>
        </w:tc>
        <w:tc>
          <w:tcPr>
            <w:tcW w:w="1377" w:type="dxa"/>
            <w:vAlign w:val="center"/>
          </w:tcPr>
          <w:p w14:paraId="62B6CD76" w14:textId="77777777" w:rsidR="00F15EEB" w:rsidRDefault="00F15EEB">
            <w:pPr>
              <w:jc w:val="center"/>
              <w:rPr>
                <w:rFonts w:ascii="宋体" w:hAnsi="宋体" w:cs="宋体" w:hint="eastAsia"/>
              </w:rPr>
            </w:pPr>
          </w:p>
        </w:tc>
        <w:tc>
          <w:tcPr>
            <w:tcW w:w="1370" w:type="dxa"/>
            <w:vAlign w:val="center"/>
          </w:tcPr>
          <w:p w14:paraId="19F50D9F" w14:textId="77777777" w:rsidR="00F15EEB" w:rsidRDefault="00F15EEB">
            <w:pPr>
              <w:jc w:val="center"/>
              <w:rPr>
                <w:rFonts w:ascii="宋体" w:hAnsi="宋体" w:cs="宋体" w:hint="eastAsia"/>
              </w:rPr>
            </w:pPr>
          </w:p>
        </w:tc>
      </w:tr>
    </w:tbl>
    <w:p w14:paraId="663C499A" w14:textId="77777777" w:rsidR="00F15EEB" w:rsidRDefault="00F15EEB">
      <w:pPr>
        <w:pStyle w:val="a6"/>
        <w:spacing w:line="471" w:lineRule="auto"/>
        <w:rPr>
          <w:rFonts w:ascii="仿宋" w:eastAsia="仿宋" w:hAnsi="仿宋" w:cs="仿宋" w:hint="eastAsia"/>
          <w:color w:val="auto"/>
        </w:rPr>
      </w:pPr>
    </w:p>
    <w:p w14:paraId="31E07C60" w14:textId="77777777" w:rsidR="00F15EEB" w:rsidRDefault="00000000">
      <w:pPr>
        <w:spacing w:before="78" w:line="222" w:lineRule="auto"/>
        <w:ind w:left="518"/>
        <w:rPr>
          <w:rFonts w:ascii="宋体" w:hAnsi="宋体" w:cs="宋体" w:hint="eastAsia"/>
          <w:sz w:val="24"/>
        </w:rPr>
      </w:pPr>
      <w:r>
        <w:rPr>
          <w:rFonts w:ascii="宋体" w:hAnsi="宋体" w:cs="宋体" w:hint="eastAsia"/>
          <w:sz w:val="24"/>
        </w:rPr>
        <w:t>供应商：</w:t>
      </w:r>
      <w:r>
        <w:rPr>
          <w:rFonts w:ascii="宋体" w:hAnsi="宋体" w:cs="宋体" w:hint="eastAsia"/>
          <w:sz w:val="24"/>
          <w:u w:val="single"/>
        </w:rPr>
        <w:t>(加盖电子签章)</w:t>
      </w:r>
    </w:p>
    <w:p w14:paraId="0C104A24" w14:textId="77777777" w:rsidR="00F15EEB" w:rsidRDefault="00000000">
      <w:pPr>
        <w:spacing w:before="311" w:line="222" w:lineRule="auto"/>
        <w:ind w:left="525"/>
        <w:rPr>
          <w:rFonts w:ascii="宋体" w:hAnsi="宋体" w:cs="宋体" w:hint="eastAsia"/>
          <w:sz w:val="24"/>
        </w:rPr>
      </w:pPr>
      <w:r>
        <w:rPr>
          <w:rFonts w:ascii="宋体" w:hAnsi="宋体" w:cs="宋体" w:hint="eastAsia"/>
          <w:sz w:val="24"/>
        </w:rPr>
        <w:t>法定代表人签字：</w:t>
      </w:r>
      <w:r>
        <w:rPr>
          <w:rFonts w:ascii="宋体" w:hAnsi="宋体" w:cs="宋体" w:hint="eastAsia"/>
          <w:sz w:val="24"/>
          <w:u w:val="single"/>
        </w:rPr>
        <w:t>(电子签章或电子签字)</w:t>
      </w:r>
    </w:p>
    <w:p w14:paraId="67F903B1" w14:textId="77777777" w:rsidR="00F15EEB" w:rsidRDefault="00F15EEB">
      <w:pPr>
        <w:pBdr>
          <w:top w:val="none" w:sz="0" w:space="0" w:color="000000"/>
          <w:left w:val="none" w:sz="0" w:space="0" w:color="000000"/>
          <w:bottom w:val="none" w:sz="0" w:space="0" w:color="000000"/>
          <w:right w:val="none" w:sz="0" w:space="0" w:color="000000"/>
        </w:pBdr>
        <w:spacing w:line="71" w:lineRule="atLeast"/>
        <w:jc w:val="center"/>
        <w:rPr>
          <w:rFonts w:ascii="宋体" w:hAnsi="宋体" w:cs="宋体" w:hint="eastAsia"/>
          <w:b/>
          <w:sz w:val="28"/>
        </w:rPr>
      </w:pPr>
    </w:p>
    <w:p w14:paraId="570F9B7B" w14:textId="77777777" w:rsidR="00F15EEB" w:rsidRDefault="00F15EEB">
      <w:pPr>
        <w:pBdr>
          <w:top w:val="none" w:sz="0" w:space="0" w:color="000000"/>
          <w:left w:val="none" w:sz="0" w:space="0" w:color="000000"/>
          <w:bottom w:val="none" w:sz="0" w:space="0" w:color="000000"/>
          <w:right w:val="none" w:sz="0" w:space="0" w:color="000000"/>
        </w:pBdr>
        <w:spacing w:line="71" w:lineRule="atLeast"/>
        <w:jc w:val="center"/>
        <w:rPr>
          <w:rFonts w:ascii="宋体" w:hAnsi="宋体" w:cs="宋体" w:hint="eastAsia"/>
          <w:b/>
          <w:sz w:val="28"/>
        </w:rPr>
      </w:pPr>
    </w:p>
    <w:p w14:paraId="0CCC9308" w14:textId="77777777" w:rsidR="00F15EEB" w:rsidRDefault="00000000">
      <w:pPr>
        <w:rPr>
          <w:rFonts w:ascii="宋体" w:hAnsi="宋体" w:cs="宋体" w:hint="eastAsia"/>
          <w:b/>
          <w:sz w:val="28"/>
        </w:rPr>
      </w:pPr>
      <w:r>
        <w:rPr>
          <w:rFonts w:ascii="宋体" w:hAnsi="宋体" w:cs="宋体" w:hint="eastAsia"/>
          <w:b/>
          <w:sz w:val="28"/>
        </w:rPr>
        <w:br w:type="page" w:clear="all"/>
      </w:r>
    </w:p>
    <w:p w14:paraId="1F31491D" w14:textId="77777777" w:rsidR="00F15EEB" w:rsidRDefault="00F15EEB">
      <w:pPr>
        <w:rPr>
          <w:rFonts w:ascii="宋体" w:hAnsi="宋体" w:cs="宋体" w:hint="eastAsia"/>
          <w:b/>
          <w:sz w:val="28"/>
        </w:rPr>
      </w:pPr>
    </w:p>
    <w:p w14:paraId="40CEA1A5" w14:textId="77777777" w:rsidR="00F15EEB" w:rsidRDefault="00000000">
      <w:pPr>
        <w:spacing w:line="400" w:lineRule="exact"/>
        <w:jc w:val="center"/>
        <w:rPr>
          <w:rFonts w:ascii="宋体" w:hAnsi="宋体" w:cs="宋体" w:hint="eastAsia"/>
          <w:b/>
          <w:sz w:val="32"/>
        </w:rPr>
      </w:pPr>
      <w:r>
        <w:rPr>
          <w:rFonts w:ascii="宋体" w:hAnsi="宋体" w:cs="宋体" w:hint="eastAsia"/>
          <w:b/>
          <w:sz w:val="32"/>
        </w:rPr>
        <w:t>四、类似业绩一览表</w:t>
      </w:r>
    </w:p>
    <w:p w14:paraId="521C150D" w14:textId="77777777" w:rsidR="00F15EEB" w:rsidRDefault="00F15EEB">
      <w:pPr>
        <w:pStyle w:val="91"/>
        <w:ind w:left="3360"/>
        <w:rPr>
          <w:rFonts w:ascii="宋体" w:hAnsi="宋体" w:cs="宋体" w:hint="eastAsia"/>
        </w:rPr>
      </w:pPr>
    </w:p>
    <w:tbl>
      <w:tblPr>
        <w:tblW w:w="911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2"/>
        <w:gridCol w:w="2038"/>
        <w:gridCol w:w="1629"/>
        <w:gridCol w:w="1629"/>
        <w:gridCol w:w="1526"/>
        <w:gridCol w:w="1397"/>
      </w:tblGrid>
      <w:tr w:rsidR="00F15EEB" w14:paraId="49FE0FB3" w14:textId="77777777">
        <w:trPr>
          <w:cantSplit/>
          <w:trHeight w:val="740"/>
          <w:jc w:val="center"/>
        </w:trPr>
        <w:tc>
          <w:tcPr>
            <w:tcW w:w="892" w:type="dxa"/>
            <w:vAlign w:val="center"/>
          </w:tcPr>
          <w:p w14:paraId="1A6072F6" w14:textId="77777777" w:rsidR="00F15EEB" w:rsidRDefault="00000000">
            <w:pPr>
              <w:spacing w:line="400" w:lineRule="exact"/>
              <w:jc w:val="center"/>
              <w:rPr>
                <w:rFonts w:ascii="宋体" w:hAnsi="宋体" w:cs="宋体" w:hint="eastAsia"/>
                <w:sz w:val="24"/>
              </w:rPr>
            </w:pPr>
            <w:r>
              <w:rPr>
                <w:rFonts w:ascii="宋体" w:hAnsi="宋体" w:cs="宋体" w:hint="eastAsia"/>
                <w:sz w:val="24"/>
              </w:rPr>
              <w:t>序号</w:t>
            </w:r>
          </w:p>
        </w:tc>
        <w:tc>
          <w:tcPr>
            <w:tcW w:w="2038" w:type="dxa"/>
            <w:vAlign w:val="center"/>
          </w:tcPr>
          <w:p w14:paraId="0126F5AD" w14:textId="77777777" w:rsidR="00F15EEB" w:rsidRDefault="00000000">
            <w:pPr>
              <w:spacing w:line="400" w:lineRule="exact"/>
              <w:jc w:val="center"/>
              <w:rPr>
                <w:rFonts w:ascii="宋体" w:hAnsi="宋体" w:cs="宋体" w:hint="eastAsia"/>
                <w:sz w:val="24"/>
              </w:rPr>
            </w:pPr>
            <w:r>
              <w:rPr>
                <w:rFonts w:ascii="宋体" w:hAnsi="宋体" w:cs="宋体" w:hint="eastAsia"/>
                <w:sz w:val="24"/>
              </w:rPr>
              <w:t>项目名称</w:t>
            </w:r>
          </w:p>
        </w:tc>
        <w:tc>
          <w:tcPr>
            <w:tcW w:w="1629" w:type="dxa"/>
            <w:vAlign w:val="center"/>
          </w:tcPr>
          <w:p w14:paraId="4EABAB10" w14:textId="77777777" w:rsidR="00F15EEB" w:rsidRDefault="00000000">
            <w:pPr>
              <w:spacing w:line="400" w:lineRule="exact"/>
              <w:jc w:val="center"/>
              <w:rPr>
                <w:rFonts w:ascii="宋体" w:hAnsi="宋体" w:cs="宋体" w:hint="eastAsia"/>
                <w:sz w:val="24"/>
              </w:rPr>
            </w:pPr>
            <w:r>
              <w:rPr>
                <w:rFonts w:ascii="宋体" w:hAnsi="宋体" w:cs="宋体" w:hint="eastAsia"/>
                <w:sz w:val="24"/>
              </w:rPr>
              <w:t>项目特征</w:t>
            </w:r>
          </w:p>
        </w:tc>
        <w:tc>
          <w:tcPr>
            <w:tcW w:w="1629" w:type="dxa"/>
            <w:vAlign w:val="center"/>
          </w:tcPr>
          <w:p w14:paraId="2ACE6E04" w14:textId="77777777" w:rsidR="00F15EEB" w:rsidRDefault="00000000">
            <w:pPr>
              <w:spacing w:line="400" w:lineRule="exact"/>
              <w:jc w:val="center"/>
              <w:rPr>
                <w:rFonts w:ascii="宋体" w:hAnsi="宋体" w:cs="宋体" w:hint="eastAsia"/>
                <w:sz w:val="24"/>
              </w:rPr>
            </w:pPr>
            <w:r>
              <w:rPr>
                <w:rFonts w:ascii="宋体" w:hAnsi="宋体" w:cs="宋体" w:hint="eastAsia"/>
                <w:sz w:val="24"/>
              </w:rPr>
              <w:t>签订合同时间</w:t>
            </w:r>
          </w:p>
        </w:tc>
        <w:tc>
          <w:tcPr>
            <w:tcW w:w="1526" w:type="dxa"/>
            <w:tcBorders>
              <w:left w:val="single" w:sz="4" w:space="0" w:color="auto"/>
              <w:right w:val="single" w:sz="4" w:space="0" w:color="auto"/>
            </w:tcBorders>
            <w:vAlign w:val="center"/>
          </w:tcPr>
          <w:p w14:paraId="4C5F4F4B" w14:textId="77777777" w:rsidR="00F15EEB" w:rsidRDefault="00000000">
            <w:pPr>
              <w:spacing w:line="400" w:lineRule="exact"/>
              <w:jc w:val="center"/>
              <w:rPr>
                <w:rFonts w:ascii="宋体" w:hAnsi="宋体" w:cs="宋体" w:hint="eastAsia"/>
                <w:sz w:val="24"/>
              </w:rPr>
            </w:pPr>
            <w:r>
              <w:rPr>
                <w:rFonts w:ascii="宋体" w:hAnsi="宋体" w:cs="宋体" w:hint="eastAsia"/>
                <w:sz w:val="24"/>
              </w:rPr>
              <w:t>中标金额</w:t>
            </w:r>
          </w:p>
        </w:tc>
        <w:tc>
          <w:tcPr>
            <w:tcW w:w="1397" w:type="dxa"/>
            <w:vAlign w:val="center"/>
          </w:tcPr>
          <w:p w14:paraId="7F71C0CA" w14:textId="77777777" w:rsidR="00F15EEB" w:rsidRDefault="00000000">
            <w:pPr>
              <w:spacing w:line="400" w:lineRule="exact"/>
              <w:jc w:val="center"/>
              <w:rPr>
                <w:rFonts w:ascii="宋体" w:hAnsi="宋体" w:cs="宋体" w:hint="eastAsia"/>
                <w:sz w:val="24"/>
              </w:rPr>
            </w:pPr>
            <w:r>
              <w:rPr>
                <w:rFonts w:ascii="宋体" w:hAnsi="宋体" w:cs="宋体" w:hint="eastAsia"/>
                <w:sz w:val="24"/>
              </w:rPr>
              <w:t>备注</w:t>
            </w:r>
          </w:p>
        </w:tc>
      </w:tr>
      <w:tr w:rsidR="00F15EEB" w14:paraId="2BED9DA4" w14:textId="77777777">
        <w:trPr>
          <w:cantSplit/>
          <w:trHeight w:hRule="exact" w:val="510"/>
          <w:jc w:val="center"/>
        </w:trPr>
        <w:tc>
          <w:tcPr>
            <w:tcW w:w="892" w:type="dxa"/>
            <w:vAlign w:val="center"/>
          </w:tcPr>
          <w:p w14:paraId="32AD2BDB" w14:textId="77777777" w:rsidR="00F15EEB" w:rsidRDefault="00000000">
            <w:pPr>
              <w:spacing w:line="400" w:lineRule="exact"/>
              <w:jc w:val="center"/>
              <w:rPr>
                <w:rFonts w:ascii="宋体" w:hAnsi="宋体" w:cs="宋体" w:hint="eastAsia"/>
                <w:sz w:val="24"/>
              </w:rPr>
            </w:pPr>
            <w:r>
              <w:rPr>
                <w:rFonts w:ascii="宋体" w:hAnsi="宋体" w:cs="宋体" w:hint="eastAsia"/>
                <w:sz w:val="24"/>
              </w:rPr>
              <w:t>1</w:t>
            </w:r>
          </w:p>
        </w:tc>
        <w:tc>
          <w:tcPr>
            <w:tcW w:w="2038" w:type="dxa"/>
            <w:vAlign w:val="center"/>
          </w:tcPr>
          <w:p w14:paraId="387844A1" w14:textId="77777777" w:rsidR="00F15EEB" w:rsidRDefault="00F15EEB">
            <w:pPr>
              <w:spacing w:line="400" w:lineRule="exact"/>
              <w:jc w:val="center"/>
              <w:rPr>
                <w:rFonts w:ascii="宋体" w:hAnsi="宋体" w:cs="宋体" w:hint="eastAsia"/>
                <w:sz w:val="24"/>
              </w:rPr>
            </w:pPr>
          </w:p>
        </w:tc>
        <w:tc>
          <w:tcPr>
            <w:tcW w:w="1629" w:type="dxa"/>
            <w:vAlign w:val="center"/>
          </w:tcPr>
          <w:p w14:paraId="78EDA6AE" w14:textId="77777777" w:rsidR="00F15EEB" w:rsidRDefault="00F15EEB">
            <w:pPr>
              <w:spacing w:line="400" w:lineRule="exact"/>
              <w:jc w:val="center"/>
              <w:rPr>
                <w:rFonts w:ascii="宋体" w:hAnsi="宋体" w:cs="宋体" w:hint="eastAsia"/>
                <w:sz w:val="24"/>
              </w:rPr>
            </w:pPr>
          </w:p>
        </w:tc>
        <w:tc>
          <w:tcPr>
            <w:tcW w:w="1629" w:type="dxa"/>
            <w:vAlign w:val="center"/>
          </w:tcPr>
          <w:p w14:paraId="50206B61"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06C43FFC" w14:textId="77777777" w:rsidR="00F15EEB" w:rsidRDefault="00F15EEB">
            <w:pPr>
              <w:spacing w:line="400" w:lineRule="exact"/>
              <w:jc w:val="center"/>
              <w:rPr>
                <w:rFonts w:ascii="宋体" w:hAnsi="宋体" w:cs="宋体" w:hint="eastAsia"/>
                <w:sz w:val="24"/>
              </w:rPr>
            </w:pPr>
          </w:p>
        </w:tc>
        <w:tc>
          <w:tcPr>
            <w:tcW w:w="1397" w:type="dxa"/>
            <w:vAlign w:val="center"/>
          </w:tcPr>
          <w:p w14:paraId="31D74E8F" w14:textId="77777777" w:rsidR="00F15EEB" w:rsidRDefault="00F15EEB">
            <w:pPr>
              <w:spacing w:line="400" w:lineRule="exact"/>
              <w:jc w:val="center"/>
              <w:rPr>
                <w:rFonts w:ascii="宋体" w:hAnsi="宋体" w:cs="宋体" w:hint="eastAsia"/>
                <w:sz w:val="24"/>
              </w:rPr>
            </w:pPr>
          </w:p>
        </w:tc>
      </w:tr>
      <w:tr w:rsidR="00F15EEB" w14:paraId="71001B21" w14:textId="77777777">
        <w:trPr>
          <w:cantSplit/>
          <w:trHeight w:hRule="exact" w:val="510"/>
          <w:jc w:val="center"/>
        </w:trPr>
        <w:tc>
          <w:tcPr>
            <w:tcW w:w="892" w:type="dxa"/>
            <w:vAlign w:val="center"/>
          </w:tcPr>
          <w:p w14:paraId="55C56050" w14:textId="77777777" w:rsidR="00F15EEB" w:rsidRDefault="00000000">
            <w:pPr>
              <w:spacing w:line="400" w:lineRule="exact"/>
              <w:jc w:val="center"/>
              <w:rPr>
                <w:rFonts w:ascii="宋体" w:hAnsi="宋体" w:cs="宋体" w:hint="eastAsia"/>
                <w:sz w:val="24"/>
              </w:rPr>
            </w:pPr>
            <w:r>
              <w:rPr>
                <w:rFonts w:ascii="宋体" w:hAnsi="宋体" w:cs="宋体" w:hint="eastAsia"/>
                <w:sz w:val="24"/>
              </w:rPr>
              <w:t>2</w:t>
            </w:r>
          </w:p>
        </w:tc>
        <w:tc>
          <w:tcPr>
            <w:tcW w:w="2038" w:type="dxa"/>
            <w:vAlign w:val="center"/>
          </w:tcPr>
          <w:p w14:paraId="100CBEB3" w14:textId="77777777" w:rsidR="00F15EEB" w:rsidRDefault="00F15EEB">
            <w:pPr>
              <w:spacing w:line="400" w:lineRule="exact"/>
              <w:jc w:val="center"/>
              <w:rPr>
                <w:rFonts w:ascii="宋体" w:hAnsi="宋体" w:cs="宋体" w:hint="eastAsia"/>
                <w:sz w:val="24"/>
              </w:rPr>
            </w:pPr>
          </w:p>
        </w:tc>
        <w:tc>
          <w:tcPr>
            <w:tcW w:w="1629" w:type="dxa"/>
            <w:vAlign w:val="center"/>
          </w:tcPr>
          <w:p w14:paraId="53FC8024" w14:textId="77777777" w:rsidR="00F15EEB" w:rsidRDefault="00F15EEB">
            <w:pPr>
              <w:spacing w:line="400" w:lineRule="exact"/>
              <w:jc w:val="center"/>
              <w:rPr>
                <w:rFonts w:ascii="宋体" w:hAnsi="宋体" w:cs="宋体" w:hint="eastAsia"/>
                <w:sz w:val="24"/>
              </w:rPr>
            </w:pPr>
          </w:p>
        </w:tc>
        <w:tc>
          <w:tcPr>
            <w:tcW w:w="1629" w:type="dxa"/>
            <w:vAlign w:val="center"/>
          </w:tcPr>
          <w:p w14:paraId="18CCB7E0"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00B6DB34" w14:textId="77777777" w:rsidR="00F15EEB" w:rsidRDefault="00F15EEB">
            <w:pPr>
              <w:spacing w:line="400" w:lineRule="exact"/>
              <w:jc w:val="center"/>
              <w:rPr>
                <w:rFonts w:ascii="宋体" w:hAnsi="宋体" w:cs="宋体" w:hint="eastAsia"/>
                <w:sz w:val="24"/>
              </w:rPr>
            </w:pPr>
          </w:p>
        </w:tc>
        <w:tc>
          <w:tcPr>
            <w:tcW w:w="1397" w:type="dxa"/>
            <w:vAlign w:val="center"/>
          </w:tcPr>
          <w:p w14:paraId="020410AB" w14:textId="77777777" w:rsidR="00F15EEB" w:rsidRDefault="00F15EEB">
            <w:pPr>
              <w:spacing w:line="400" w:lineRule="exact"/>
              <w:jc w:val="center"/>
              <w:rPr>
                <w:rFonts w:ascii="宋体" w:hAnsi="宋体" w:cs="宋体" w:hint="eastAsia"/>
                <w:sz w:val="24"/>
              </w:rPr>
            </w:pPr>
          </w:p>
        </w:tc>
      </w:tr>
      <w:tr w:rsidR="00F15EEB" w14:paraId="7406189A" w14:textId="77777777">
        <w:trPr>
          <w:cantSplit/>
          <w:trHeight w:hRule="exact" w:val="510"/>
          <w:jc w:val="center"/>
        </w:trPr>
        <w:tc>
          <w:tcPr>
            <w:tcW w:w="892" w:type="dxa"/>
            <w:vAlign w:val="center"/>
          </w:tcPr>
          <w:p w14:paraId="2C1DB05E" w14:textId="77777777" w:rsidR="00F15EEB" w:rsidRDefault="00000000">
            <w:pPr>
              <w:spacing w:line="400" w:lineRule="exact"/>
              <w:jc w:val="center"/>
              <w:rPr>
                <w:rFonts w:ascii="宋体" w:hAnsi="宋体" w:cs="宋体" w:hint="eastAsia"/>
                <w:sz w:val="24"/>
              </w:rPr>
            </w:pPr>
            <w:r>
              <w:rPr>
                <w:rFonts w:ascii="宋体" w:hAnsi="宋体" w:cs="宋体" w:hint="eastAsia"/>
                <w:sz w:val="24"/>
              </w:rPr>
              <w:t>3</w:t>
            </w:r>
          </w:p>
        </w:tc>
        <w:tc>
          <w:tcPr>
            <w:tcW w:w="2038" w:type="dxa"/>
            <w:vAlign w:val="center"/>
          </w:tcPr>
          <w:p w14:paraId="0A03DC8B" w14:textId="77777777" w:rsidR="00F15EEB" w:rsidRDefault="00F15EEB">
            <w:pPr>
              <w:spacing w:line="400" w:lineRule="exact"/>
              <w:jc w:val="center"/>
              <w:rPr>
                <w:rFonts w:ascii="宋体" w:hAnsi="宋体" w:cs="宋体" w:hint="eastAsia"/>
                <w:sz w:val="24"/>
              </w:rPr>
            </w:pPr>
          </w:p>
        </w:tc>
        <w:tc>
          <w:tcPr>
            <w:tcW w:w="1629" w:type="dxa"/>
            <w:vAlign w:val="center"/>
          </w:tcPr>
          <w:p w14:paraId="51308488" w14:textId="77777777" w:rsidR="00F15EEB" w:rsidRDefault="00F15EEB">
            <w:pPr>
              <w:spacing w:line="400" w:lineRule="exact"/>
              <w:jc w:val="center"/>
              <w:rPr>
                <w:rFonts w:ascii="宋体" w:hAnsi="宋体" w:cs="宋体" w:hint="eastAsia"/>
                <w:sz w:val="24"/>
              </w:rPr>
            </w:pPr>
          </w:p>
        </w:tc>
        <w:tc>
          <w:tcPr>
            <w:tcW w:w="1629" w:type="dxa"/>
            <w:vAlign w:val="center"/>
          </w:tcPr>
          <w:p w14:paraId="4D592C8C"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710EDA36" w14:textId="77777777" w:rsidR="00F15EEB" w:rsidRDefault="00F15EEB">
            <w:pPr>
              <w:spacing w:line="400" w:lineRule="exact"/>
              <w:jc w:val="center"/>
              <w:rPr>
                <w:rFonts w:ascii="宋体" w:hAnsi="宋体" w:cs="宋体" w:hint="eastAsia"/>
                <w:sz w:val="24"/>
              </w:rPr>
            </w:pPr>
          </w:p>
        </w:tc>
        <w:tc>
          <w:tcPr>
            <w:tcW w:w="1397" w:type="dxa"/>
            <w:vAlign w:val="center"/>
          </w:tcPr>
          <w:p w14:paraId="61D64446" w14:textId="77777777" w:rsidR="00F15EEB" w:rsidRDefault="00F15EEB">
            <w:pPr>
              <w:spacing w:line="400" w:lineRule="exact"/>
              <w:jc w:val="center"/>
              <w:rPr>
                <w:rFonts w:ascii="宋体" w:hAnsi="宋体" w:cs="宋体" w:hint="eastAsia"/>
                <w:sz w:val="24"/>
              </w:rPr>
            </w:pPr>
          </w:p>
        </w:tc>
      </w:tr>
      <w:tr w:rsidR="00F15EEB" w14:paraId="1C4FA162" w14:textId="77777777">
        <w:trPr>
          <w:cantSplit/>
          <w:trHeight w:hRule="exact" w:val="510"/>
          <w:jc w:val="center"/>
        </w:trPr>
        <w:tc>
          <w:tcPr>
            <w:tcW w:w="892" w:type="dxa"/>
            <w:vAlign w:val="center"/>
          </w:tcPr>
          <w:p w14:paraId="28EAD0B8" w14:textId="77777777" w:rsidR="00F15EEB" w:rsidRDefault="00000000">
            <w:pPr>
              <w:spacing w:line="400" w:lineRule="exact"/>
              <w:jc w:val="center"/>
              <w:rPr>
                <w:rFonts w:ascii="宋体" w:hAnsi="宋体" w:cs="宋体" w:hint="eastAsia"/>
                <w:sz w:val="24"/>
              </w:rPr>
            </w:pPr>
            <w:r>
              <w:rPr>
                <w:rFonts w:ascii="宋体" w:hAnsi="宋体" w:cs="宋体" w:hint="eastAsia"/>
                <w:sz w:val="24"/>
              </w:rPr>
              <w:t>4</w:t>
            </w:r>
          </w:p>
        </w:tc>
        <w:tc>
          <w:tcPr>
            <w:tcW w:w="2038" w:type="dxa"/>
            <w:vAlign w:val="center"/>
          </w:tcPr>
          <w:p w14:paraId="5355F796" w14:textId="77777777" w:rsidR="00F15EEB" w:rsidRDefault="00F15EEB">
            <w:pPr>
              <w:spacing w:line="400" w:lineRule="exact"/>
              <w:jc w:val="center"/>
              <w:rPr>
                <w:rFonts w:ascii="宋体" w:hAnsi="宋体" w:cs="宋体" w:hint="eastAsia"/>
                <w:sz w:val="24"/>
              </w:rPr>
            </w:pPr>
          </w:p>
        </w:tc>
        <w:tc>
          <w:tcPr>
            <w:tcW w:w="1629" w:type="dxa"/>
            <w:vAlign w:val="center"/>
          </w:tcPr>
          <w:p w14:paraId="2408200B" w14:textId="77777777" w:rsidR="00F15EEB" w:rsidRDefault="00F15EEB">
            <w:pPr>
              <w:spacing w:line="400" w:lineRule="exact"/>
              <w:jc w:val="center"/>
              <w:rPr>
                <w:rFonts w:ascii="宋体" w:hAnsi="宋体" w:cs="宋体" w:hint="eastAsia"/>
                <w:sz w:val="24"/>
              </w:rPr>
            </w:pPr>
          </w:p>
        </w:tc>
        <w:tc>
          <w:tcPr>
            <w:tcW w:w="1629" w:type="dxa"/>
            <w:vAlign w:val="center"/>
          </w:tcPr>
          <w:p w14:paraId="66C204B6"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3C3B953B" w14:textId="77777777" w:rsidR="00F15EEB" w:rsidRDefault="00F15EEB">
            <w:pPr>
              <w:spacing w:line="400" w:lineRule="exact"/>
              <w:jc w:val="center"/>
              <w:rPr>
                <w:rFonts w:ascii="宋体" w:hAnsi="宋体" w:cs="宋体" w:hint="eastAsia"/>
                <w:sz w:val="24"/>
              </w:rPr>
            </w:pPr>
          </w:p>
        </w:tc>
        <w:tc>
          <w:tcPr>
            <w:tcW w:w="1397" w:type="dxa"/>
            <w:vAlign w:val="center"/>
          </w:tcPr>
          <w:p w14:paraId="54D8CD7A" w14:textId="77777777" w:rsidR="00F15EEB" w:rsidRDefault="00F15EEB">
            <w:pPr>
              <w:spacing w:line="400" w:lineRule="exact"/>
              <w:jc w:val="center"/>
              <w:rPr>
                <w:rFonts w:ascii="宋体" w:hAnsi="宋体" w:cs="宋体" w:hint="eastAsia"/>
                <w:sz w:val="24"/>
              </w:rPr>
            </w:pPr>
          </w:p>
        </w:tc>
      </w:tr>
      <w:tr w:rsidR="00F15EEB" w14:paraId="157B732C" w14:textId="77777777">
        <w:trPr>
          <w:cantSplit/>
          <w:trHeight w:hRule="exact" w:val="510"/>
          <w:jc w:val="center"/>
        </w:trPr>
        <w:tc>
          <w:tcPr>
            <w:tcW w:w="892" w:type="dxa"/>
            <w:vAlign w:val="center"/>
          </w:tcPr>
          <w:p w14:paraId="35EEDAD5" w14:textId="77777777" w:rsidR="00F15EEB" w:rsidRDefault="00000000">
            <w:pPr>
              <w:spacing w:line="400" w:lineRule="exact"/>
              <w:jc w:val="center"/>
              <w:rPr>
                <w:rFonts w:ascii="宋体" w:hAnsi="宋体" w:cs="宋体" w:hint="eastAsia"/>
                <w:sz w:val="24"/>
              </w:rPr>
            </w:pPr>
            <w:r>
              <w:rPr>
                <w:rFonts w:ascii="宋体" w:hAnsi="宋体" w:cs="宋体" w:hint="eastAsia"/>
                <w:sz w:val="24"/>
              </w:rPr>
              <w:t>5</w:t>
            </w:r>
          </w:p>
        </w:tc>
        <w:tc>
          <w:tcPr>
            <w:tcW w:w="2038" w:type="dxa"/>
            <w:vAlign w:val="center"/>
          </w:tcPr>
          <w:p w14:paraId="274DF9FE" w14:textId="77777777" w:rsidR="00F15EEB" w:rsidRDefault="00F15EEB">
            <w:pPr>
              <w:spacing w:line="400" w:lineRule="exact"/>
              <w:jc w:val="center"/>
              <w:rPr>
                <w:rFonts w:ascii="宋体" w:hAnsi="宋体" w:cs="宋体" w:hint="eastAsia"/>
                <w:sz w:val="24"/>
              </w:rPr>
            </w:pPr>
          </w:p>
        </w:tc>
        <w:tc>
          <w:tcPr>
            <w:tcW w:w="1629" w:type="dxa"/>
            <w:vAlign w:val="center"/>
          </w:tcPr>
          <w:p w14:paraId="757C4C3A" w14:textId="77777777" w:rsidR="00F15EEB" w:rsidRDefault="00F15EEB">
            <w:pPr>
              <w:spacing w:line="400" w:lineRule="exact"/>
              <w:jc w:val="center"/>
              <w:rPr>
                <w:rFonts w:ascii="宋体" w:hAnsi="宋体" w:cs="宋体" w:hint="eastAsia"/>
                <w:sz w:val="24"/>
              </w:rPr>
            </w:pPr>
          </w:p>
        </w:tc>
        <w:tc>
          <w:tcPr>
            <w:tcW w:w="1629" w:type="dxa"/>
            <w:vAlign w:val="center"/>
          </w:tcPr>
          <w:p w14:paraId="3C854DCC"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61066758" w14:textId="77777777" w:rsidR="00F15EEB" w:rsidRDefault="00F15EEB">
            <w:pPr>
              <w:spacing w:line="400" w:lineRule="exact"/>
              <w:jc w:val="center"/>
              <w:rPr>
                <w:rFonts w:ascii="宋体" w:hAnsi="宋体" w:cs="宋体" w:hint="eastAsia"/>
                <w:sz w:val="24"/>
              </w:rPr>
            </w:pPr>
          </w:p>
        </w:tc>
        <w:tc>
          <w:tcPr>
            <w:tcW w:w="1397" w:type="dxa"/>
            <w:vAlign w:val="center"/>
          </w:tcPr>
          <w:p w14:paraId="4DB78BCF" w14:textId="77777777" w:rsidR="00F15EEB" w:rsidRDefault="00F15EEB">
            <w:pPr>
              <w:spacing w:line="400" w:lineRule="exact"/>
              <w:jc w:val="center"/>
              <w:rPr>
                <w:rFonts w:ascii="宋体" w:hAnsi="宋体" w:cs="宋体" w:hint="eastAsia"/>
                <w:sz w:val="24"/>
              </w:rPr>
            </w:pPr>
          </w:p>
        </w:tc>
      </w:tr>
      <w:tr w:rsidR="00F15EEB" w14:paraId="7D58768A" w14:textId="77777777">
        <w:trPr>
          <w:cantSplit/>
          <w:trHeight w:hRule="exact" w:val="510"/>
          <w:jc w:val="center"/>
        </w:trPr>
        <w:tc>
          <w:tcPr>
            <w:tcW w:w="892" w:type="dxa"/>
            <w:vAlign w:val="center"/>
          </w:tcPr>
          <w:p w14:paraId="3BFE12D6" w14:textId="77777777" w:rsidR="00F15EEB" w:rsidRDefault="00000000">
            <w:pPr>
              <w:spacing w:line="400" w:lineRule="exact"/>
              <w:jc w:val="center"/>
              <w:rPr>
                <w:rFonts w:ascii="宋体" w:hAnsi="宋体" w:cs="宋体" w:hint="eastAsia"/>
                <w:sz w:val="24"/>
              </w:rPr>
            </w:pPr>
            <w:r>
              <w:rPr>
                <w:rFonts w:ascii="宋体" w:hAnsi="宋体" w:cs="宋体" w:hint="eastAsia"/>
                <w:sz w:val="24"/>
              </w:rPr>
              <w:t>……</w:t>
            </w:r>
          </w:p>
        </w:tc>
        <w:tc>
          <w:tcPr>
            <w:tcW w:w="2038" w:type="dxa"/>
            <w:vAlign w:val="center"/>
          </w:tcPr>
          <w:p w14:paraId="1D2569E5" w14:textId="77777777" w:rsidR="00F15EEB" w:rsidRDefault="00F15EEB">
            <w:pPr>
              <w:spacing w:line="400" w:lineRule="exact"/>
              <w:jc w:val="center"/>
              <w:rPr>
                <w:rFonts w:ascii="宋体" w:hAnsi="宋体" w:cs="宋体" w:hint="eastAsia"/>
                <w:sz w:val="24"/>
              </w:rPr>
            </w:pPr>
          </w:p>
        </w:tc>
        <w:tc>
          <w:tcPr>
            <w:tcW w:w="1629" w:type="dxa"/>
            <w:vAlign w:val="center"/>
          </w:tcPr>
          <w:p w14:paraId="3F5C3AFA" w14:textId="77777777" w:rsidR="00F15EEB" w:rsidRDefault="00F15EEB">
            <w:pPr>
              <w:spacing w:line="400" w:lineRule="exact"/>
              <w:jc w:val="center"/>
              <w:rPr>
                <w:rFonts w:ascii="宋体" w:hAnsi="宋体" w:cs="宋体" w:hint="eastAsia"/>
                <w:sz w:val="24"/>
              </w:rPr>
            </w:pPr>
          </w:p>
        </w:tc>
        <w:tc>
          <w:tcPr>
            <w:tcW w:w="1629" w:type="dxa"/>
            <w:vAlign w:val="center"/>
          </w:tcPr>
          <w:p w14:paraId="504F58EB"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0F130FE2" w14:textId="77777777" w:rsidR="00F15EEB" w:rsidRDefault="00F15EEB">
            <w:pPr>
              <w:spacing w:line="400" w:lineRule="exact"/>
              <w:jc w:val="center"/>
              <w:rPr>
                <w:rFonts w:ascii="宋体" w:hAnsi="宋体" w:cs="宋体" w:hint="eastAsia"/>
                <w:sz w:val="24"/>
              </w:rPr>
            </w:pPr>
          </w:p>
        </w:tc>
        <w:tc>
          <w:tcPr>
            <w:tcW w:w="1397" w:type="dxa"/>
            <w:vAlign w:val="center"/>
          </w:tcPr>
          <w:p w14:paraId="695502C7" w14:textId="77777777" w:rsidR="00F15EEB" w:rsidRDefault="00F15EEB">
            <w:pPr>
              <w:spacing w:line="400" w:lineRule="exact"/>
              <w:jc w:val="center"/>
              <w:rPr>
                <w:rFonts w:ascii="宋体" w:hAnsi="宋体" w:cs="宋体" w:hint="eastAsia"/>
                <w:sz w:val="24"/>
              </w:rPr>
            </w:pPr>
          </w:p>
        </w:tc>
      </w:tr>
      <w:tr w:rsidR="00F15EEB" w14:paraId="59CAA726" w14:textId="77777777">
        <w:trPr>
          <w:cantSplit/>
          <w:trHeight w:hRule="exact" w:val="510"/>
          <w:jc w:val="center"/>
        </w:trPr>
        <w:tc>
          <w:tcPr>
            <w:tcW w:w="892" w:type="dxa"/>
            <w:vAlign w:val="center"/>
          </w:tcPr>
          <w:p w14:paraId="45C87BB3" w14:textId="77777777" w:rsidR="00F15EEB" w:rsidRDefault="00F15EEB">
            <w:pPr>
              <w:spacing w:line="400" w:lineRule="exact"/>
              <w:jc w:val="center"/>
              <w:rPr>
                <w:rFonts w:ascii="宋体" w:hAnsi="宋体" w:cs="宋体" w:hint="eastAsia"/>
                <w:sz w:val="24"/>
              </w:rPr>
            </w:pPr>
          </w:p>
        </w:tc>
        <w:tc>
          <w:tcPr>
            <w:tcW w:w="2038" w:type="dxa"/>
            <w:vAlign w:val="center"/>
          </w:tcPr>
          <w:p w14:paraId="373E6DB3" w14:textId="77777777" w:rsidR="00F15EEB" w:rsidRDefault="00F15EEB">
            <w:pPr>
              <w:spacing w:line="400" w:lineRule="exact"/>
              <w:jc w:val="center"/>
              <w:rPr>
                <w:rFonts w:ascii="宋体" w:hAnsi="宋体" w:cs="宋体" w:hint="eastAsia"/>
                <w:sz w:val="24"/>
              </w:rPr>
            </w:pPr>
          </w:p>
        </w:tc>
        <w:tc>
          <w:tcPr>
            <w:tcW w:w="1629" w:type="dxa"/>
            <w:vAlign w:val="center"/>
          </w:tcPr>
          <w:p w14:paraId="7103468A" w14:textId="77777777" w:rsidR="00F15EEB" w:rsidRDefault="00F15EEB">
            <w:pPr>
              <w:spacing w:line="400" w:lineRule="exact"/>
              <w:jc w:val="center"/>
              <w:rPr>
                <w:rFonts w:ascii="宋体" w:hAnsi="宋体" w:cs="宋体" w:hint="eastAsia"/>
                <w:sz w:val="24"/>
              </w:rPr>
            </w:pPr>
          </w:p>
        </w:tc>
        <w:tc>
          <w:tcPr>
            <w:tcW w:w="1629" w:type="dxa"/>
            <w:vAlign w:val="center"/>
          </w:tcPr>
          <w:p w14:paraId="25B60629"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53170745" w14:textId="77777777" w:rsidR="00F15EEB" w:rsidRDefault="00F15EEB">
            <w:pPr>
              <w:spacing w:line="400" w:lineRule="exact"/>
              <w:jc w:val="center"/>
              <w:rPr>
                <w:rFonts w:ascii="宋体" w:hAnsi="宋体" w:cs="宋体" w:hint="eastAsia"/>
                <w:sz w:val="24"/>
              </w:rPr>
            </w:pPr>
          </w:p>
        </w:tc>
        <w:tc>
          <w:tcPr>
            <w:tcW w:w="1397" w:type="dxa"/>
            <w:vAlign w:val="center"/>
          </w:tcPr>
          <w:p w14:paraId="357EBAA2" w14:textId="77777777" w:rsidR="00F15EEB" w:rsidRDefault="00F15EEB">
            <w:pPr>
              <w:spacing w:line="400" w:lineRule="exact"/>
              <w:jc w:val="center"/>
              <w:rPr>
                <w:rFonts w:ascii="宋体" w:hAnsi="宋体" w:cs="宋体" w:hint="eastAsia"/>
                <w:sz w:val="24"/>
              </w:rPr>
            </w:pPr>
          </w:p>
        </w:tc>
      </w:tr>
      <w:tr w:rsidR="00F15EEB" w14:paraId="55600F2C" w14:textId="77777777">
        <w:trPr>
          <w:cantSplit/>
          <w:trHeight w:hRule="exact" w:val="510"/>
          <w:jc w:val="center"/>
        </w:trPr>
        <w:tc>
          <w:tcPr>
            <w:tcW w:w="892" w:type="dxa"/>
            <w:vAlign w:val="center"/>
          </w:tcPr>
          <w:p w14:paraId="4E7B55E3" w14:textId="77777777" w:rsidR="00F15EEB" w:rsidRDefault="00F15EEB">
            <w:pPr>
              <w:spacing w:line="400" w:lineRule="exact"/>
              <w:jc w:val="center"/>
              <w:rPr>
                <w:rFonts w:ascii="宋体" w:hAnsi="宋体" w:cs="宋体" w:hint="eastAsia"/>
                <w:sz w:val="24"/>
              </w:rPr>
            </w:pPr>
          </w:p>
        </w:tc>
        <w:tc>
          <w:tcPr>
            <w:tcW w:w="2038" w:type="dxa"/>
            <w:vAlign w:val="center"/>
          </w:tcPr>
          <w:p w14:paraId="6C9AD3AF" w14:textId="77777777" w:rsidR="00F15EEB" w:rsidRDefault="00F15EEB">
            <w:pPr>
              <w:spacing w:line="400" w:lineRule="exact"/>
              <w:jc w:val="center"/>
              <w:rPr>
                <w:rFonts w:ascii="宋体" w:hAnsi="宋体" w:cs="宋体" w:hint="eastAsia"/>
                <w:sz w:val="24"/>
              </w:rPr>
            </w:pPr>
          </w:p>
        </w:tc>
        <w:tc>
          <w:tcPr>
            <w:tcW w:w="1629" w:type="dxa"/>
            <w:vAlign w:val="center"/>
          </w:tcPr>
          <w:p w14:paraId="0AB7C1D6" w14:textId="77777777" w:rsidR="00F15EEB" w:rsidRDefault="00F15EEB">
            <w:pPr>
              <w:spacing w:line="400" w:lineRule="exact"/>
              <w:jc w:val="center"/>
              <w:rPr>
                <w:rFonts w:ascii="宋体" w:hAnsi="宋体" w:cs="宋体" w:hint="eastAsia"/>
                <w:sz w:val="24"/>
              </w:rPr>
            </w:pPr>
          </w:p>
        </w:tc>
        <w:tc>
          <w:tcPr>
            <w:tcW w:w="1629" w:type="dxa"/>
            <w:vAlign w:val="center"/>
          </w:tcPr>
          <w:p w14:paraId="4693D987" w14:textId="77777777" w:rsidR="00F15EEB" w:rsidRDefault="00F15EEB">
            <w:pPr>
              <w:spacing w:line="400" w:lineRule="exact"/>
              <w:jc w:val="center"/>
              <w:rPr>
                <w:rFonts w:ascii="宋体" w:hAnsi="宋体" w:cs="宋体" w:hint="eastAsia"/>
                <w:sz w:val="24"/>
              </w:rPr>
            </w:pPr>
          </w:p>
        </w:tc>
        <w:tc>
          <w:tcPr>
            <w:tcW w:w="1526" w:type="dxa"/>
            <w:tcBorders>
              <w:left w:val="single" w:sz="4" w:space="0" w:color="auto"/>
              <w:right w:val="single" w:sz="4" w:space="0" w:color="auto"/>
            </w:tcBorders>
            <w:vAlign w:val="center"/>
          </w:tcPr>
          <w:p w14:paraId="310CDF05" w14:textId="77777777" w:rsidR="00F15EEB" w:rsidRDefault="00F15EEB">
            <w:pPr>
              <w:spacing w:line="400" w:lineRule="exact"/>
              <w:jc w:val="center"/>
              <w:rPr>
                <w:rFonts w:ascii="宋体" w:hAnsi="宋体" w:cs="宋体" w:hint="eastAsia"/>
                <w:sz w:val="24"/>
              </w:rPr>
            </w:pPr>
          </w:p>
        </w:tc>
        <w:tc>
          <w:tcPr>
            <w:tcW w:w="1397" w:type="dxa"/>
            <w:vAlign w:val="center"/>
          </w:tcPr>
          <w:p w14:paraId="55D48786" w14:textId="77777777" w:rsidR="00F15EEB" w:rsidRDefault="00F15EEB">
            <w:pPr>
              <w:spacing w:line="400" w:lineRule="exact"/>
              <w:jc w:val="center"/>
              <w:rPr>
                <w:rFonts w:ascii="宋体" w:hAnsi="宋体" w:cs="宋体" w:hint="eastAsia"/>
                <w:sz w:val="24"/>
              </w:rPr>
            </w:pPr>
          </w:p>
        </w:tc>
      </w:tr>
    </w:tbl>
    <w:p w14:paraId="6132EF9D" w14:textId="77777777" w:rsidR="00F15EEB" w:rsidRDefault="00F15EEB">
      <w:pPr>
        <w:pStyle w:val="a8"/>
        <w:spacing w:line="440" w:lineRule="exact"/>
        <w:ind w:left="0" w:right="0"/>
        <w:jc w:val="right"/>
        <w:rPr>
          <w:rFonts w:ascii="宋体" w:hAnsi="宋体" w:cs="宋体" w:hint="eastAsia"/>
          <w:b/>
          <w:sz w:val="32"/>
        </w:rPr>
      </w:pPr>
    </w:p>
    <w:p w14:paraId="7A1F31B3" w14:textId="77777777" w:rsidR="00F15EEB" w:rsidRDefault="00000000">
      <w:pPr>
        <w:spacing w:line="480" w:lineRule="auto"/>
        <w:jc w:val="right"/>
        <w:rPr>
          <w:rFonts w:ascii="宋体" w:hAnsi="宋体" w:cs="宋体" w:hint="eastAsia"/>
          <w:sz w:val="24"/>
        </w:rPr>
      </w:pPr>
      <w:r>
        <w:rPr>
          <w:rFonts w:ascii="宋体" w:hAnsi="宋体" w:cs="宋体" w:hint="eastAsia"/>
          <w:sz w:val="24"/>
        </w:rPr>
        <w:t>供应商：</w:t>
      </w:r>
      <w:r>
        <w:rPr>
          <w:rFonts w:ascii="宋体" w:hAnsi="宋体" w:cs="宋体" w:hint="eastAsia"/>
          <w:sz w:val="24"/>
          <w:u w:val="single"/>
        </w:rPr>
        <w:t xml:space="preserve">   （盖单位公章或电子章） </w:t>
      </w:r>
      <w:r>
        <w:rPr>
          <w:rFonts w:ascii="宋体" w:hAnsi="宋体" w:cs="宋体" w:hint="eastAsia"/>
          <w:sz w:val="24"/>
        </w:rPr>
        <w:t xml:space="preserve"> </w:t>
      </w:r>
    </w:p>
    <w:p w14:paraId="19C28DCD" w14:textId="77777777" w:rsidR="00F15EEB" w:rsidRDefault="00000000">
      <w:pPr>
        <w:spacing w:line="480" w:lineRule="auto"/>
        <w:jc w:val="right"/>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（签字或电子签章）</w:t>
      </w:r>
      <w:r>
        <w:rPr>
          <w:rFonts w:ascii="宋体" w:hAnsi="宋体" w:cs="宋体" w:hint="eastAsia"/>
          <w:sz w:val="24"/>
        </w:rPr>
        <w:t xml:space="preserve">  </w:t>
      </w:r>
    </w:p>
    <w:p w14:paraId="57C6A8FE" w14:textId="77777777" w:rsidR="00F15EEB" w:rsidRDefault="00000000">
      <w:pPr>
        <w:jc w:val="right"/>
        <w:rPr>
          <w:rFonts w:ascii="宋体" w:hAnsi="宋体" w:cs="宋体" w:hint="eastAsia"/>
          <w:b/>
          <w:sz w:val="28"/>
        </w:rPr>
      </w:pPr>
      <w:r>
        <w:rPr>
          <w:rFonts w:ascii="宋体" w:hAnsi="宋体" w:cs="宋体" w:hint="eastAsia"/>
          <w:sz w:val="24"/>
        </w:rPr>
        <w:t>日期：     年   月   日</w:t>
      </w:r>
    </w:p>
    <w:p w14:paraId="7B4E08F6" w14:textId="77777777" w:rsidR="00F15EEB" w:rsidRDefault="00000000">
      <w:pPr>
        <w:rPr>
          <w:rFonts w:ascii="宋体" w:hAnsi="宋体" w:cs="宋体" w:hint="eastAsia"/>
          <w:b/>
          <w:sz w:val="28"/>
        </w:rPr>
      </w:pPr>
      <w:r>
        <w:rPr>
          <w:rFonts w:ascii="宋体" w:hAnsi="宋体" w:cs="宋体" w:hint="eastAsia"/>
          <w:b/>
          <w:sz w:val="28"/>
        </w:rPr>
        <w:br w:type="page" w:clear="all"/>
      </w:r>
    </w:p>
    <w:p w14:paraId="7BBACCC2" w14:textId="77777777" w:rsidR="00F15EEB" w:rsidRDefault="00000000">
      <w:pPr>
        <w:spacing w:line="400" w:lineRule="exact"/>
        <w:jc w:val="center"/>
        <w:rPr>
          <w:rFonts w:ascii="宋体" w:hAnsi="宋体" w:cs="宋体" w:hint="eastAsia"/>
          <w:b/>
          <w:sz w:val="32"/>
        </w:rPr>
      </w:pPr>
      <w:r>
        <w:rPr>
          <w:rFonts w:ascii="宋体" w:hAnsi="宋体" w:cs="宋体" w:hint="eastAsia"/>
          <w:b/>
          <w:sz w:val="32"/>
        </w:rPr>
        <w:lastRenderedPageBreak/>
        <w:t>五、服务承诺</w:t>
      </w:r>
    </w:p>
    <w:p w14:paraId="484E375F" w14:textId="77777777" w:rsidR="00F15EEB" w:rsidRDefault="00F15EEB">
      <w:pPr>
        <w:spacing w:line="400" w:lineRule="exact"/>
        <w:jc w:val="center"/>
        <w:rPr>
          <w:rFonts w:ascii="宋体" w:hAnsi="宋体" w:cs="宋体" w:hint="eastAsia"/>
          <w:b/>
          <w:sz w:val="32"/>
        </w:rPr>
      </w:pPr>
    </w:p>
    <w:p w14:paraId="7BAF0BF4" w14:textId="77777777" w:rsidR="00F15EEB" w:rsidRDefault="00000000">
      <w:pPr>
        <w:spacing w:line="400" w:lineRule="exact"/>
        <w:jc w:val="center"/>
        <w:rPr>
          <w:rFonts w:ascii="宋体" w:hAnsi="宋体" w:cs="宋体" w:hint="eastAsia"/>
          <w:b/>
          <w:sz w:val="24"/>
          <w:szCs w:val="21"/>
        </w:rPr>
      </w:pPr>
      <w:r>
        <w:rPr>
          <w:rFonts w:ascii="宋体" w:hAnsi="宋体" w:cs="宋体" w:hint="eastAsia"/>
          <w:b/>
          <w:sz w:val="24"/>
          <w:szCs w:val="21"/>
        </w:rPr>
        <w:t>（格式由供应商自定、加盖供应商电子签章）</w:t>
      </w:r>
    </w:p>
    <w:p w14:paraId="056A84AF"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6270D68F" w14:textId="77777777" w:rsidR="00F15EEB" w:rsidRDefault="00000000">
      <w:pPr>
        <w:spacing w:line="400" w:lineRule="exact"/>
        <w:jc w:val="center"/>
        <w:rPr>
          <w:rFonts w:ascii="宋体" w:hAnsi="宋体" w:cs="宋体" w:hint="eastAsia"/>
          <w:b/>
          <w:sz w:val="32"/>
        </w:rPr>
      </w:pPr>
      <w:r>
        <w:rPr>
          <w:rFonts w:ascii="宋体" w:hAnsi="宋体" w:cs="宋体" w:hint="eastAsia"/>
          <w:b/>
          <w:sz w:val="32"/>
        </w:rPr>
        <w:lastRenderedPageBreak/>
        <w:t>六、资质审查时供应商必须提供的资格证明文件</w:t>
      </w:r>
    </w:p>
    <w:p w14:paraId="1DE41381" w14:textId="77777777" w:rsidR="00F15EEB" w:rsidRDefault="00F15EEB">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b/>
          <w:sz w:val="24"/>
        </w:rPr>
      </w:pPr>
    </w:p>
    <w:p w14:paraId="51CCF063"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b/>
          <w:szCs w:val="21"/>
        </w:rPr>
        <w:t>1.供应商提供下列材料之一：</w:t>
      </w:r>
    </w:p>
    <w:p w14:paraId="3E2EEC78"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（1）法定代表人资格证明（格式详见示范格式一）和法定代表人身份证（加盖CA电子签章）；</w:t>
      </w:r>
    </w:p>
    <w:p w14:paraId="29327DA7"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（2）授权委托书（格式详见示范格式二）和受托人身份证（加盖CA电子签章）。</w:t>
      </w:r>
    </w:p>
    <w:p w14:paraId="110B4324"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b/>
          <w:szCs w:val="21"/>
        </w:rPr>
        <w:t>2、供应商提供下列材料之一：</w:t>
      </w:r>
    </w:p>
    <w:p w14:paraId="781B7CE3"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A.供应商为企业的：提供营业执照（三证合一）</w:t>
      </w:r>
      <w:r>
        <w:rPr>
          <w:rFonts w:ascii="宋体" w:hAnsi="宋体" w:cs="宋体" w:hint="eastAsia"/>
          <w:b/>
          <w:szCs w:val="21"/>
        </w:rPr>
        <w:t>（扫描件并加盖供应商电子签章上传至电子响应文件）</w:t>
      </w:r>
      <w:r>
        <w:rPr>
          <w:rFonts w:ascii="宋体" w:hAnsi="宋体" w:cs="宋体" w:hint="eastAsia"/>
          <w:szCs w:val="21"/>
        </w:rPr>
        <w:t>。</w:t>
      </w:r>
    </w:p>
    <w:p w14:paraId="5193153D"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B.供应商为事业单位的：提供事业单位法人证书</w:t>
      </w:r>
      <w:r>
        <w:rPr>
          <w:rFonts w:ascii="宋体" w:hAnsi="宋体" w:cs="宋体" w:hint="eastAsia"/>
          <w:b/>
          <w:szCs w:val="21"/>
        </w:rPr>
        <w:t>（扫描件并加盖供应商电子签章上传至电子响应文件）</w:t>
      </w:r>
      <w:r>
        <w:rPr>
          <w:rFonts w:ascii="宋体" w:hAnsi="宋体" w:cs="宋体" w:hint="eastAsia"/>
          <w:szCs w:val="21"/>
        </w:rPr>
        <w:t>。</w:t>
      </w:r>
    </w:p>
    <w:p w14:paraId="12A299E8"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3、落实政府采购政策需满足的资格要求</w:t>
      </w:r>
      <w:r>
        <w:rPr>
          <w:rFonts w:ascii="宋体" w:hAnsi="宋体" w:cs="宋体" w:hint="eastAsia"/>
          <w:b/>
          <w:szCs w:val="21"/>
        </w:rPr>
        <w:t>（提供下列任一项材料即可，非专门面向中小企业或者预留份额的采购项目，本项无需提供）：</w:t>
      </w:r>
    </w:p>
    <w:p w14:paraId="02F71D78"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（1）企业声明函（详见示范格式）；</w:t>
      </w:r>
    </w:p>
    <w:p w14:paraId="5D32434F"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（2）《残疾人福利性单位声明函》（详见示范格式）；</w:t>
      </w:r>
    </w:p>
    <w:p w14:paraId="6C4D08D0"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（3）由省级以上监狱管理局、戒毒管理局（含新疆生产建设兵团）出具的属于监狱企业的证明文件）（加盖出具单位公章的电子件）。</w:t>
      </w:r>
    </w:p>
    <w:p w14:paraId="6257FF9B"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4、供应商符合《中华人民共和国政府采购法》第二十二条规定条件的承诺书（</w:t>
      </w:r>
      <w:r>
        <w:rPr>
          <w:rFonts w:ascii="宋体" w:hAnsi="宋体" w:cs="宋体" w:hint="eastAsia"/>
          <w:b/>
          <w:szCs w:val="21"/>
        </w:rPr>
        <w:t>承诺书详见示范格式，并加盖供应商电子签章上传至电子响应文件</w:t>
      </w:r>
      <w:r>
        <w:rPr>
          <w:rFonts w:ascii="宋体" w:hAnsi="宋体" w:cs="宋体" w:hint="eastAsia"/>
          <w:szCs w:val="21"/>
        </w:rPr>
        <w:t>）；</w:t>
      </w:r>
    </w:p>
    <w:p w14:paraId="64F5DAD0"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5、拒绝下述条件的供应商参加本次采购活动：（</w:t>
      </w:r>
      <w:r>
        <w:rPr>
          <w:rFonts w:ascii="宋体" w:hAnsi="宋体" w:cs="宋体" w:hint="eastAsia"/>
          <w:b/>
          <w:szCs w:val="21"/>
        </w:rPr>
        <w:t>承诺书详见示范格式，并加盖供应商电子签章上传至电子响应文件</w:t>
      </w:r>
      <w:r>
        <w:rPr>
          <w:rFonts w:ascii="宋体" w:hAnsi="宋体" w:cs="宋体" w:hint="eastAsia"/>
          <w:szCs w:val="21"/>
        </w:rPr>
        <w:t>）；</w:t>
      </w:r>
    </w:p>
    <w:p w14:paraId="46D840EB"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（1）供应商单位负责人为同一人或者存在直接控股、管理关系的不同供应商，不得同时参加同一合同项下的政府采购活动；</w:t>
      </w:r>
    </w:p>
    <w:p w14:paraId="713F4BAA"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（2）凡为采购项目提供整体设计、规范编制或者项目管理、监理、检测等服务的供应商，不得再参加本项目的采购活动；</w:t>
      </w:r>
    </w:p>
    <w:p w14:paraId="24469FDC"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（3）供应商被“信用中国”网站、“中国政府采购网”列入失信被执行人、重大税收违法案件当事人名单、政府采购严重违法失信行为记录名单。</w:t>
      </w:r>
    </w:p>
    <w:p w14:paraId="446F925D"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b/>
          <w:szCs w:val="21"/>
        </w:rPr>
        <w:t>6、本项目的特定资格要求：</w:t>
      </w:r>
    </w:p>
    <w:p w14:paraId="074ED2A7"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（1）供应商资质要求：具有有效的电力工程施工总承包三级及以上资质且具有承装（修、试）电力设施许可证五级及以上资质；</w:t>
      </w:r>
      <w:r>
        <w:rPr>
          <w:rFonts w:ascii="宋体" w:hAnsi="宋体" w:cs="宋体" w:hint="eastAsia"/>
          <w:b/>
          <w:szCs w:val="21"/>
        </w:rPr>
        <w:t>（资质证书扫描件并加盖供应商电子签章上传至电子响应文件）</w:t>
      </w:r>
    </w:p>
    <w:p w14:paraId="75F4147A"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lastRenderedPageBreak/>
        <w:t>（2）供应商具备安全生产条件，并取得有效的安全生产许可证；</w:t>
      </w:r>
      <w:r>
        <w:rPr>
          <w:rFonts w:ascii="宋体" w:hAnsi="宋体" w:cs="宋体" w:hint="eastAsia"/>
          <w:b/>
          <w:szCs w:val="21"/>
        </w:rPr>
        <w:t>（扫描件并加盖供应商电子签章上传至电子响应文件）</w:t>
      </w:r>
    </w:p>
    <w:p w14:paraId="2FC274EC"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（3）供应商拟派项目负责人必须具有有效的机电工程专业二级及以上注册建造师，同时取得有效的安全生产考核B类证；</w:t>
      </w:r>
      <w:r>
        <w:rPr>
          <w:rFonts w:ascii="宋体" w:hAnsi="宋体" w:cs="宋体" w:hint="eastAsia"/>
          <w:b/>
          <w:szCs w:val="21"/>
        </w:rPr>
        <w:t>（扫描件并加盖供应商电子签章上传至电子响应文件）</w:t>
      </w:r>
    </w:p>
    <w:p w14:paraId="520C4B17"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注：如拟派遣的项目经理为一级建造师，则一级建造师必须提供电子注册证书，相关要求详见《住房和城乡建设部办公厅关于全面实行一级建造师电子注册证书的通知》（建办市〔2021〕40号）。</w:t>
      </w:r>
    </w:p>
    <w:p w14:paraId="3CA98487"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（4）供应商拟派项目负责人须为本单位正式员工，并提供2025年10月1日以来任意1个月供应商为其缴纳的养老保险证明；</w:t>
      </w:r>
      <w:r>
        <w:rPr>
          <w:rFonts w:ascii="宋体" w:hAnsi="宋体" w:cs="宋体" w:hint="eastAsia"/>
          <w:b/>
          <w:szCs w:val="21"/>
        </w:rPr>
        <w:t>（扫描件并加盖供应商电子签章上传至电子响应文件）</w:t>
      </w:r>
    </w:p>
    <w:p w14:paraId="4E4DFA58"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（5）</w:t>
      </w:r>
      <w:r>
        <w:rPr>
          <w:rFonts w:ascii="宋体" w:hAnsi="宋体" w:cs="宋体" w:hint="eastAsia"/>
          <w:sz w:val="22"/>
          <w:szCs w:val="22"/>
        </w:rPr>
        <w:t>供应商未处于被责令停业、投标资格被取消或者财产被接管、冻结和破产状态；无重大安全事故。</w:t>
      </w:r>
      <w:r>
        <w:rPr>
          <w:rFonts w:ascii="宋体" w:hAnsi="宋体" w:cs="宋体" w:hint="eastAsia"/>
          <w:b/>
          <w:szCs w:val="21"/>
        </w:rPr>
        <w:t>（提供承诺书，格式自拟，加盖供应商电子签章上传至电子响应文件）</w:t>
      </w:r>
    </w:p>
    <w:p w14:paraId="2089F0DD"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b/>
          <w:bCs/>
          <w:szCs w:val="21"/>
        </w:rPr>
      </w:pPr>
      <w:r>
        <w:rPr>
          <w:rFonts w:ascii="宋体" w:hAnsi="宋体" w:cs="宋体" w:hint="eastAsia"/>
          <w:szCs w:val="21"/>
        </w:rPr>
        <w:t>（6）本项目不接受联合体投标。</w:t>
      </w:r>
      <w:r>
        <w:rPr>
          <w:rFonts w:ascii="宋体" w:hAnsi="宋体" w:cs="宋体" w:hint="eastAsia"/>
          <w:b/>
          <w:bCs/>
          <w:szCs w:val="21"/>
        </w:rPr>
        <w:t>（未联合体即可）</w:t>
      </w:r>
    </w:p>
    <w:p w14:paraId="66EA2187"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2"/>
        <w:rPr>
          <w:rFonts w:ascii="宋体" w:hAnsi="宋体" w:cs="宋体" w:hint="eastAsia"/>
          <w:szCs w:val="21"/>
        </w:rPr>
      </w:pPr>
      <w:r>
        <w:rPr>
          <w:rFonts w:ascii="宋体" w:hAnsi="宋体" w:cs="宋体" w:hint="eastAsia"/>
          <w:szCs w:val="21"/>
        </w:rPr>
        <w:t>注：1、上述是磋商小组对供应商资质审查时，供应商必须提供的资格证明文件，如供应商未能提供上述资格证明文件以及供应商资质条件不符合磋商文件要求的将取消其继续参加磋商的资格。</w:t>
      </w:r>
    </w:p>
    <w:p w14:paraId="3F1530AE" w14:textId="77777777" w:rsidR="00F15EEB" w:rsidRDefault="00000000">
      <w:pPr>
        <w:pBdr>
          <w:top w:val="none" w:sz="0" w:space="0" w:color="000000"/>
          <w:left w:val="none" w:sz="0" w:space="0" w:color="000000"/>
          <w:bottom w:val="none" w:sz="0" w:space="0" w:color="000000"/>
          <w:right w:val="none" w:sz="0" w:space="0" w:color="000000"/>
        </w:pBdr>
        <w:spacing w:line="440" w:lineRule="atLeast"/>
        <w:ind w:firstLine="480"/>
        <w:rPr>
          <w:rFonts w:ascii="宋体" w:hAnsi="宋体" w:cs="宋体" w:hint="eastAsia"/>
          <w:szCs w:val="21"/>
        </w:rPr>
      </w:pPr>
      <w:r>
        <w:rPr>
          <w:rFonts w:ascii="宋体" w:hAnsi="宋体" w:cs="宋体" w:hint="eastAsia"/>
          <w:szCs w:val="21"/>
        </w:rPr>
        <w:t>2、供应商所提供的资格证明材料应真实、有效，采购人保留对供应商提供的资格证明材料进行核查的权利。如发现供应商提供虚假资格证明材料，采购人将对其进行严肃处理。</w:t>
      </w:r>
    </w:p>
    <w:p w14:paraId="2AF9479F"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383D7262" w14:textId="77777777" w:rsidR="00F15EEB" w:rsidRDefault="00F15EEB">
      <w:pPr>
        <w:jc w:val="center"/>
        <w:rPr>
          <w:rFonts w:ascii="宋体" w:hAnsi="宋体" w:cs="宋体" w:hint="eastAsia"/>
          <w:b/>
          <w:sz w:val="32"/>
        </w:rPr>
      </w:pPr>
    </w:p>
    <w:p w14:paraId="2859E85A" w14:textId="77777777" w:rsidR="00F15EEB" w:rsidRDefault="00F15EEB">
      <w:pPr>
        <w:jc w:val="center"/>
        <w:rPr>
          <w:rFonts w:ascii="宋体" w:hAnsi="宋体" w:cs="宋体" w:hint="eastAsia"/>
          <w:b/>
          <w:sz w:val="32"/>
        </w:rPr>
      </w:pPr>
    </w:p>
    <w:p w14:paraId="1C339ADE" w14:textId="77777777" w:rsidR="00F15EEB" w:rsidRDefault="00000000">
      <w:pPr>
        <w:rPr>
          <w:rFonts w:ascii="宋体" w:hAnsi="宋体" w:cs="宋体" w:hint="eastAsia"/>
          <w:b/>
          <w:sz w:val="32"/>
        </w:rPr>
      </w:pPr>
      <w:r>
        <w:rPr>
          <w:rFonts w:ascii="宋体" w:hAnsi="宋体" w:cs="宋体" w:hint="eastAsia"/>
          <w:b/>
          <w:sz w:val="32"/>
        </w:rPr>
        <w:t>七、涉及无效响应文件条款中供应商必须提供的证明文件</w:t>
      </w:r>
    </w:p>
    <w:p w14:paraId="02C8E5C8" w14:textId="77777777" w:rsidR="00F15EEB" w:rsidRDefault="00F15EEB">
      <w:pPr>
        <w:rPr>
          <w:rFonts w:ascii="宋体" w:hAnsi="宋体" w:cs="宋体" w:hint="eastAsia"/>
          <w:b/>
          <w:sz w:val="32"/>
        </w:rPr>
      </w:pPr>
    </w:p>
    <w:p w14:paraId="7023E6CC" w14:textId="77777777" w:rsidR="00F15EEB" w:rsidRDefault="00F15EEB">
      <w:pPr>
        <w:rPr>
          <w:rFonts w:ascii="宋体" w:hAnsi="宋体" w:cs="宋体" w:hint="eastAsia"/>
          <w:b/>
          <w:sz w:val="32"/>
        </w:rPr>
      </w:pPr>
    </w:p>
    <w:p w14:paraId="2C5A0258" w14:textId="77777777" w:rsidR="00F15EEB" w:rsidRDefault="00000000">
      <w:pPr>
        <w:rPr>
          <w:rFonts w:ascii="宋体" w:hAnsi="宋体" w:cs="宋体" w:hint="eastAsia"/>
          <w:b/>
          <w:sz w:val="32"/>
        </w:rPr>
      </w:pPr>
      <w:r>
        <w:rPr>
          <w:rFonts w:ascii="宋体" w:hAnsi="宋体" w:cs="宋体" w:hint="eastAsia"/>
          <w:b/>
          <w:sz w:val="32"/>
        </w:rPr>
        <w:t>八、综合评分时供应商需提供的证明文件</w:t>
      </w:r>
    </w:p>
    <w:p w14:paraId="1418B978" w14:textId="77777777" w:rsidR="00F15EEB" w:rsidRDefault="00F15EEB">
      <w:pPr>
        <w:jc w:val="center"/>
        <w:rPr>
          <w:rFonts w:ascii="宋体" w:hAnsi="宋体" w:cs="宋体" w:hint="eastAsia"/>
          <w:bCs/>
          <w:sz w:val="32"/>
        </w:rPr>
      </w:pPr>
    </w:p>
    <w:p w14:paraId="138FFFB9" w14:textId="77777777" w:rsidR="00F15EEB" w:rsidRDefault="00000000">
      <w:pPr>
        <w:jc w:val="center"/>
        <w:rPr>
          <w:rFonts w:ascii="宋体" w:hAnsi="宋体" w:cs="宋体" w:hint="eastAsia"/>
          <w:bCs/>
          <w:sz w:val="32"/>
        </w:rPr>
      </w:pPr>
      <w:r>
        <w:rPr>
          <w:rFonts w:ascii="宋体" w:hAnsi="宋体" w:cs="宋体" w:hint="eastAsia"/>
          <w:bCs/>
          <w:sz w:val="24"/>
          <w:szCs w:val="21"/>
        </w:rPr>
        <w:t>（格式由供应商自定，加盖供应商电子签章）</w:t>
      </w:r>
    </w:p>
    <w:p w14:paraId="1652087E" w14:textId="77777777" w:rsidR="00F15EEB" w:rsidRDefault="00F15EEB">
      <w:pPr>
        <w:jc w:val="center"/>
        <w:rPr>
          <w:rFonts w:ascii="宋体" w:hAnsi="宋体" w:cs="宋体" w:hint="eastAsia"/>
          <w:b/>
          <w:sz w:val="32"/>
        </w:rPr>
      </w:pPr>
    </w:p>
    <w:p w14:paraId="641C8AA9" w14:textId="77777777" w:rsidR="00F15EEB" w:rsidRDefault="00F15EEB">
      <w:pPr>
        <w:jc w:val="center"/>
        <w:rPr>
          <w:rFonts w:ascii="宋体" w:hAnsi="宋体" w:cs="宋体" w:hint="eastAsia"/>
          <w:b/>
          <w:sz w:val="32"/>
        </w:rPr>
      </w:pPr>
    </w:p>
    <w:p w14:paraId="36005AC6" w14:textId="77777777" w:rsidR="00F15EEB" w:rsidRDefault="00000000">
      <w:pPr>
        <w:rPr>
          <w:rFonts w:ascii="宋体" w:hAnsi="宋体" w:cs="宋体" w:hint="eastAsia"/>
          <w:b/>
          <w:sz w:val="32"/>
        </w:rPr>
      </w:pPr>
      <w:r>
        <w:rPr>
          <w:rFonts w:ascii="宋体" w:hAnsi="宋体" w:cs="宋体" w:hint="eastAsia"/>
          <w:b/>
          <w:sz w:val="32"/>
        </w:rPr>
        <w:t>九、供应商认为有必要提供并说明的其它资料</w:t>
      </w:r>
    </w:p>
    <w:p w14:paraId="46A72E8D" w14:textId="77777777" w:rsidR="00F15EEB" w:rsidRDefault="00F15EEB">
      <w:pPr>
        <w:spacing w:line="360" w:lineRule="auto"/>
        <w:jc w:val="center"/>
        <w:rPr>
          <w:rFonts w:ascii="宋体" w:hAnsi="宋体" w:cs="宋体" w:hint="eastAsia"/>
          <w:b/>
          <w:sz w:val="24"/>
          <w:szCs w:val="21"/>
        </w:rPr>
      </w:pPr>
    </w:p>
    <w:p w14:paraId="16B1C226" w14:textId="77777777" w:rsidR="00F15EEB" w:rsidRDefault="00000000">
      <w:pPr>
        <w:spacing w:line="360" w:lineRule="auto"/>
        <w:jc w:val="center"/>
        <w:rPr>
          <w:rFonts w:ascii="宋体" w:hAnsi="宋体" w:cs="宋体" w:hint="eastAsia"/>
          <w:bCs/>
          <w:sz w:val="24"/>
          <w:szCs w:val="21"/>
        </w:rPr>
      </w:pPr>
      <w:r>
        <w:rPr>
          <w:rFonts w:ascii="宋体" w:hAnsi="宋体" w:cs="宋体" w:hint="eastAsia"/>
          <w:bCs/>
          <w:sz w:val="24"/>
          <w:szCs w:val="21"/>
        </w:rPr>
        <w:t>（格式由供应商自定，加盖供应商电子签章）</w:t>
      </w:r>
    </w:p>
    <w:p w14:paraId="3C71E700" w14:textId="77777777" w:rsidR="00F15EEB" w:rsidRDefault="00F15EEB">
      <w:pPr>
        <w:rPr>
          <w:rFonts w:ascii="宋体" w:hAnsi="宋体" w:cs="宋体" w:hint="eastAsia"/>
          <w:b/>
          <w:sz w:val="32"/>
        </w:rPr>
      </w:pPr>
    </w:p>
    <w:p w14:paraId="78B7B181" w14:textId="77777777" w:rsidR="00F15EEB" w:rsidRDefault="00000000">
      <w:pPr>
        <w:rPr>
          <w:rFonts w:ascii="宋体" w:hAnsi="宋体" w:cs="宋体" w:hint="eastAsia"/>
          <w:b/>
          <w:sz w:val="32"/>
        </w:rPr>
      </w:pPr>
      <w:r>
        <w:rPr>
          <w:rFonts w:ascii="宋体" w:hAnsi="宋体" w:cs="宋体" w:hint="eastAsia"/>
          <w:b/>
          <w:sz w:val="32"/>
        </w:rPr>
        <w:br w:type="page" w:clear="all"/>
      </w:r>
    </w:p>
    <w:p w14:paraId="3A219F25" w14:textId="77777777" w:rsidR="00F15EEB" w:rsidRDefault="00000000">
      <w:pPr>
        <w:pBdr>
          <w:top w:val="none" w:sz="0" w:space="0" w:color="000000"/>
          <w:left w:val="none" w:sz="0" w:space="0" w:color="000000"/>
          <w:bottom w:val="none" w:sz="0" w:space="0" w:color="000000"/>
          <w:right w:val="none" w:sz="0" w:space="0" w:color="000000"/>
        </w:pBdr>
        <w:spacing w:line="85" w:lineRule="atLeast"/>
        <w:ind w:firstLine="640"/>
        <w:jc w:val="center"/>
        <w:rPr>
          <w:rFonts w:ascii="宋体" w:hAnsi="宋体" w:cs="宋体" w:hint="eastAsia"/>
        </w:rPr>
      </w:pPr>
      <w:r>
        <w:rPr>
          <w:rFonts w:ascii="宋体" w:hAnsi="宋体" w:cs="宋体" w:hint="eastAsia"/>
          <w:b/>
          <w:sz w:val="32"/>
        </w:rPr>
        <w:lastRenderedPageBreak/>
        <w:t>十、示范格式</w:t>
      </w:r>
    </w:p>
    <w:p w14:paraId="36E31CE4"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640"/>
        <w:rPr>
          <w:rFonts w:ascii="宋体" w:hAnsi="宋体" w:cs="宋体" w:hint="eastAsia"/>
        </w:rPr>
      </w:pPr>
      <w:r>
        <w:rPr>
          <w:rFonts w:ascii="宋体" w:hAnsi="宋体" w:cs="宋体" w:hint="eastAsia"/>
          <w:b/>
          <w:sz w:val="32"/>
        </w:rPr>
        <w:t>示范格式一</w:t>
      </w:r>
    </w:p>
    <w:p w14:paraId="41D8377C"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640"/>
        <w:jc w:val="center"/>
        <w:rPr>
          <w:rFonts w:ascii="宋体" w:hAnsi="宋体" w:cs="宋体" w:hint="eastAsia"/>
        </w:rPr>
      </w:pPr>
      <w:r>
        <w:rPr>
          <w:rFonts w:ascii="宋体" w:hAnsi="宋体" w:cs="宋体" w:hint="eastAsia"/>
          <w:b/>
          <w:sz w:val="32"/>
        </w:rPr>
        <w:t>法定代表人资格证明</w:t>
      </w:r>
    </w:p>
    <w:p w14:paraId="1ED57607" w14:textId="77777777" w:rsidR="00F15EEB" w:rsidRDefault="00000000">
      <w:pPr>
        <w:pBdr>
          <w:top w:val="none" w:sz="0" w:space="0" w:color="000000"/>
          <w:left w:val="none" w:sz="0" w:space="0" w:color="000000"/>
          <w:bottom w:val="none" w:sz="0" w:space="0" w:color="000000"/>
          <w:right w:val="none" w:sz="0" w:space="0" w:color="000000"/>
        </w:pBdr>
        <w:spacing w:line="720" w:lineRule="atLeast"/>
        <w:ind w:firstLine="482"/>
        <w:rPr>
          <w:rFonts w:ascii="宋体" w:hAnsi="宋体" w:cs="宋体" w:hint="eastAsia"/>
        </w:rPr>
      </w:pPr>
      <w:r>
        <w:rPr>
          <w:rFonts w:ascii="宋体" w:hAnsi="宋体" w:cs="宋体" w:hint="eastAsia"/>
          <w:sz w:val="24"/>
        </w:rPr>
        <w:t>单位名称：</w:t>
      </w:r>
    </w:p>
    <w:p w14:paraId="7E1DA62F" w14:textId="77777777" w:rsidR="00F15EEB" w:rsidRDefault="00000000">
      <w:pPr>
        <w:pBdr>
          <w:top w:val="none" w:sz="0" w:space="0" w:color="000000"/>
          <w:left w:val="none" w:sz="0" w:space="0" w:color="000000"/>
          <w:bottom w:val="none" w:sz="0" w:space="0" w:color="000000"/>
          <w:right w:val="none" w:sz="0" w:space="0" w:color="000000"/>
        </w:pBdr>
        <w:spacing w:line="720" w:lineRule="atLeast"/>
        <w:ind w:firstLine="482"/>
        <w:rPr>
          <w:rFonts w:ascii="宋体" w:hAnsi="宋体" w:cs="宋体" w:hint="eastAsia"/>
        </w:rPr>
      </w:pPr>
      <w:r>
        <w:rPr>
          <w:rFonts w:ascii="宋体" w:hAnsi="宋体" w:cs="宋体" w:hint="eastAsia"/>
          <w:sz w:val="24"/>
        </w:rPr>
        <w:t>地址：</w:t>
      </w:r>
    </w:p>
    <w:p w14:paraId="527D4964" w14:textId="77777777" w:rsidR="00F15EEB" w:rsidRDefault="00000000">
      <w:pPr>
        <w:pBdr>
          <w:top w:val="none" w:sz="0" w:space="0" w:color="000000"/>
          <w:left w:val="none" w:sz="0" w:space="0" w:color="000000"/>
          <w:bottom w:val="none" w:sz="0" w:space="0" w:color="000000"/>
          <w:right w:val="none" w:sz="0" w:space="0" w:color="000000"/>
        </w:pBdr>
        <w:spacing w:line="720" w:lineRule="atLeast"/>
        <w:ind w:firstLine="482"/>
        <w:rPr>
          <w:rFonts w:ascii="宋体" w:hAnsi="宋体" w:cs="宋体" w:hint="eastAsia"/>
        </w:rPr>
      </w:pPr>
      <w:r>
        <w:rPr>
          <w:rFonts w:ascii="宋体" w:hAnsi="宋体" w:cs="宋体" w:hint="eastAsia"/>
          <w:sz w:val="24"/>
        </w:rPr>
        <w:t>姓名：     性别：     年龄：      职务：</w:t>
      </w:r>
    </w:p>
    <w:p w14:paraId="2B7565F5" w14:textId="77777777" w:rsidR="00F15EEB" w:rsidRDefault="00000000">
      <w:pPr>
        <w:pBdr>
          <w:top w:val="none" w:sz="0" w:space="0" w:color="000000"/>
          <w:left w:val="none" w:sz="0" w:space="0" w:color="000000"/>
          <w:bottom w:val="none" w:sz="0" w:space="0" w:color="000000"/>
          <w:right w:val="none" w:sz="0" w:space="0" w:color="000000"/>
        </w:pBdr>
        <w:spacing w:line="720" w:lineRule="atLeast"/>
        <w:ind w:left="1" w:firstLine="482"/>
        <w:rPr>
          <w:rFonts w:ascii="宋体" w:hAnsi="宋体" w:cs="宋体" w:hint="eastAsia"/>
        </w:rPr>
      </w:pPr>
      <w:r>
        <w:rPr>
          <w:rFonts w:ascii="宋体" w:hAnsi="宋体" w:cs="宋体" w:hint="eastAsia"/>
          <w:sz w:val="24"/>
        </w:rPr>
        <w:t>系</w:t>
      </w:r>
      <w:r>
        <w:rPr>
          <w:rFonts w:ascii="宋体" w:hAnsi="宋体" w:cs="宋体" w:hint="eastAsia"/>
          <w:sz w:val="24"/>
          <w:u w:val="single"/>
        </w:rPr>
        <w:t>（供应商名称）</w:t>
      </w:r>
      <w:r>
        <w:rPr>
          <w:rFonts w:ascii="宋体" w:hAnsi="宋体" w:cs="宋体" w:hint="eastAsia"/>
          <w:sz w:val="24"/>
        </w:rPr>
        <w:t>的法定代表人。为参与项目</w:t>
      </w:r>
      <w:r>
        <w:rPr>
          <w:rFonts w:ascii="宋体" w:hAnsi="宋体" w:cs="宋体" w:hint="eastAsia"/>
          <w:sz w:val="24"/>
          <w:u w:val="single"/>
        </w:rPr>
        <w:t xml:space="preserve">           </w:t>
      </w:r>
      <w:r>
        <w:rPr>
          <w:rFonts w:ascii="宋体" w:hAnsi="宋体" w:cs="宋体" w:hint="eastAsia"/>
          <w:sz w:val="24"/>
        </w:rPr>
        <w:t>（项目编号：</w:t>
      </w:r>
      <w:r>
        <w:rPr>
          <w:rFonts w:ascii="宋体" w:hAnsi="宋体" w:cs="宋体" w:hint="eastAsia"/>
          <w:sz w:val="24"/>
          <w:u w:val="single"/>
        </w:rPr>
        <w:t xml:space="preserve">         </w:t>
      </w:r>
      <w:r>
        <w:rPr>
          <w:rFonts w:ascii="宋体" w:hAnsi="宋体" w:cs="宋体" w:hint="eastAsia"/>
          <w:sz w:val="24"/>
        </w:rPr>
        <w:t>），签署上述项目的响应文件、进行磋商、签署合同和处理与之有关的一切事务。</w:t>
      </w:r>
    </w:p>
    <w:p w14:paraId="51D53FAB" w14:textId="77777777" w:rsidR="00F15EEB" w:rsidRDefault="00000000">
      <w:pPr>
        <w:pBdr>
          <w:top w:val="none" w:sz="0" w:space="0" w:color="000000"/>
          <w:left w:val="none" w:sz="0" w:space="0" w:color="000000"/>
          <w:bottom w:val="none" w:sz="0" w:space="0" w:color="000000"/>
          <w:right w:val="none" w:sz="0" w:space="0" w:color="000000"/>
        </w:pBdr>
        <w:spacing w:line="640" w:lineRule="atLeast"/>
        <w:ind w:firstLine="482"/>
        <w:rPr>
          <w:rFonts w:ascii="宋体" w:hAnsi="宋体" w:cs="宋体" w:hint="eastAsia"/>
        </w:rPr>
      </w:pPr>
      <w:r>
        <w:rPr>
          <w:rFonts w:ascii="宋体" w:hAnsi="宋体" w:cs="宋体" w:hint="eastAsia"/>
          <w:sz w:val="24"/>
        </w:rPr>
        <w:t>特此证明。</w:t>
      </w:r>
    </w:p>
    <w:p w14:paraId="7CF870E3" w14:textId="77777777" w:rsidR="00F15EEB" w:rsidRDefault="00F15EEB">
      <w:pPr>
        <w:pBdr>
          <w:top w:val="none" w:sz="0" w:space="0" w:color="000000"/>
          <w:left w:val="none" w:sz="0" w:space="0" w:color="000000"/>
          <w:bottom w:val="none" w:sz="0" w:space="0" w:color="000000"/>
          <w:right w:val="none" w:sz="0" w:space="0" w:color="000000"/>
        </w:pBdr>
        <w:spacing w:line="640" w:lineRule="atLeast"/>
        <w:ind w:firstLine="482"/>
        <w:rPr>
          <w:rFonts w:ascii="宋体" w:hAnsi="宋体" w:cs="宋体" w:hint="eastAsia"/>
        </w:rPr>
      </w:pPr>
    </w:p>
    <w:p w14:paraId="620FB8A3" w14:textId="77777777" w:rsidR="00F15EEB" w:rsidRDefault="00F15EEB">
      <w:pPr>
        <w:pBdr>
          <w:top w:val="none" w:sz="0" w:space="0" w:color="000000"/>
          <w:left w:val="none" w:sz="0" w:space="0" w:color="000000"/>
          <w:bottom w:val="none" w:sz="0" w:space="0" w:color="000000"/>
          <w:right w:val="none" w:sz="0" w:space="0" w:color="000000"/>
        </w:pBdr>
        <w:spacing w:line="640" w:lineRule="atLeast"/>
        <w:ind w:firstLine="482"/>
        <w:rPr>
          <w:rFonts w:ascii="宋体" w:hAnsi="宋体" w:cs="宋体" w:hint="eastAsia"/>
        </w:rPr>
      </w:pPr>
    </w:p>
    <w:p w14:paraId="102B2EF1" w14:textId="77777777" w:rsidR="00F15EEB" w:rsidRDefault="00000000">
      <w:pPr>
        <w:pBdr>
          <w:top w:val="none" w:sz="0" w:space="0" w:color="000000"/>
          <w:left w:val="none" w:sz="0" w:space="0" w:color="000000"/>
          <w:bottom w:val="none" w:sz="0" w:space="0" w:color="000000"/>
          <w:right w:val="none" w:sz="0" w:space="0" w:color="000000"/>
        </w:pBdr>
        <w:spacing w:line="640" w:lineRule="atLeast"/>
        <w:ind w:firstLine="482"/>
        <w:rPr>
          <w:rFonts w:ascii="宋体" w:hAnsi="宋体" w:cs="宋体" w:hint="eastAsia"/>
        </w:rPr>
      </w:pPr>
      <w:r>
        <w:rPr>
          <w:rFonts w:ascii="宋体" w:hAnsi="宋体" w:cs="宋体" w:hint="eastAsia"/>
          <w:sz w:val="24"/>
        </w:rPr>
        <w:t>供应商：</w:t>
      </w:r>
      <w:r>
        <w:rPr>
          <w:rFonts w:ascii="宋体" w:hAnsi="宋体" w:cs="宋体" w:hint="eastAsia"/>
          <w:sz w:val="24"/>
          <w:u w:val="single"/>
        </w:rPr>
        <w:t>（电子签章）</w:t>
      </w:r>
    </w:p>
    <w:p w14:paraId="63B49257" w14:textId="77777777" w:rsidR="00F15EEB" w:rsidRDefault="00000000">
      <w:pPr>
        <w:pBdr>
          <w:top w:val="none" w:sz="0" w:space="0" w:color="000000"/>
          <w:left w:val="none" w:sz="0" w:space="0" w:color="000000"/>
          <w:bottom w:val="none" w:sz="0" w:space="0" w:color="000000"/>
          <w:right w:val="none" w:sz="0" w:space="0" w:color="000000"/>
        </w:pBdr>
        <w:spacing w:line="640" w:lineRule="atLeast"/>
        <w:ind w:firstLine="482"/>
        <w:rPr>
          <w:rFonts w:ascii="宋体" w:hAnsi="宋体" w:cs="宋体" w:hint="eastAsia"/>
        </w:rPr>
      </w:pPr>
      <w:r>
        <w:rPr>
          <w:rFonts w:ascii="宋体" w:hAnsi="宋体" w:cs="宋体" w:hint="eastAsia"/>
          <w:sz w:val="24"/>
        </w:rPr>
        <w:t>日期：  年   月   日</w:t>
      </w:r>
    </w:p>
    <w:p w14:paraId="215EF5B0" w14:textId="77777777" w:rsidR="00F15EEB" w:rsidRDefault="00F15EEB">
      <w:pPr>
        <w:pBdr>
          <w:top w:val="none" w:sz="0" w:space="0" w:color="000000"/>
          <w:left w:val="none" w:sz="0" w:space="0" w:color="000000"/>
          <w:bottom w:val="none" w:sz="0" w:space="0" w:color="000000"/>
          <w:right w:val="none" w:sz="0" w:space="0" w:color="000000"/>
        </w:pBdr>
        <w:spacing w:line="85" w:lineRule="atLeast"/>
        <w:ind w:firstLine="562"/>
        <w:rPr>
          <w:rFonts w:ascii="宋体" w:hAnsi="宋体" w:cs="宋体" w:hint="eastAsia"/>
        </w:rPr>
      </w:pPr>
    </w:p>
    <w:p w14:paraId="530431DC" w14:textId="77777777" w:rsidR="00F15EEB" w:rsidRDefault="00F15EEB">
      <w:pPr>
        <w:pStyle w:val="a6"/>
        <w:rPr>
          <w:rFonts w:ascii="宋体" w:eastAsia="宋体" w:cs="宋体" w:hint="eastAsia"/>
          <w:color w:val="auto"/>
        </w:rPr>
      </w:pPr>
    </w:p>
    <w:p w14:paraId="62F9A55A" w14:textId="77777777" w:rsidR="00F15EEB" w:rsidRDefault="00F15EEB">
      <w:pPr>
        <w:pStyle w:val="a6"/>
        <w:rPr>
          <w:rFonts w:ascii="宋体" w:eastAsia="宋体" w:cs="宋体" w:hint="eastAsia"/>
          <w:color w:val="auto"/>
        </w:rPr>
      </w:pPr>
    </w:p>
    <w:p w14:paraId="1E496522" w14:textId="77777777" w:rsidR="00F15EEB"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 w:val="20"/>
          <w:szCs w:val="22"/>
        </w:rPr>
      </w:pPr>
      <w:r>
        <w:rPr>
          <w:rFonts w:ascii="宋体" w:hAnsi="宋体" w:cs="宋体" w:hint="eastAsia"/>
          <w:sz w:val="22"/>
          <w:szCs w:val="22"/>
        </w:rPr>
        <w:t>注：供应商法定代表人参加磋商的，必须附法定代表人身份证扫描件并加盖供应商电子签章。法定代表人授权其他人参加磋商的，仅需填写“授权委托书”。</w:t>
      </w:r>
    </w:p>
    <w:p w14:paraId="00B9915D"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宋体" w:hAnsi="宋体" w:cs="宋体" w:hint="eastAsia"/>
        </w:rPr>
      </w:pPr>
      <w:r>
        <w:rPr>
          <w:rFonts w:ascii="宋体" w:hAnsi="宋体" w:cs="宋体" w:hint="eastAsia"/>
        </w:rPr>
        <w:br w:type="page" w:clear="all"/>
      </w:r>
    </w:p>
    <w:p w14:paraId="6A0A3F40"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宋体" w:hAnsi="宋体" w:cs="宋体" w:hint="eastAsia"/>
        </w:rPr>
      </w:pPr>
      <w:r>
        <w:rPr>
          <w:rFonts w:ascii="宋体" w:hAnsi="宋体" w:cs="宋体" w:hint="eastAsia"/>
          <w:b/>
          <w:sz w:val="32"/>
        </w:rPr>
        <w:lastRenderedPageBreak/>
        <w:t>示范格式二</w:t>
      </w:r>
    </w:p>
    <w:p w14:paraId="2629695F" w14:textId="77777777" w:rsidR="00F15EEB" w:rsidRDefault="00000000">
      <w:pPr>
        <w:pBdr>
          <w:top w:val="none" w:sz="0" w:space="0" w:color="000000"/>
          <w:left w:val="none" w:sz="0" w:space="0" w:color="000000"/>
          <w:bottom w:val="none" w:sz="0" w:space="0" w:color="000000"/>
          <w:right w:val="none" w:sz="0" w:space="0" w:color="000000"/>
        </w:pBdr>
        <w:spacing w:after="156" w:line="439" w:lineRule="atLeast"/>
        <w:ind w:firstLine="640"/>
        <w:jc w:val="center"/>
        <w:rPr>
          <w:rFonts w:ascii="宋体" w:hAnsi="宋体" w:cs="宋体" w:hint="eastAsia"/>
        </w:rPr>
      </w:pPr>
      <w:r>
        <w:rPr>
          <w:rFonts w:ascii="宋体" w:hAnsi="宋体" w:cs="宋体" w:hint="eastAsia"/>
          <w:b/>
          <w:sz w:val="32"/>
        </w:rPr>
        <w:t>授权委托书</w:t>
      </w:r>
    </w:p>
    <w:p w14:paraId="1DBC2EC4"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b/>
          <w:sz w:val="24"/>
        </w:rPr>
        <w:t>致</w:t>
      </w:r>
      <w:r>
        <w:rPr>
          <w:rFonts w:ascii="宋体" w:hAnsi="宋体" w:cs="宋体" w:hint="eastAsia"/>
          <w:b/>
          <w:sz w:val="24"/>
          <w:u w:val="single"/>
        </w:rPr>
        <w:t>（采购人）</w:t>
      </w:r>
      <w:r>
        <w:rPr>
          <w:rFonts w:ascii="宋体" w:hAnsi="宋体" w:cs="宋体" w:hint="eastAsia"/>
          <w:sz w:val="24"/>
        </w:rPr>
        <w:t>:</w:t>
      </w:r>
    </w:p>
    <w:p w14:paraId="575AD318"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本授权书宣告：</w:t>
      </w:r>
    </w:p>
    <w:p w14:paraId="52611AE8"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委托方：                地址：</w:t>
      </w:r>
    </w:p>
    <w:p w14:paraId="7252124A"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法定代表人：</w:t>
      </w:r>
    </w:p>
    <w:p w14:paraId="5194A32F"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受托人姓名：          性别：            出生日期：年  月  日</w:t>
      </w:r>
    </w:p>
    <w:p w14:paraId="4E45171E"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所在单位：              职务：</w:t>
      </w:r>
    </w:p>
    <w:p w14:paraId="4B94B9F5"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身份证：                联系方式：</w:t>
      </w:r>
    </w:p>
    <w:p w14:paraId="23AEC09A" w14:textId="77777777" w:rsidR="00F15EEB" w:rsidRDefault="00000000">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r>
        <w:rPr>
          <w:rFonts w:ascii="宋体" w:hAnsi="宋体" w:cs="宋体" w:hint="eastAsia"/>
          <w:sz w:val="24"/>
        </w:rPr>
        <w:t>兹委托受托人代表我公司参加</w:t>
      </w:r>
      <w:r>
        <w:rPr>
          <w:rFonts w:ascii="宋体" w:hAnsi="宋体" w:cs="宋体" w:hint="eastAsia"/>
          <w:sz w:val="24"/>
          <w:u w:val="single"/>
        </w:rPr>
        <w:t>江苏双骐工程项目管理咨询有限公司</w:t>
      </w:r>
      <w:r>
        <w:rPr>
          <w:rFonts w:ascii="宋体" w:hAnsi="宋体" w:cs="宋体" w:hint="eastAsia"/>
          <w:sz w:val="24"/>
        </w:rPr>
        <w:t>组织的项目（项目编号：）的政府采购活动，受托人有权在该项目活动中，以我单位的名义签署磋商函和响应文件，与采购人协商、澄清、解释，签订合同书并执行一切与此有关的事项。</w:t>
      </w:r>
    </w:p>
    <w:p w14:paraId="021F8A33"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受托人在办理上述事宜过程中以其自己的名义所签署的所有文件我公司均予以承认。受托人无转委托权。</w:t>
      </w:r>
    </w:p>
    <w:p w14:paraId="0F056720" w14:textId="77777777" w:rsidR="00F15EEB" w:rsidRDefault="00000000">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r>
        <w:rPr>
          <w:rFonts w:ascii="宋体" w:hAnsi="宋体" w:cs="宋体" w:hint="eastAsia"/>
          <w:sz w:val="24"/>
        </w:rPr>
        <w:t>委托期限：至上述事宜处理完毕止。</w:t>
      </w:r>
    </w:p>
    <w:p w14:paraId="5D51EAA0" w14:textId="77777777" w:rsidR="00F15EEB" w:rsidRDefault="00F15EEB">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p>
    <w:p w14:paraId="2AA2EF37" w14:textId="77777777" w:rsidR="00F15EEB" w:rsidRDefault="00000000">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r>
        <w:rPr>
          <w:rFonts w:ascii="宋体" w:hAnsi="宋体" w:cs="宋体" w:hint="eastAsia"/>
          <w:sz w:val="24"/>
        </w:rPr>
        <w:t>委托单位</w:t>
      </w:r>
      <w:r>
        <w:rPr>
          <w:rFonts w:ascii="宋体" w:hAnsi="宋体" w:cs="宋体" w:hint="eastAsia"/>
          <w:sz w:val="24"/>
          <w:u w:val="single"/>
        </w:rPr>
        <w:t>（电子签章）</w:t>
      </w:r>
    </w:p>
    <w:p w14:paraId="47BFEAD2" w14:textId="77777777" w:rsidR="00F15EEB" w:rsidRDefault="00000000">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r>
        <w:rPr>
          <w:rFonts w:ascii="宋体" w:hAnsi="宋体" w:cs="宋体" w:hint="eastAsia"/>
          <w:sz w:val="24"/>
        </w:rPr>
        <w:t>日期：年   月   日</w:t>
      </w:r>
    </w:p>
    <w:p w14:paraId="28A04BF6" w14:textId="77777777" w:rsidR="00F15EEB" w:rsidRDefault="00F15EEB">
      <w:pPr>
        <w:pBdr>
          <w:top w:val="none" w:sz="0" w:space="0" w:color="000000"/>
          <w:left w:val="none" w:sz="0" w:space="0" w:color="000000"/>
          <w:bottom w:val="none" w:sz="0" w:space="0" w:color="000000"/>
          <w:right w:val="none" w:sz="0" w:space="0" w:color="000000"/>
        </w:pBdr>
        <w:spacing w:line="559" w:lineRule="atLeast"/>
        <w:ind w:firstLine="482"/>
        <w:rPr>
          <w:rFonts w:ascii="宋体" w:hAnsi="宋体" w:cs="宋体" w:hint="eastAsia"/>
        </w:rPr>
      </w:pPr>
    </w:p>
    <w:p w14:paraId="288EF5C2" w14:textId="77777777" w:rsidR="00F15EEB" w:rsidRDefault="00000000">
      <w:pPr>
        <w:pBdr>
          <w:top w:val="none" w:sz="0" w:space="0" w:color="000000"/>
          <w:left w:val="none" w:sz="0" w:space="0" w:color="000000"/>
          <w:bottom w:val="none" w:sz="0" w:space="0" w:color="000000"/>
          <w:right w:val="none" w:sz="0" w:space="0" w:color="000000"/>
        </w:pBdr>
        <w:spacing w:line="559" w:lineRule="atLeast"/>
        <w:rPr>
          <w:rFonts w:ascii="宋体" w:hAnsi="宋体" w:cs="宋体" w:hint="eastAsia"/>
        </w:rPr>
      </w:pPr>
      <w:r>
        <w:rPr>
          <w:rFonts w:ascii="宋体" w:hAnsi="宋体" w:cs="宋体" w:hint="eastAsia"/>
          <w:sz w:val="24"/>
        </w:rPr>
        <w:t>注：供应商委托受托人参加磋商的，必须附受托人身份证扫描件并加盖供应商电子签章。法定代表人直接参加磋商的，仅需填写“法定代表人资格证明”。</w:t>
      </w:r>
    </w:p>
    <w:p w14:paraId="0F76E1B4" w14:textId="77777777" w:rsidR="00F15EEB" w:rsidRDefault="00F15EEB">
      <w:pPr>
        <w:pBdr>
          <w:top w:val="none" w:sz="0" w:space="0" w:color="000000"/>
          <w:left w:val="none" w:sz="0" w:space="0" w:color="000000"/>
          <w:bottom w:val="none" w:sz="0" w:space="0" w:color="000000"/>
          <w:right w:val="none" w:sz="0" w:space="0" w:color="000000"/>
        </w:pBdr>
        <w:rPr>
          <w:rFonts w:ascii="宋体" w:hAnsi="宋体" w:cs="宋体" w:hint="eastAsia"/>
        </w:rPr>
      </w:pPr>
    </w:p>
    <w:p w14:paraId="5EBD8224" w14:textId="77777777" w:rsidR="00F15EEB" w:rsidRDefault="00000000">
      <w:pPr>
        <w:rPr>
          <w:rFonts w:ascii="宋体" w:hAnsi="宋体" w:cs="宋体" w:hint="eastAsia"/>
          <w:b/>
          <w:sz w:val="32"/>
        </w:rPr>
      </w:pPr>
      <w:r>
        <w:rPr>
          <w:rFonts w:ascii="宋体" w:hAnsi="宋体" w:cs="宋体" w:hint="eastAsia"/>
          <w:b/>
          <w:sz w:val="32"/>
        </w:rPr>
        <w:br w:type="page" w:clear="all"/>
      </w:r>
    </w:p>
    <w:p w14:paraId="2736916C"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宋体" w:hAnsi="宋体" w:cs="宋体" w:hint="eastAsia"/>
        </w:rPr>
      </w:pPr>
      <w:r>
        <w:rPr>
          <w:rFonts w:ascii="宋体" w:hAnsi="宋体" w:cs="宋体" w:hint="eastAsia"/>
          <w:b/>
          <w:sz w:val="32"/>
        </w:rPr>
        <w:lastRenderedPageBreak/>
        <w:t>示范格式三</w:t>
      </w:r>
    </w:p>
    <w:p w14:paraId="737596C0" w14:textId="77777777" w:rsidR="00F15EEB" w:rsidRDefault="00000000">
      <w:pPr>
        <w:pBdr>
          <w:top w:val="none" w:sz="0" w:space="0" w:color="000000"/>
          <w:left w:val="none" w:sz="0" w:space="0" w:color="000000"/>
          <w:bottom w:val="none" w:sz="0" w:space="0" w:color="000000"/>
          <w:right w:val="none" w:sz="0" w:space="0" w:color="000000"/>
        </w:pBdr>
        <w:spacing w:line="539" w:lineRule="atLeast"/>
        <w:jc w:val="center"/>
        <w:rPr>
          <w:rFonts w:ascii="宋体" w:hAnsi="宋体" w:cs="宋体" w:hint="eastAsia"/>
        </w:rPr>
      </w:pPr>
      <w:r>
        <w:rPr>
          <w:rFonts w:ascii="宋体" w:hAnsi="宋体" w:cs="宋体" w:hint="eastAsia"/>
          <w:b/>
          <w:sz w:val="28"/>
        </w:rPr>
        <w:t>资格审查承诺书</w:t>
      </w:r>
    </w:p>
    <w:p w14:paraId="01253EA3" w14:textId="77777777" w:rsidR="00F15EEB" w:rsidRDefault="00000000">
      <w:pPr>
        <w:pBdr>
          <w:top w:val="none" w:sz="0" w:space="0" w:color="000000"/>
          <w:left w:val="none" w:sz="0" w:space="0" w:color="000000"/>
          <w:bottom w:val="none" w:sz="0" w:space="0" w:color="000000"/>
          <w:right w:val="none" w:sz="0" w:space="0" w:color="000000"/>
        </w:pBdr>
        <w:spacing w:line="400" w:lineRule="atLeast"/>
        <w:rPr>
          <w:rFonts w:ascii="宋体" w:hAnsi="宋体" w:cs="宋体" w:hint="eastAsia"/>
        </w:rPr>
      </w:pPr>
      <w:r>
        <w:rPr>
          <w:rFonts w:ascii="宋体" w:hAnsi="宋体" w:cs="宋体" w:hint="eastAsia"/>
          <w:sz w:val="24"/>
        </w:rPr>
        <w:t>致</w:t>
      </w:r>
      <w:r>
        <w:rPr>
          <w:rFonts w:ascii="宋体" w:hAnsi="宋体" w:cs="宋体" w:hint="eastAsia"/>
          <w:sz w:val="24"/>
          <w:u w:val="single"/>
        </w:rPr>
        <w:t>（采购人）</w:t>
      </w:r>
      <w:r>
        <w:rPr>
          <w:rFonts w:ascii="宋体" w:hAnsi="宋体" w:cs="宋体" w:hint="eastAsia"/>
          <w:sz w:val="24"/>
        </w:rPr>
        <w:t>：</w:t>
      </w:r>
    </w:p>
    <w:p w14:paraId="0CE0A27F"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我单位在参加采购过程中，做如下承诺：</w:t>
      </w:r>
    </w:p>
    <w:p w14:paraId="20C6AD38"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b/>
          <w:bCs/>
        </w:rPr>
      </w:pPr>
      <w:r>
        <w:rPr>
          <w:rFonts w:ascii="宋体" w:hAnsi="宋体" w:cs="宋体" w:hint="eastAsia"/>
          <w:b/>
          <w:bCs/>
          <w:sz w:val="24"/>
        </w:rPr>
        <w:t>1、我公司具备《中华人民共和国政府采购法》第二十二条第一款规定的六项条件：</w:t>
      </w:r>
    </w:p>
    <w:p w14:paraId="00EFFC7A"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（1）具有独立承担民事责任的能力；</w:t>
      </w:r>
    </w:p>
    <w:p w14:paraId="11B575DB"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（2）具有良好的商业信誉和健全的财务会计制度；</w:t>
      </w:r>
    </w:p>
    <w:p w14:paraId="7976FDC1"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（3）具有履行合同所必需的设备和专业技术能力；</w:t>
      </w:r>
    </w:p>
    <w:p w14:paraId="64F1C2BB"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（4）有依法缴纳税收和社会保障资金的良好记录；</w:t>
      </w:r>
    </w:p>
    <w:p w14:paraId="29C8763F"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（5）参加政府采购活动前三年内，在经营活动中没有重大违法记录；</w:t>
      </w:r>
    </w:p>
    <w:p w14:paraId="0A6D2176"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（6）法律、行政法规规定的其他条件。</w:t>
      </w:r>
    </w:p>
    <w:p w14:paraId="17A965CA"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2、参加本次政府采购活动前三年内，我公司在经营活动中没有因违法经营受到刑事处罚或者责令停产停业、吊销许可证或者执照、较大数额罚款等行政处罚。</w:t>
      </w:r>
    </w:p>
    <w:p w14:paraId="58B2B984"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3、我单位与参与本次采购活动的其他供应商的负责人不是同一人，也不存在直接控股、管理关系；</w:t>
      </w:r>
    </w:p>
    <w:p w14:paraId="5B83F390"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4、我公司郑重承诺：我公司没有为本项目提供整体设计、规范编制或者项目管理、监理、检测等服务；</w:t>
      </w:r>
    </w:p>
    <w:p w14:paraId="7023C9C1"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5、参加本次采购活动前，我方没有被“信用中国”网站、“中国政府采购网”列入失信被执行人名单、重大税收违法案件当事人名单、政府采购严重违法失信行为记录名单。</w:t>
      </w:r>
    </w:p>
    <w:p w14:paraId="27FFE747"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6、我单位未处于被责令停业、投标资格被取消或者财产被接管、冻结和破产状态。</w:t>
      </w:r>
    </w:p>
    <w:p w14:paraId="1F585381"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hint="eastAsia"/>
        </w:rPr>
      </w:pPr>
      <w:r>
        <w:rPr>
          <w:rFonts w:ascii="宋体" w:hAnsi="宋体" w:cs="宋体" w:hint="eastAsia"/>
          <w:sz w:val="24"/>
        </w:rPr>
        <w:t>如我单位违背了上述承诺，本项目采购人有权取消我方的成交资格，并由采购人将我单位的违约行为上报相关主管部门作为不良记录，并愿意承担因我单位的行为所引起的一切法律后果。</w:t>
      </w:r>
    </w:p>
    <w:p w14:paraId="1A8844FF" w14:textId="77777777" w:rsidR="00F15EEB" w:rsidRDefault="00000000">
      <w:pPr>
        <w:pBdr>
          <w:top w:val="none" w:sz="0" w:space="0" w:color="000000"/>
          <w:left w:val="none" w:sz="0" w:space="0" w:color="000000"/>
          <w:bottom w:val="none" w:sz="0" w:space="0" w:color="000000"/>
          <w:right w:val="none" w:sz="0" w:space="0" w:color="000000"/>
        </w:pBdr>
        <w:spacing w:line="400" w:lineRule="atLeast"/>
        <w:rPr>
          <w:rFonts w:ascii="宋体" w:hAnsi="宋体" w:cs="宋体" w:hint="eastAsia"/>
        </w:rPr>
      </w:pPr>
      <w:r>
        <w:rPr>
          <w:rFonts w:ascii="宋体" w:hAnsi="宋体" w:cs="宋体" w:hint="eastAsia"/>
          <w:sz w:val="24"/>
        </w:rPr>
        <w:t>特此承诺！</w:t>
      </w:r>
    </w:p>
    <w:p w14:paraId="78CBA8E6" w14:textId="77777777" w:rsidR="00F15EEB" w:rsidRDefault="00F15EEB">
      <w:pPr>
        <w:pBdr>
          <w:top w:val="none" w:sz="0" w:space="0" w:color="000000"/>
          <w:left w:val="none" w:sz="0" w:space="0" w:color="000000"/>
          <w:bottom w:val="none" w:sz="0" w:space="0" w:color="000000"/>
          <w:right w:val="none" w:sz="0" w:space="0" w:color="000000"/>
        </w:pBdr>
        <w:spacing w:line="400" w:lineRule="atLeast"/>
        <w:rPr>
          <w:rFonts w:ascii="宋体" w:hAnsi="宋体" w:cs="宋体" w:hint="eastAsia"/>
        </w:rPr>
      </w:pPr>
    </w:p>
    <w:p w14:paraId="381B7D96" w14:textId="77777777" w:rsidR="00F15EEB" w:rsidRDefault="00000000">
      <w:pPr>
        <w:pBdr>
          <w:top w:val="none" w:sz="0" w:space="0" w:color="000000"/>
          <w:left w:val="none" w:sz="0" w:space="0" w:color="000000"/>
          <w:bottom w:val="none" w:sz="0" w:space="0" w:color="000000"/>
          <w:right w:val="none" w:sz="0" w:space="0" w:color="000000"/>
        </w:pBdr>
        <w:spacing w:line="400" w:lineRule="atLeast"/>
        <w:ind w:firstLine="2880"/>
        <w:jc w:val="right"/>
        <w:rPr>
          <w:rFonts w:ascii="宋体" w:hAnsi="宋体" w:cs="宋体" w:hint="eastAsia"/>
        </w:rPr>
      </w:pPr>
      <w:r>
        <w:rPr>
          <w:rFonts w:ascii="宋体" w:hAnsi="宋体" w:cs="宋体" w:hint="eastAsia"/>
          <w:sz w:val="24"/>
        </w:rPr>
        <w:t>供应商名称：</w:t>
      </w:r>
      <w:r>
        <w:rPr>
          <w:rFonts w:ascii="宋体" w:hAnsi="宋体" w:cs="宋体" w:hint="eastAsia"/>
          <w:sz w:val="24"/>
          <w:u w:val="single"/>
        </w:rPr>
        <w:t>（电子签章）</w:t>
      </w:r>
    </w:p>
    <w:p w14:paraId="11ADAB0D" w14:textId="77777777" w:rsidR="00F15EEB" w:rsidRDefault="00000000">
      <w:pPr>
        <w:pBdr>
          <w:top w:val="none" w:sz="0" w:space="0" w:color="000000"/>
          <w:left w:val="none" w:sz="0" w:space="0" w:color="000000"/>
          <w:bottom w:val="none" w:sz="0" w:space="0" w:color="000000"/>
          <w:right w:val="none" w:sz="0" w:space="0" w:color="000000"/>
        </w:pBdr>
        <w:spacing w:line="400" w:lineRule="atLeast"/>
        <w:jc w:val="right"/>
        <w:rPr>
          <w:rFonts w:ascii="宋体" w:hAnsi="宋体" w:cs="宋体" w:hint="eastAsia"/>
        </w:rPr>
      </w:pPr>
      <w:r>
        <w:rPr>
          <w:rFonts w:ascii="宋体" w:hAnsi="宋体" w:cs="宋体" w:hint="eastAsia"/>
          <w:sz w:val="24"/>
        </w:rPr>
        <w:t>法定代表人：</w:t>
      </w:r>
      <w:r>
        <w:rPr>
          <w:rFonts w:ascii="宋体" w:hAnsi="宋体" w:cs="宋体" w:hint="eastAsia"/>
          <w:sz w:val="24"/>
          <w:u w:val="single"/>
        </w:rPr>
        <w:t>（电子签章或电子签字）</w:t>
      </w:r>
    </w:p>
    <w:p w14:paraId="4E87D71B" w14:textId="77777777" w:rsidR="00F15EEB" w:rsidRDefault="00000000">
      <w:pPr>
        <w:pBdr>
          <w:top w:val="none" w:sz="0" w:space="0" w:color="000000"/>
          <w:left w:val="none" w:sz="0" w:space="0" w:color="000000"/>
          <w:bottom w:val="none" w:sz="0" w:space="0" w:color="000000"/>
          <w:right w:val="none" w:sz="0" w:space="0" w:color="000000"/>
        </w:pBdr>
        <w:spacing w:line="400" w:lineRule="atLeast"/>
        <w:jc w:val="right"/>
        <w:rPr>
          <w:rFonts w:ascii="宋体" w:hAnsi="宋体" w:cs="宋体" w:hint="eastAsia"/>
        </w:rPr>
      </w:pPr>
      <w:r>
        <w:rPr>
          <w:rFonts w:ascii="宋体" w:hAnsi="宋体" w:cs="宋体" w:hint="eastAsia"/>
          <w:sz w:val="24"/>
        </w:rPr>
        <w:t>日期：   年   月   日</w:t>
      </w:r>
    </w:p>
    <w:p w14:paraId="4C54084A"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4ECEE4C9"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宋体" w:hAnsi="宋体" w:cs="宋体" w:hint="eastAsia"/>
        </w:rPr>
      </w:pPr>
      <w:r>
        <w:rPr>
          <w:rFonts w:ascii="宋体" w:hAnsi="宋体" w:cs="宋体" w:hint="eastAsia"/>
          <w:b/>
          <w:sz w:val="32"/>
        </w:rPr>
        <w:lastRenderedPageBreak/>
        <w:t>示范格式四</w:t>
      </w:r>
    </w:p>
    <w:p w14:paraId="722BCE0E"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jc w:val="center"/>
        <w:rPr>
          <w:rFonts w:ascii="宋体" w:hAnsi="宋体" w:cs="宋体" w:hint="eastAsia"/>
          <w:b/>
          <w:sz w:val="32"/>
        </w:rPr>
      </w:pPr>
      <w:r>
        <w:rPr>
          <w:rFonts w:ascii="宋体" w:hAnsi="宋体" w:cs="宋体" w:hint="eastAsia"/>
          <w:b/>
          <w:sz w:val="32"/>
        </w:rPr>
        <w:t>企业声明函（工程）</w:t>
      </w:r>
    </w:p>
    <w:p w14:paraId="158CE387" w14:textId="77777777" w:rsidR="00F15EEB" w:rsidRDefault="00000000">
      <w:pPr>
        <w:pBdr>
          <w:top w:val="none" w:sz="0" w:space="0" w:color="000000"/>
          <w:left w:val="none" w:sz="0" w:space="0" w:color="000000"/>
          <w:bottom w:val="none" w:sz="0" w:space="0" w:color="000000"/>
          <w:right w:val="none" w:sz="0" w:space="0" w:color="000000"/>
        </w:pBdr>
        <w:spacing w:before="240" w:after="240"/>
        <w:rPr>
          <w:rFonts w:ascii="宋体" w:hAnsi="宋体" w:cs="宋体" w:hint="eastAsia"/>
          <w:szCs w:val="21"/>
        </w:rPr>
      </w:pPr>
      <w:r>
        <w:rPr>
          <w:rFonts w:ascii="宋体" w:hAnsi="宋体" w:cs="宋体" w:hint="eastAsia"/>
          <w:b/>
          <w:szCs w:val="21"/>
        </w:rPr>
        <w:t>致</w:t>
      </w:r>
      <w:r>
        <w:rPr>
          <w:rFonts w:ascii="宋体" w:hAnsi="宋体" w:cs="宋体" w:hint="eastAsia"/>
          <w:b/>
          <w:szCs w:val="21"/>
          <w:u w:val="single"/>
        </w:rPr>
        <w:t>（采购人）</w:t>
      </w:r>
      <w:r>
        <w:rPr>
          <w:rFonts w:ascii="宋体" w:hAnsi="宋体" w:cs="宋体" w:hint="eastAsia"/>
          <w:b/>
          <w:szCs w:val="21"/>
        </w:rPr>
        <w:t>:</w:t>
      </w:r>
    </w:p>
    <w:p w14:paraId="59017002"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 w:val="24"/>
        </w:rPr>
      </w:pPr>
      <w:r>
        <w:rPr>
          <w:rFonts w:ascii="宋体" w:hAnsi="宋体" w:cs="宋体" w:hint="eastAsia"/>
          <w:sz w:val="24"/>
        </w:rPr>
        <w:t>本公司（联合体）郑重声明，根据《政府采购促进中小企业发展管理办法》（财库﹝2020﹞46号）的规定，本公司（联合体）参加</w:t>
      </w:r>
      <w:r>
        <w:rPr>
          <w:rFonts w:ascii="宋体" w:hAnsi="宋体" w:cs="宋体" w:hint="eastAsia"/>
          <w:sz w:val="24"/>
          <w:u w:val="single"/>
        </w:rPr>
        <w:t>（单位名称）</w:t>
      </w:r>
      <w:r>
        <w:rPr>
          <w:rFonts w:ascii="宋体" w:hAnsi="宋体" w:cs="宋体" w:hint="eastAsia"/>
          <w:sz w:val="24"/>
        </w:rPr>
        <w:t>的</w:t>
      </w:r>
      <w:r>
        <w:rPr>
          <w:rFonts w:ascii="宋体" w:hAnsi="宋体" w:cs="宋体" w:hint="eastAsia"/>
          <w:sz w:val="24"/>
          <w:u w:val="single"/>
        </w:rPr>
        <w:t>（项目名称）</w:t>
      </w:r>
      <w:r>
        <w:rPr>
          <w:rFonts w:ascii="宋体" w:hAnsi="宋体" w:cs="宋体" w:hint="eastAsia"/>
          <w:sz w:val="24"/>
        </w:rPr>
        <w:t>采购活动，工程的施工单位全部为符合政策要求的中小企业（或者：服务全部由符合政策要求的中小企业承接）。相关企业（含联合体中的中小企业、签订分包意向协议的中小企业）的具体情况如下：</w:t>
      </w:r>
    </w:p>
    <w:p w14:paraId="2732DEE2"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 w:val="24"/>
        </w:rPr>
      </w:pPr>
      <w:r>
        <w:rPr>
          <w:rFonts w:ascii="宋体" w:hAnsi="宋体" w:cs="宋体" w:hint="eastAsia"/>
          <w:sz w:val="24"/>
        </w:rPr>
        <w:t>1.</w:t>
      </w:r>
      <w:r>
        <w:rPr>
          <w:rFonts w:ascii="宋体" w:hAnsi="宋体" w:cs="宋体" w:hint="eastAsia"/>
          <w:sz w:val="24"/>
          <w:u w:val="single"/>
        </w:rPr>
        <w:t xml:space="preserve">（标的名称） </w:t>
      </w:r>
      <w:r>
        <w:rPr>
          <w:rFonts w:ascii="宋体" w:hAnsi="宋体" w:cs="宋体" w:hint="eastAsia"/>
          <w:sz w:val="24"/>
        </w:rPr>
        <w:t>，属于</w:t>
      </w:r>
      <w:r>
        <w:rPr>
          <w:rFonts w:ascii="宋体" w:hAnsi="宋体" w:cs="宋体" w:hint="eastAsia"/>
          <w:sz w:val="24"/>
          <w:u w:val="single"/>
        </w:rPr>
        <w:t>（采购文件中明确的所属行业）</w:t>
      </w:r>
      <w:r>
        <w:rPr>
          <w:rFonts w:ascii="宋体" w:hAnsi="宋体" w:cs="宋体" w:hint="eastAsia"/>
          <w:sz w:val="24"/>
        </w:rPr>
        <w:t>；承建（承接）企业为</w:t>
      </w:r>
      <w:r>
        <w:rPr>
          <w:rFonts w:ascii="宋体" w:hAnsi="宋体" w:cs="宋体" w:hint="eastAsia"/>
          <w:sz w:val="24"/>
          <w:u w:val="single"/>
        </w:rPr>
        <w:t>（企业名称）</w:t>
      </w:r>
      <w:r>
        <w:rPr>
          <w:rFonts w:ascii="宋体" w:hAnsi="宋体" w:cs="宋体" w:hint="eastAsia"/>
          <w:sz w:val="24"/>
        </w:rPr>
        <w:t>，从业人员人，营业收入为万元，资产总额为万元，属于</w:t>
      </w:r>
      <w:r>
        <w:rPr>
          <w:rFonts w:ascii="宋体" w:hAnsi="宋体" w:cs="宋体" w:hint="eastAsia"/>
          <w:sz w:val="24"/>
          <w:u w:val="single"/>
        </w:rPr>
        <w:t>（中型企业、小型企业、微型企业）</w:t>
      </w:r>
      <w:r>
        <w:rPr>
          <w:rFonts w:ascii="宋体" w:hAnsi="宋体" w:cs="宋体" w:hint="eastAsia"/>
          <w:sz w:val="24"/>
        </w:rPr>
        <w:t xml:space="preserve">； </w:t>
      </w:r>
    </w:p>
    <w:p w14:paraId="659D5BFE"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 w:val="24"/>
        </w:rPr>
      </w:pPr>
      <w:r>
        <w:rPr>
          <w:rFonts w:ascii="宋体" w:hAnsi="宋体" w:cs="宋体" w:hint="eastAsia"/>
          <w:sz w:val="24"/>
        </w:rPr>
        <w:t>2.</w:t>
      </w:r>
      <w:r>
        <w:rPr>
          <w:rFonts w:ascii="宋体" w:hAnsi="宋体" w:cs="宋体" w:hint="eastAsia"/>
          <w:sz w:val="24"/>
          <w:u w:val="single"/>
        </w:rPr>
        <w:t xml:space="preserve">（标的名称） </w:t>
      </w:r>
      <w:r>
        <w:rPr>
          <w:rFonts w:ascii="宋体" w:hAnsi="宋体" w:cs="宋体" w:hint="eastAsia"/>
          <w:sz w:val="24"/>
        </w:rPr>
        <w:t>，属于</w:t>
      </w:r>
      <w:r>
        <w:rPr>
          <w:rFonts w:ascii="宋体" w:hAnsi="宋体" w:cs="宋体" w:hint="eastAsia"/>
          <w:sz w:val="24"/>
          <w:u w:val="single"/>
        </w:rPr>
        <w:t>（采购文件中明确的所属行业）</w:t>
      </w:r>
      <w:r>
        <w:rPr>
          <w:rFonts w:ascii="宋体" w:hAnsi="宋体" w:cs="宋体" w:hint="eastAsia"/>
          <w:sz w:val="24"/>
        </w:rPr>
        <w:t>；承建（承接）企业为</w:t>
      </w:r>
      <w:r>
        <w:rPr>
          <w:rFonts w:ascii="宋体" w:hAnsi="宋体" w:cs="宋体" w:hint="eastAsia"/>
          <w:sz w:val="24"/>
          <w:u w:val="single"/>
        </w:rPr>
        <w:t>（企业名称）</w:t>
      </w:r>
      <w:r>
        <w:rPr>
          <w:rFonts w:ascii="宋体" w:hAnsi="宋体" w:cs="宋体" w:hint="eastAsia"/>
          <w:sz w:val="24"/>
        </w:rPr>
        <w:t>，从业人员人，营业收入为万元，资产总额为万元，属于（中型企业、小型企业、微型企业）；</w:t>
      </w:r>
    </w:p>
    <w:p w14:paraId="60DEFB95"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 w:val="24"/>
        </w:rPr>
      </w:pPr>
      <w:r>
        <w:rPr>
          <w:rFonts w:ascii="宋体" w:hAnsi="宋体" w:cs="宋体" w:hint="eastAsia"/>
          <w:sz w:val="24"/>
        </w:rPr>
        <w:t>……</w:t>
      </w:r>
    </w:p>
    <w:p w14:paraId="65667AF0" w14:textId="77777777" w:rsidR="00F15EEB" w:rsidRDefault="00000000">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Cs w:val="21"/>
        </w:rPr>
      </w:pPr>
      <w:r>
        <w:rPr>
          <w:rFonts w:ascii="宋体" w:hAnsi="宋体" w:cs="宋体" w:hint="eastAsia"/>
          <w:sz w:val="24"/>
        </w:rPr>
        <w:t>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hint="eastAsia"/>
          <w:szCs w:val="21"/>
        </w:rPr>
        <w:t xml:space="preserve"> </w:t>
      </w:r>
    </w:p>
    <w:p w14:paraId="27873409" w14:textId="77777777" w:rsidR="00F15EEB" w:rsidRDefault="00F15EEB">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Cs w:val="21"/>
        </w:rPr>
      </w:pPr>
    </w:p>
    <w:p w14:paraId="08E417DD" w14:textId="77777777" w:rsidR="00F15EEB" w:rsidRDefault="00000000">
      <w:pPr>
        <w:pBdr>
          <w:top w:val="none" w:sz="0" w:space="0" w:color="000000"/>
          <w:left w:val="none" w:sz="0" w:space="0" w:color="000000"/>
          <w:bottom w:val="none" w:sz="0" w:space="0" w:color="000000"/>
          <w:right w:val="none" w:sz="0" w:space="0" w:color="000000"/>
        </w:pBdr>
        <w:spacing w:line="439" w:lineRule="atLeast"/>
        <w:rPr>
          <w:rFonts w:ascii="宋体" w:hAnsi="宋体" w:cs="宋体" w:hint="eastAsia"/>
          <w:sz w:val="24"/>
        </w:rPr>
      </w:pPr>
      <w:r>
        <w:rPr>
          <w:rFonts w:ascii="宋体" w:hAnsi="宋体" w:cs="宋体" w:hint="eastAsia"/>
          <w:sz w:val="24"/>
        </w:rPr>
        <w:t>供应商：</w:t>
      </w:r>
      <w:r>
        <w:rPr>
          <w:rFonts w:ascii="宋体" w:hAnsi="宋体" w:cs="宋体" w:hint="eastAsia"/>
          <w:sz w:val="24"/>
          <w:u w:val="single"/>
        </w:rPr>
        <w:t>（电子签章）</w:t>
      </w:r>
    </w:p>
    <w:p w14:paraId="31741D8D" w14:textId="77777777" w:rsidR="00F15EEB" w:rsidRDefault="00000000">
      <w:pPr>
        <w:pBdr>
          <w:top w:val="none" w:sz="0" w:space="0" w:color="000000"/>
          <w:left w:val="none" w:sz="0" w:space="0" w:color="000000"/>
          <w:bottom w:val="none" w:sz="0" w:space="0" w:color="000000"/>
          <w:right w:val="none" w:sz="0" w:space="0" w:color="000000"/>
        </w:pBdr>
        <w:spacing w:line="439" w:lineRule="atLeast"/>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（电子签章或电子签字）</w:t>
      </w:r>
    </w:p>
    <w:p w14:paraId="4E9E80C4" w14:textId="77777777" w:rsidR="00F15EEB" w:rsidRDefault="00000000">
      <w:pPr>
        <w:pBdr>
          <w:top w:val="none" w:sz="0" w:space="0" w:color="000000"/>
          <w:left w:val="none" w:sz="0" w:space="0" w:color="000000"/>
          <w:bottom w:val="none" w:sz="0" w:space="0" w:color="000000"/>
          <w:right w:val="none" w:sz="0" w:space="0" w:color="000000"/>
        </w:pBdr>
        <w:spacing w:line="439" w:lineRule="atLeast"/>
        <w:rPr>
          <w:rFonts w:ascii="宋体" w:hAnsi="宋体" w:cs="宋体" w:hint="eastAsia"/>
          <w:sz w:val="24"/>
        </w:rPr>
      </w:pPr>
      <w:r>
        <w:rPr>
          <w:rFonts w:ascii="宋体" w:hAnsi="宋体" w:cs="宋体" w:hint="eastAsia"/>
          <w:sz w:val="24"/>
        </w:rPr>
        <w:t xml:space="preserve">            日期：年</w:t>
      </w:r>
      <w:r>
        <w:rPr>
          <w:rFonts w:ascii="宋体" w:hAnsi="宋体" w:cs="宋体" w:hint="eastAsia"/>
          <w:sz w:val="24"/>
          <w:u w:val="single"/>
        </w:rPr>
        <w:t xml:space="preserve"> </w:t>
      </w:r>
      <w:r>
        <w:rPr>
          <w:rFonts w:ascii="宋体" w:hAnsi="宋体" w:cs="宋体" w:hint="eastAsia"/>
          <w:sz w:val="24"/>
        </w:rPr>
        <w:t>月日</w:t>
      </w:r>
    </w:p>
    <w:p w14:paraId="31BEB12D" w14:textId="77777777" w:rsidR="00F15EEB" w:rsidRDefault="00F15EEB">
      <w:pPr>
        <w:pBdr>
          <w:top w:val="none" w:sz="0" w:space="0" w:color="000000"/>
          <w:left w:val="none" w:sz="0" w:space="0" w:color="000000"/>
          <w:bottom w:val="none" w:sz="0" w:space="0" w:color="000000"/>
          <w:right w:val="none" w:sz="0" w:space="0" w:color="000000"/>
        </w:pBdr>
        <w:spacing w:line="439" w:lineRule="atLeast"/>
        <w:ind w:firstLine="482"/>
        <w:rPr>
          <w:rFonts w:ascii="宋体" w:hAnsi="宋体" w:cs="宋体" w:hint="eastAsia"/>
          <w:sz w:val="24"/>
        </w:rPr>
      </w:pPr>
    </w:p>
    <w:p w14:paraId="7B9FDA3E" w14:textId="77777777" w:rsidR="00F15EEB" w:rsidRDefault="00000000">
      <w:pPr>
        <w:pBdr>
          <w:top w:val="none" w:sz="0" w:space="0" w:color="000000"/>
          <w:left w:val="none" w:sz="0" w:space="0" w:color="000000"/>
          <w:bottom w:val="none" w:sz="0" w:space="0" w:color="000000"/>
          <w:right w:val="none" w:sz="0" w:space="0" w:color="000000"/>
        </w:pBdr>
        <w:spacing w:before="240" w:after="240"/>
        <w:ind w:firstLine="482"/>
        <w:rPr>
          <w:rFonts w:ascii="宋体" w:hAnsi="宋体" w:cs="宋体" w:hint="eastAsia"/>
          <w:szCs w:val="21"/>
        </w:rPr>
      </w:pPr>
      <w:r>
        <w:rPr>
          <w:rFonts w:ascii="宋体" w:hAnsi="宋体" w:cs="宋体" w:hint="eastAsia"/>
          <w:szCs w:val="21"/>
        </w:rPr>
        <w:t>注：从业人员、营业收入、资产总额填报上一年度数据，无上一年度数据的新成立企业可不填报。</w:t>
      </w:r>
    </w:p>
    <w:p w14:paraId="3E8486FE" w14:textId="77777777" w:rsidR="00F15EEB" w:rsidRDefault="00F15EEB">
      <w:pPr>
        <w:pBdr>
          <w:top w:val="none" w:sz="0" w:space="0" w:color="000000"/>
          <w:left w:val="none" w:sz="0" w:space="0" w:color="000000"/>
          <w:bottom w:val="none" w:sz="0" w:space="0" w:color="000000"/>
          <w:right w:val="none" w:sz="0" w:space="0" w:color="000000"/>
        </w:pBdr>
        <w:spacing w:before="240" w:after="240"/>
        <w:ind w:firstLine="640"/>
        <w:rPr>
          <w:rFonts w:ascii="宋体" w:hAnsi="宋体" w:cs="宋体" w:hint="eastAsia"/>
        </w:rPr>
      </w:pPr>
    </w:p>
    <w:p w14:paraId="7D3B8B85" w14:textId="77777777" w:rsidR="00F15EEB" w:rsidRDefault="00000000">
      <w:pPr>
        <w:pBdr>
          <w:top w:val="none" w:sz="0" w:space="0" w:color="000000"/>
          <w:left w:val="none" w:sz="0" w:space="0" w:color="000000"/>
          <w:bottom w:val="none" w:sz="0" w:space="0" w:color="000000"/>
          <w:right w:val="none" w:sz="0" w:space="0" w:color="000000"/>
        </w:pBdr>
        <w:rPr>
          <w:rFonts w:ascii="宋体" w:hAnsi="宋体" w:cs="宋体" w:hint="eastAsia"/>
        </w:rPr>
      </w:pPr>
      <w:r>
        <w:rPr>
          <w:rFonts w:ascii="宋体" w:hAnsi="宋体" w:cs="宋体" w:hint="eastAsia"/>
        </w:rPr>
        <w:br w:type="page" w:clear="all"/>
      </w:r>
    </w:p>
    <w:p w14:paraId="706477EE"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宋体" w:hAnsi="宋体" w:cs="宋体" w:hint="eastAsia"/>
        </w:rPr>
      </w:pPr>
      <w:r>
        <w:rPr>
          <w:rFonts w:ascii="宋体" w:hAnsi="宋体" w:cs="宋体" w:hint="eastAsia"/>
          <w:b/>
          <w:sz w:val="32"/>
        </w:rPr>
        <w:lastRenderedPageBreak/>
        <w:t>示范格式五</w:t>
      </w:r>
    </w:p>
    <w:p w14:paraId="5959E729" w14:textId="77777777" w:rsidR="00F15EEB" w:rsidRDefault="00000000">
      <w:pPr>
        <w:pBdr>
          <w:top w:val="none" w:sz="0" w:space="0" w:color="000000"/>
          <w:left w:val="none" w:sz="0" w:space="0" w:color="000000"/>
          <w:bottom w:val="none" w:sz="0" w:space="0" w:color="000000"/>
          <w:right w:val="none" w:sz="0" w:space="0" w:color="000000"/>
        </w:pBdr>
        <w:spacing w:before="240" w:after="240" w:line="559" w:lineRule="atLeast"/>
        <w:jc w:val="center"/>
        <w:rPr>
          <w:rFonts w:ascii="宋体" w:hAnsi="宋体" w:cs="宋体" w:hint="eastAsia"/>
        </w:rPr>
      </w:pPr>
      <w:r>
        <w:rPr>
          <w:rFonts w:ascii="宋体" w:hAnsi="宋体" w:cs="宋体" w:hint="eastAsia"/>
          <w:b/>
          <w:sz w:val="32"/>
        </w:rPr>
        <w:t>残疾人福利性单位声明函</w:t>
      </w:r>
    </w:p>
    <w:p w14:paraId="6905F9EA" w14:textId="77777777" w:rsidR="00F15EEB" w:rsidRDefault="00000000">
      <w:pPr>
        <w:pBdr>
          <w:top w:val="none" w:sz="0" w:space="0" w:color="000000"/>
          <w:left w:val="none" w:sz="0" w:space="0" w:color="000000"/>
          <w:bottom w:val="none" w:sz="0" w:space="0" w:color="000000"/>
          <w:right w:val="none" w:sz="0" w:space="0" w:color="000000"/>
        </w:pBdr>
        <w:spacing w:before="240" w:after="240" w:line="360" w:lineRule="auto"/>
        <w:rPr>
          <w:rFonts w:ascii="宋体" w:hAnsi="宋体" w:cs="宋体" w:hint="eastAsia"/>
        </w:rPr>
      </w:pPr>
      <w:r>
        <w:rPr>
          <w:rFonts w:ascii="宋体" w:hAnsi="宋体" w:cs="宋体" w:hint="eastAsia"/>
          <w:b/>
          <w:sz w:val="24"/>
        </w:rPr>
        <w:t>致</w:t>
      </w:r>
      <w:r>
        <w:rPr>
          <w:rFonts w:ascii="宋体" w:hAnsi="宋体" w:cs="宋体" w:hint="eastAsia"/>
          <w:b/>
          <w:sz w:val="24"/>
          <w:u w:val="single"/>
        </w:rPr>
        <w:t>（采购人）</w:t>
      </w:r>
      <w:r>
        <w:rPr>
          <w:rFonts w:ascii="宋体" w:hAnsi="宋体" w:cs="宋体" w:hint="eastAsia"/>
          <w:b/>
          <w:sz w:val="24"/>
        </w:rPr>
        <w:t>:</w:t>
      </w:r>
    </w:p>
    <w:p w14:paraId="25518709" w14:textId="77777777" w:rsidR="00F15EEB" w:rsidRDefault="00000000">
      <w:pPr>
        <w:pBdr>
          <w:top w:val="none" w:sz="0" w:space="0" w:color="000000"/>
          <w:left w:val="none" w:sz="0" w:space="0" w:color="000000"/>
          <w:bottom w:val="none" w:sz="0" w:space="0" w:color="000000"/>
          <w:right w:val="none" w:sz="0" w:space="0" w:color="000000"/>
        </w:pBdr>
        <w:spacing w:before="240" w:after="240" w:line="360" w:lineRule="auto"/>
        <w:ind w:firstLine="482"/>
        <w:rPr>
          <w:rFonts w:ascii="宋体" w:hAnsi="宋体" w:cs="宋体" w:hint="eastAsia"/>
        </w:rPr>
      </w:pPr>
      <w:r>
        <w:rPr>
          <w:rFonts w:ascii="宋体" w:hAnsi="宋体" w:cs="宋体" w:hint="eastAsia"/>
          <w:sz w:val="24"/>
        </w:rPr>
        <w:t>本单位郑重声明，根据《财政部民政部中国残疾人联合会关于促进残疾人就业政府采购政策的通知》（财库〔2017〕141号）的规定，本单位为符合条件的残疾人福利性单位。即，本单位同时满足以下条件：</w:t>
      </w:r>
    </w:p>
    <w:p w14:paraId="43B635DE" w14:textId="77777777" w:rsidR="00F15EEB" w:rsidRDefault="00000000">
      <w:pPr>
        <w:pBdr>
          <w:top w:val="none" w:sz="0" w:space="0" w:color="000000"/>
          <w:left w:val="none" w:sz="0" w:space="0" w:color="000000"/>
          <w:bottom w:val="none" w:sz="0" w:space="0" w:color="000000"/>
          <w:right w:val="none" w:sz="0" w:space="0" w:color="000000"/>
        </w:pBdr>
        <w:spacing w:before="240" w:after="240" w:line="360" w:lineRule="auto"/>
        <w:ind w:firstLine="482"/>
        <w:rPr>
          <w:rFonts w:ascii="宋体" w:hAnsi="宋体" w:cs="宋体" w:hint="eastAsia"/>
        </w:rPr>
      </w:pPr>
      <w:r>
        <w:rPr>
          <w:rFonts w:ascii="宋体" w:hAnsi="宋体" w:cs="宋体" w:hint="eastAsia"/>
          <w:sz w:val="24"/>
        </w:rPr>
        <w:t>1、根据《财政部民政部中国残疾人联合会关于促进残疾人就业政府采购政策的通知》（财库〔2017〕141号）规定的划分标准，本公司为残疾人福利性企业。</w:t>
      </w:r>
    </w:p>
    <w:p w14:paraId="403D5812" w14:textId="77777777" w:rsidR="00F15EEB" w:rsidRDefault="00000000">
      <w:pPr>
        <w:pBdr>
          <w:top w:val="none" w:sz="0" w:space="0" w:color="000000"/>
          <w:left w:val="none" w:sz="0" w:space="0" w:color="000000"/>
          <w:bottom w:val="none" w:sz="0" w:space="0" w:color="000000"/>
          <w:right w:val="none" w:sz="0" w:space="0" w:color="000000"/>
        </w:pBdr>
        <w:spacing w:before="240" w:after="240" w:line="360" w:lineRule="auto"/>
        <w:ind w:firstLine="482"/>
        <w:rPr>
          <w:rFonts w:ascii="宋体" w:hAnsi="宋体" w:cs="宋体" w:hint="eastAsia"/>
        </w:rPr>
      </w:pPr>
      <w:r>
        <w:rPr>
          <w:rFonts w:ascii="宋体" w:hAnsi="宋体" w:cs="宋体" w:hint="eastAsia"/>
          <w:sz w:val="24"/>
        </w:rPr>
        <w:t>2、本单位参加</w:t>
      </w:r>
      <w:r>
        <w:rPr>
          <w:rFonts w:ascii="宋体" w:hAnsi="宋体" w:cs="宋体" w:hint="eastAsia"/>
          <w:sz w:val="24"/>
          <w:u w:val="single"/>
        </w:rPr>
        <w:t>（采购人名称）</w:t>
      </w:r>
      <w:r>
        <w:rPr>
          <w:rFonts w:ascii="宋体" w:hAnsi="宋体" w:cs="宋体" w:hint="eastAsia"/>
          <w:sz w:val="24"/>
        </w:rPr>
        <w:t>的</w:t>
      </w:r>
      <w:r>
        <w:rPr>
          <w:rFonts w:ascii="宋体" w:hAnsi="宋体" w:cs="宋体" w:hint="eastAsia"/>
          <w:sz w:val="24"/>
          <w:u w:val="single"/>
        </w:rPr>
        <w:t>（采购项目名称）</w:t>
      </w:r>
      <w:r>
        <w:rPr>
          <w:rFonts w:ascii="宋体" w:hAnsi="宋体" w:cs="宋体" w:hint="eastAsia"/>
          <w:sz w:val="24"/>
        </w:rPr>
        <w:t>采购活动提供本企业制造的货物，由本企业承担工程、提供服务，或者提供其他残疾人福利性单位制造的货物不包括使用非残疾人福利性单位注册商标的货物。</w:t>
      </w:r>
    </w:p>
    <w:p w14:paraId="0C687CE4" w14:textId="77777777" w:rsidR="00F15EEB" w:rsidRDefault="00000000">
      <w:pPr>
        <w:pBdr>
          <w:top w:val="none" w:sz="0" w:space="0" w:color="000000"/>
          <w:left w:val="none" w:sz="0" w:space="0" w:color="000000"/>
          <w:bottom w:val="none" w:sz="0" w:space="0" w:color="000000"/>
          <w:right w:val="none" w:sz="0" w:space="0" w:color="000000"/>
        </w:pBdr>
        <w:spacing w:before="240" w:after="240" w:line="360" w:lineRule="auto"/>
        <w:ind w:firstLine="482"/>
        <w:rPr>
          <w:rFonts w:ascii="宋体" w:hAnsi="宋体" w:cs="宋体" w:hint="eastAsia"/>
        </w:rPr>
      </w:pPr>
      <w:r>
        <w:rPr>
          <w:rFonts w:ascii="宋体" w:hAnsi="宋体" w:cs="宋体" w:hint="eastAsia"/>
          <w:sz w:val="24"/>
        </w:rPr>
        <w:t>注：本公司对上述声明的真实性负责。如有虚假，将依法承担相应责任。</w:t>
      </w:r>
    </w:p>
    <w:p w14:paraId="1F8BDBD8" w14:textId="77777777" w:rsidR="00F15EEB"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rPr>
      </w:pPr>
      <w:r>
        <w:rPr>
          <w:rFonts w:ascii="宋体" w:hAnsi="宋体" w:cs="宋体" w:hint="eastAsia"/>
          <w:sz w:val="24"/>
        </w:rPr>
        <w:t>供应商：</w:t>
      </w:r>
      <w:r>
        <w:rPr>
          <w:rFonts w:ascii="宋体" w:hAnsi="宋体" w:cs="宋体" w:hint="eastAsia"/>
          <w:sz w:val="24"/>
          <w:u w:val="single"/>
        </w:rPr>
        <w:t>（电子签章）</w:t>
      </w:r>
    </w:p>
    <w:p w14:paraId="537DBCF8" w14:textId="77777777" w:rsidR="00F15EEB"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rPr>
      </w:pPr>
      <w:r>
        <w:rPr>
          <w:rFonts w:ascii="宋体" w:hAnsi="宋体" w:cs="宋体" w:hint="eastAsia"/>
          <w:sz w:val="24"/>
        </w:rPr>
        <w:t>法定代表人：</w:t>
      </w:r>
      <w:r>
        <w:rPr>
          <w:rFonts w:ascii="宋体" w:hAnsi="宋体" w:cs="宋体" w:hint="eastAsia"/>
          <w:sz w:val="24"/>
          <w:u w:val="single"/>
        </w:rPr>
        <w:t>（电子签章或电子签字）</w:t>
      </w:r>
    </w:p>
    <w:p w14:paraId="19C74538" w14:textId="77777777" w:rsidR="00F15EEB"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rPr>
      </w:pPr>
      <w:r>
        <w:rPr>
          <w:rFonts w:ascii="宋体" w:hAnsi="宋体" w:cs="宋体" w:hint="eastAsia"/>
          <w:sz w:val="24"/>
        </w:rPr>
        <w:t>日期：年月日</w:t>
      </w:r>
    </w:p>
    <w:p w14:paraId="0CB747FE" w14:textId="77777777" w:rsidR="00F15EEB"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 w:val="24"/>
        </w:rPr>
      </w:pPr>
      <w:r>
        <w:rPr>
          <w:rFonts w:ascii="宋体" w:hAnsi="宋体" w:cs="宋体" w:hint="eastAsia"/>
          <w:sz w:val="24"/>
        </w:rPr>
        <w:t>注：非残疾人福利性单位不需提供此函。</w:t>
      </w:r>
    </w:p>
    <w:p w14:paraId="6E519C29" w14:textId="77777777" w:rsidR="00F15EEB" w:rsidRDefault="00F15EEB"/>
    <w:sectPr w:rsidR="00F15EEB">
      <w:headerReference w:type="default" r:id="rId9"/>
      <w:footerReference w:type="default" r:id="rId10"/>
      <w:pgSz w:w="11905" w:h="16838"/>
      <w:pgMar w:top="1440" w:right="1800" w:bottom="1440" w:left="1800"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66A81" w14:textId="77777777" w:rsidR="002A7A10" w:rsidRDefault="002A7A10">
      <w:r>
        <w:separator/>
      </w:r>
    </w:p>
  </w:endnote>
  <w:endnote w:type="continuationSeparator" w:id="0">
    <w:p w14:paraId="6A76802A" w14:textId="77777777" w:rsidR="002A7A10" w:rsidRDefault="002A7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彩云">
    <w:panose1 w:val="02010800040101010101"/>
    <w:charset w:val="86"/>
    <w:family w:val="auto"/>
    <w:pitch w:val="variable"/>
    <w:sig w:usb0="00000001" w:usb1="080F0000" w:usb2="00000010" w:usb3="00000000" w:csb0="00040000" w:csb1="00000000"/>
  </w:font>
  <w:font w:name="楷体_GB2312">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altName w:val="Calibri"/>
    <w:charset w:val="00"/>
    <w:family w:val="auto"/>
    <w:pitch w:val="default"/>
  </w:font>
  <w:font w:name="monospace">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auto"/>
    <w:pitch w:val="default"/>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F8742" w14:textId="77777777" w:rsidR="00F15EEB" w:rsidRDefault="00000000">
    <w:pPr>
      <w:pStyle w:val="ae"/>
      <w:tabs>
        <w:tab w:val="clear" w:pos="7143"/>
        <w:tab w:val="clear" w:pos="14287"/>
        <w:tab w:val="center" w:pos="4153"/>
        <w:tab w:val="right" w:pos="8306"/>
      </w:tabs>
    </w:pPr>
    <w:r>
      <w:rPr>
        <w:noProof/>
      </w:rPr>
      <mc:AlternateContent>
        <mc:Choice Requires="wps">
          <w:drawing>
            <wp:anchor distT="0" distB="0" distL="114300" distR="114300" simplePos="0" relativeHeight="251660288" behindDoc="0" locked="0" layoutInCell="1" allowOverlap="1" wp14:anchorId="259A3EA4" wp14:editId="2961DD8A">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68197C" w14:textId="77777777" w:rsidR="00F15EEB" w:rsidRDefault="00000000">
                          <w:pPr>
                            <w:pStyle w:val="ae"/>
                            <w:tabs>
                              <w:tab w:val="clear" w:pos="7143"/>
                              <w:tab w:val="clear" w:pos="14287"/>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88</w:t>
                          </w:r>
                          <w:r>
                            <w:rPr>
                              <w:rFonts w:hint="eastAsia"/>
                            </w:rPr>
                            <w:fldChar w:fldCharType="end"/>
                          </w:r>
                        </w:p>
                      </w:txbxContent>
                    </wps:txbx>
                    <wps:bodyPr wrap="none" lIns="0" tIns="0" rIns="0" bIns="0">
                      <a:spAutoFit/>
                    </wps:bodyPr>
                  </wps:wsp>
                </a:graphicData>
              </a:graphic>
            </wp:anchor>
          </w:drawing>
        </mc:Choice>
        <mc:Fallback>
          <w:pict>
            <v:shapetype w14:anchorId="259A3EA4"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CGDlHjkQEAACcDAAAOAAAAAAAAAAAAAAAA&#10;AC4CAABkcnMvZTJvRG9jLnhtbFBLAQItABQABgAIAAAAIQAMSvDu1gAAAAUBAAAPAAAAAAAAAAAA&#10;AAAAAOsDAABkcnMvZG93bnJldi54bWxQSwUGAAAAAAQABADzAAAA7gQAAAAA&#10;" filled="f" stroked="f">
              <v:textbox style="mso-fit-shape-to-text:t" inset="0,0,0,0">
                <w:txbxContent>
                  <w:p w14:paraId="0D68197C" w14:textId="77777777" w:rsidR="00F15EEB" w:rsidRDefault="00000000">
                    <w:pPr>
                      <w:pStyle w:val="ae"/>
                      <w:tabs>
                        <w:tab w:val="clear" w:pos="7143"/>
                        <w:tab w:val="clear" w:pos="14287"/>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88</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7F3A" w14:textId="77777777" w:rsidR="00F15EEB" w:rsidRDefault="00000000">
    <w:pPr>
      <w:pStyle w:val="19"/>
      <w:ind w:firstLine="361"/>
      <w:jc w:val="both"/>
    </w:pPr>
    <w:r>
      <w:rPr>
        <w:noProof/>
      </w:rPr>
      <mc:AlternateContent>
        <mc:Choice Requires="wps">
          <w:drawing>
            <wp:anchor distT="0" distB="0" distL="114300" distR="114300" simplePos="0" relativeHeight="251659264" behindDoc="0" locked="0" layoutInCell="1" allowOverlap="1" wp14:anchorId="2A7CC74F" wp14:editId="0FF6E2D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E29262" w14:textId="77777777" w:rsidR="00F15EEB" w:rsidRDefault="00000000">
                          <w:pPr>
                            <w:pStyle w:val="1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wps:txbx>
                    <wps:bodyPr wrap="none" lIns="0" tIns="0" rIns="0" bIns="0" upright="1">
                      <a:spAutoFit/>
                    </wps:bodyPr>
                  </wps:wsp>
                </a:graphicData>
              </a:graphic>
            </wp:anchor>
          </w:drawing>
        </mc:Choice>
        <mc:Fallback>
          <w:pict>
            <v:shapetype w14:anchorId="2A7CC74F" id="_x0000_t202" coordsize="21600,21600" o:spt="202" path="m,l,21600r21600,l21600,xe">
              <v:stroke joinstyle="miter"/>
              <v:path gradientshapeok="t" o:connecttype="rect"/>
            </v:shapetype>
            <v:shape 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24E29262" w14:textId="77777777" w:rsidR="00F15EEB" w:rsidRDefault="00000000">
                    <w:pPr>
                      <w:pStyle w:val="1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22795" w14:textId="77777777" w:rsidR="002A7A10" w:rsidRDefault="002A7A10">
      <w:r>
        <w:separator/>
      </w:r>
    </w:p>
  </w:footnote>
  <w:footnote w:type="continuationSeparator" w:id="0">
    <w:p w14:paraId="3C36CE4B" w14:textId="77777777" w:rsidR="002A7A10" w:rsidRDefault="002A7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02BFB" w14:textId="77777777" w:rsidR="00F15EEB" w:rsidRDefault="00000000">
    <w:pPr>
      <w:pStyle w:val="1a"/>
      <w:rPr>
        <w:rFonts w:ascii="华文行楷" w:eastAsia="华文行楷" w:hAnsi="黑体" w:hint="eastAsia"/>
        <w:sz w:val="28"/>
        <w:szCs w:val="28"/>
      </w:rPr>
    </w:pPr>
    <w:r>
      <w:rPr>
        <w:rFonts w:ascii="华文行楷" w:eastAsia="华文行楷" w:hAnsi="黑体" w:hint="eastAsia"/>
        <w:color w:val="000000"/>
        <w:sz w:val="28"/>
        <w:szCs w:val="28"/>
      </w:rPr>
      <w:t>淮安市淮阴区政府采购</w:t>
    </w:r>
    <w:r>
      <w:rPr>
        <w:rFonts w:ascii="华文行楷" w:eastAsia="华文行楷" w:hAnsi="黑体" w:hint="eastAsia"/>
        <w:sz w:val="28"/>
        <w:szCs w:val="28"/>
      </w:rPr>
      <w:t>“全流程不见面”竞争性磋商文件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67981"/>
    <w:multiLevelType w:val="hybridMultilevel"/>
    <w:tmpl w:val="52CCE6EA"/>
    <w:lvl w:ilvl="0" w:tplc="563A4900">
      <w:start w:val="1"/>
      <w:numFmt w:val="decimal"/>
      <w:suff w:val="nothing"/>
      <w:lvlText w:val="（%1）"/>
      <w:lvlJc w:val="left"/>
    </w:lvl>
    <w:lvl w:ilvl="1" w:tplc="00C005F2">
      <w:start w:val="1"/>
      <w:numFmt w:val="bullet"/>
      <w:lvlText w:val="o"/>
      <w:lvlJc w:val="left"/>
      <w:pPr>
        <w:ind w:left="1440" w:hanging="360"/>
      </w:pPr>
      <w:rPr>
        <w:rFonts w:ascii="Courier New" w:eastAsia="Courier New" w:hAnsi="Courier New" w:cs="Courier New" w:hint="default"/>
      </w:rPr>
    </w:lvl>
    <w:lvl w:ilvl="2" w:tplc="5F28D824">
      <w:start w:val="1"/>
      <w:numFmt w:val="bullet"/>
      <w:lvlText w:val="§"/>
      <w:lvlJc w:val="left"/>
      <w:pPr>
        <w:ind w:left="2160" w:hanging="360"/>
      </w:pPr>
      <w:rPr>
        <w:rFonts w:ascii="Wingdings" w:eastAsia="Wingdings" w:hAnsi="Wingdings" w:cs="Wingdings" w:hint="default"/>
      </w:rPr>
    </w:lvl>
    <w:lvl w:ilvl="3" w:tplc="6EFC4E26">
      <w:start w:val="1"/>
      <w:numFmt w:val="bullet"/>
      <w:lvlText w:val="·"/>
      <w:lvlJc w:val="left"/>
      <w:pPr>
        <w:ind w:left="2880" w:hanging="360"/>
      </w:pPr>
      <w:rPr>
        <w:rFonts w:ascii="Symbol" w:eastAsia="Symbol" w:hAnsi="Symbol" w:cs="Symbol" w:hint="default"/>
      </w:rPr>
    </w:lvl>
    <w:lvl w:ilvl="4" w:tplc="9E14ECAE">
      <w:start w:val="1"/>
      <w:numFmt w:val="bullet"/>
      <w:lvlText w:val="o"/>
      <w:lvlJc w:val="left"/>
      <w:pPr>
        <w:ind w:left="3600" w:hanging="360"/>
      </w:pPr>
      <w:rPr>
        <w:rFonts w:ascii="Courier New" w:eastAsia="Courier New" w:hAnsi="Courier New" w:cs="Courier New" w:hint="default"/>
      </w:rPr>
    </w:lvl>
    <w:lvl w:ilvl="5" w:tplc="8460BAA2">
      <w:start w:val="1"/>
      <w:numFmt w:val="bullet"/>
      <w:lvlText w:val="§"/>
      <w:lvlJc w:val="left"/>
      <w:pPr>
        <w:ind w:left="4320" w:hanging="360"/>
      </w:pPr>
      <w:rPr>
        <w:rFonts w:ascii="Wingdings" w:eastAsia="Wingdings" w:hAnsi="Wingdings" w:cs="Wingdings" w:hint="default"/>
      </w:rPr>
    </w:lvl>
    <w:lvl w:ilvl="6" w:tplc="8B801134">
      <w:start w:val="1"/>
      <w:numFmt w:val="bullet"/>
      <w:lvlText w:val="·"/>
      <w:lvlJc w:val="left"/>
      <w:pPr>
        <w:ind w:left="5040" w:hanging="360"/>
      </w:pPr>
      <w:rPr>
        <w:rFonts w:ascii="Symbol" w:eastAsia="Symbol" w:hAnsi="Symbol" w:cs="Symbol" w:hint="default"/>
      </w:rPr>
    </w:lvl>
    <w:lvl w:ilvl="7" w:tplc="72A0CEB6">
      <w:start w:val="1"/>
      <w:numFmt w:val="bullet"/>
      <w:lvlText w:val="o"/>
      <w:lvlJc w:val="left"/>
      <w:pPr>
        <w:ind w:left="5760" w:hanging="360"/>
      </w:pPr>
      <w:rPr>
        <w:rFonts w:ascii="Courier New" w:eastAsia="Courier New" w:hAnsi="Courier New" w:cs="Courier New" w:hint="default"/>
      </w:rPr>
    </w:lvl>
    <w:lvl w:ilvl="8" w:tplc="C08E8248">
      <w:start w:val="1"/>
      <w:numFmt w:val="bullet"/>
      <w:lvlText w:val="§"/>
      <w:lvlJc w:val="left"/>
      <w:pPr>
        <w:ind w:left="6480" w:hanging="360"/>
      </w:pPr>
      <w:rPr>
        <w:rFonts w:ascii="Wingdings" w:eastAsia="Wingdings" w:hAnsi="Wingdings" w:cs="Wingdings" w:hint="default"/>
      </w:rPr>
    </w:lvl>
  </w:abstractNum>
  <w:num w:numId="1" w16cid:durableId="535239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EEB"/>
    <w:rsid w:val="002A7A10"/>
    <w:rsid w:val="005602BF"/>
    <w:rsid w:val="00E702F3"/>
    <w:rsid w:val="00ED252B"/>
    <w:rsid w:val="00F15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607FD"/>
  <w15:docId w15:val="{FB843A70-D6A4-433C-A830-4464419D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toa heading"/>
    <w:basedOn w:val="a"/>
    <w:next w:val="a"/>
    <w:qFormat/>
    <w:rPr>
      <w:rFonts w:ascii="Arial" w:hAnsi="Arial"/>
      <w:sz w:val="24"/>
    </w:rPr>
  </w:style>
  <w:style w:type="paragraph" w:styleId="a5">
    <w:name w:val="annotation text"/>
    <w:basedOn w:val="a"/>
    <w:uiPriority w:val="99"/>
    <w:semiHidden/>
    <w:unhideWhenUsed/>
    <w:qFormat/>
    <w:pPr>
      <w:jc w:val="left"/>
    </w:pPr>
  </w:style>
  <w:style w:type="paragraph" w:styleId="a6">
    <w:name w:val="Body Text"/>
    <w:basedOn w:val="a"/>
    <w:next w:val="a"/>
    <w:qFormat/>
    <w:pPr>
      <w:tabs>
        <w:tab w:val="left" w:pos="2020"/>
        <w:tab w:val="center" w:pos="4535"/>
      </w:tabs>
      <w:spacing w:line="500" w:lineRule="exact"/>
      <w:outlineLvl w:val="0"/>
    </w:pPr>
    <w:rPr>
      <w:rFonts w:ascii="华文彩云" w:eastAsia="华文彩云" w:hAnsi="宋体"/>
      <w:bCs/>
      <w:color w:val="000000"/>
      <w:sz w:val="28"/>
    </w:rPr>
  </w:style>
  <w:style w:type="paragraph" w:styleId="a7">
    <w:name w:val="Body Text Indent"/>
    <w:basedOn w:val="a"/>
    <w:qFormat/>
    <w:pPr>
      <w:ind w:firstLine="630"/>
    </w:pPr>
    <w:rPr>
      <w:rFonts w:ascii="楷体_GB2312" w:eastAsia="楷体_GB2312"/>
      <w:sz w:val="32"/>
      <w:szCs w:val="20"/>
    </w:rPr>
  </w:style>
  <w:style w:type="paragraph" w:styleId="a8">
    <w:name w:val="Block Text"/>
    <w:basedOn w:val="a"/>
    <w:uiPriority w:val="99"/>
    <w:qFormat/>
    <w:pPr>
      <w:widowControl/>
      <w:spacing w:after="200" w:line="276" w:lineRule="auto"/>
      <w:ind w:left="420" w:right="33"/>
      <w:jc w:val="left"/>
    </w:pPr>
    <w:rPr>
      <w:sz w:val="24"/>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next w:val="CharCharCharCharCharCharCharCharCharCharCharCharChar"/>
    <w:qFormat/>
    <w:rPr>
      <w:rFonts w:ascii="宋体" w:hAnsi="Courier New"/>
      <w:szCs w:val="20"/>
    </w:rPr>
  </w:style>
  <w:style w:type="paragraph" w:customStyle="1" w:styleId="CharCharCharCharCharCharCharCharCharCharCharCharChar">
    <w:name w:val="Char Char Char Char Char Char Char Char Char Char Char Char Char"/>
    <w:basedOn w:val="a"/>
    <w:next w:val="a"/>
    <w:qFormat/>
    <w:pPr>
      <w:widowControl/>
      <w:spacing w:after="160" w:line="240" w:lineRule="exact"/>
      <w:jc w:val="left"/>
    </w:pPr>
    <w:rPr>
      <w:rFonts w:ascii="Verdana" w:hAnsi="Verdana"/>
      <w:sz w:val="20"/>
      <w:szCs w:val="20"/>
      <w:lang w:eastAsia="en-US"/>
    </w:rPr>
  </w:style>
  <w:style w:type="paragraph" w:styleId="TOC8">
    <w:name w:val="toc 8"/>
    <w:basedOn w:val="a"/>
    <w:next w:val="a"/>
    <w:uiPriority w:val="39"/>
    <w:unhideWhenUsed/>
    <w:qFormat/>
    <w:pPr>
      <w:spacing w:after="57"/>
      <w:ind w:left="1984"/>
    </w:pPr>
  </w:style>
  <w:style w:type="paragraph" w:styleId="aa">
    <w:name w:val="endnote text"/>
    <w:basedOn w:val="a"/>
    <w:link w:val="ab"/>
    <w:uiPriority w:val="99"/>
    <w:semiHidden/>
    <w:unhideWhenUsed/>
    <w:qFormat/>
    <w:rPr>
      <w:sz w:val="20"/>
    </w:rPr>
  </w:style>
  <w:style w:type="paragraph" w:styleId="ac">
    <w:name w:val="Balloon Text"/>
    <w:basedOn w:val="a"/>
    <w:link w:val="ad"/>
    <w:uiPriority w:val="99"/>
    <w:semiHidden/>
    <w:unhideWhenUsed/>
    <w:qFormat/>
    <w:rPr>
      <w:sz w:val="18"/>
      <w:szCs w:val="18"/>
    </w:rPr>
  </w:style>
  <w:style w:type="paragraph" w:styleId="ae">
    <w:name w:val="footer"/>
    <w:basedOn w:val="a"/>
    <w:link w:val="af"/>
    <w:uiPriority w:val="99"/>
    <w:unhideWhenUsed/>
    <w:qFormat/>
    <w:pPr>
      <w:tabs>
        <w:tab w:val="center" w:pos="7143"/>
        <w:tab w:val="right" w:pos="14287"/>
      </w:tabs>
    </w:pPr>
  </w:style>
  <w:style w:type="paragraph" w:styleId="af0">
    <w:name w:val="header"/>
    <w:basedOn w:val="a"/>
    <w:next w:val="a"/>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1">
    <w:name w:val="Subtitle"/>
    <w:basedOn w:val="a"/>
    <w:next w:val="a"/>
    <w:link w:val="af2"/>
    <w:uiPriority w:val="11"/>
    <w:qFormat/>
    <w:pPr>
      <w:spacing w:before="200" w:after="200"/>
    </w:pPr>
    <w:rPr>
      <w:sz w:val="24"/>
    </w:rPr>
  </w:style>
  <w:style w:type="paragraph" w:styleId="af3">
    <w:name w:val="footnote text"/>
    <w:basedOn w:val="a"/>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91">
    <w:name w:val="index 9"/>
    <w:basedOn w:val="a"/>
    <w:next w:val="a"/>
    <w:uiPriority w:val="99"/>
    <w:unhideWhenUsed/>
    <w:qFormat/>
    <w:pPr>
      <w:ind w:left="1600"/>
    </w:pPr>
  </w:style>
  <w:style w:type="paragraph" w:styleId="af4">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5">
    <w:name w:val="Normal (Web)"/>
    <w:basedOn w:val="a"/>
    <w:uiPriority w:val="99"/>
    <w:semiHidden/>
    <w:unhideWhenUsed/>
    <w:qFormat/>
    <w:pPr>
      <w:jc w:val="left"/>
    </w:pPr>
    <w:rPr>
      <w:sz w:val="24"/>
    </w:rPr>
  </w:style>
  <w:style w:type="paragraph" w:styleId="af6">
    <w:name w:val="Title"/>
    <w:basedOn w:val="a"/>
    <w:next w:val="a"/>
    <w:uiPriority w:val="10"/>
    <w:qFormat/>
    <w:pPr>
      <w:spacing w:before="300" w:after="200"/>
      <w:contextualSpacing/>
    </w:pPr>
    <w:rPr>
      <w:sz w:val="48"/>
      <w:szCs w:val="48"/>
    </w:rPr>
  </w:style>
  <w:style w:type="paragraph" w:styleId="af7">
    <w:name w:val="Body Text First Indent"/>
    <w:basedOn w:val="a6"/>
    <w:next w:val="20"/>
    <w:qFormat/>
    <w:pPr>
      <w:spacing w:after="120"/>
      <w:ind w:firstLine="420"/>
    </w:pPr>
    <w:rPr>
      <w:sz w:val="21"/>
    </w:rPr>
  </w:style>
  <w:style w:type="paragraph" w:styleId="20">
    <w:name w:val="Body Text First Indent 2"/>
    <w:basedOn w:val="a7"/>
    <w:next w:val="a"/>
    <w:qFormat/>
    <w:pPr>
      <w:widowControl/>
      <w:spacing w:after="120"/>
      <w:ind w:left="420" w:firstLine="420"/>
    </w:pPr>
    <w:rPr>
      <w:rFonts w:ascii="仿宋_GB2312" w:eastAsia="仿宋_GB2312"/>
      <w:color w:val="FF6600"/>
      <w:sz w:val="21"/>
    </w:rPr>
  </w:style>
  <w:style w:type="table" w:styleId="af8">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9">
    <w:name w:val="Strong"/>
    <w:basedOn w:val="a0"/>
    <w:uiPriority w:val="22"/>
    <w:qFormat/>
  </w:style>
  <w:style w:type="character" w:styleId="afa">
    <w:name w:val="endnote reference"/>
    <w:uiPriority w:val="99"/>
    <w:semiHidden/>
    <w:unhideWhenUsed/>
    <w:qFormat/>
    <w:rPr>
      <w:vertAlign w:val="superscript"/>
    </w:rPr>
  </w:style>
  <w:style w:type="character" w:styleId="afb">
    <w:name w:val="FollowedHyperlink"/>
    <w:basedOn w:val="a0"/>
    <w:uiPriority w:val="99"/>
    <w:semiHidden/>
    <w:unhideWhenUsed/>
    <w:qFormat/>
    <w:rPr>
      <w:color w:val="800080"/>
      <w:u w:val="none"/>
    </w:rPr>
  </w:style>
  <w:style w:type="character" w:styleId="afc">
    <w:name w:val="Emphasis"/>
    <w:basedOn w:val="a0"/>
    <w:uiPriority w:val="20"/>
    <w:qFormat/>
  </w:style>
  <w:style w:type="character" w:styleId="HTML">
    <w:name w:val="HTML Definition"/>
    <w:basedOn w:val="a0"/>
    <w:uiPriority w:val="99"/>
    <w:semiHidden/>
    <w:unhideWhenUsed/>
    <w:qFormat/>
  </w:style>
  <w:style w:type="character" w:styleId="HTML0">
    <w:name w:val="HTML Typewriter"/>
    <w:basedOn w:val="a0"/>
    <w:uiPriority w:val="99"/>
    <w:semiHidden/>
    <w:unhideWhenUsed/>
    <w:qFormat/>
    <w:rPr>
      <w:rFonts w:ascii="monospace" w:eastAsia="monospace" w:hAnsi="monospace" w:cs="monospace" w:hint="default"/>
      <w:sz w:val="20"/>
    </w:rPr>
  </w:style>
  <w:style w:type="character" w:styleId="HTML1">
    <w:name w:val="HTML Acronym"/>
    <w:basedOn w:val="a0"/>
    <w:uiPriority w:val="99"/>
    <w:semiHidden/>
    <w:unhideWhenUsed/>
    <w:qFormat/>
  </w:style>
  <w:style w:type="character" w:styleId="HTML2">
    <w:name w:val="HTML Variable"/>
    <w:basedOn w:val="a0"/>
    <w:uiPriority w:val="99"/>
    <w:semiHidden/>
    <w:unhideWhenUsed/>
    <w:qFormat/>
  </w:style>
  <w:style w:type="character" w:styleId="afd">
    <w:name w:val="Hyperlink"/>
    <w:uiPriority w:val="99"/>
    <w:unhideWhenUsed/>
    <w:qFormat/>
    <w:rPr>
      <w:color w:val="0000FF" w:themeColor="hyperlink"/>
      <w:u w:val="single"/>
    </w:rPr>
  </w:style>
  <w:style w:type="character" w:styleId="HTML3">
    <w:name w:val="HTML Code"/>
    <w:basedOn w:val="a0"/>
    <w:uiPriority w:val="99"/>
    <w:semiHidden/>
    <w:unhideWhenUsed/>
    <w:qFormat/>
    <w:rPr>
      <w:rFonts w:ascii="monospace" w:eastAsia="monospace" w:hAnsi="monospace" w:cs="monospace"/>
      <w:sz w:val="20"/>
    </w:rPr>
  </w:style>
  <w:style w:type="character" w:styleId="HTML4">
    <w:name w:val="HTML Cite"/>
    <w:basedOn w:val="a0"/>
    <w:uiPriority w:val="99"/>
    <w:semiHidden/>
    <w:unhideWhenUsed/>
    <w:qFormat/>
  </w:style>
  <w:style w:type="character" w:styleId="afe">
    <w:name w:val="footnote reference"/>
    <w:uiPriority w:val="99"/>
    <w:unhideWhenUsed/>
    <w:qFormat/>
    <w:rPr>
      <w:vertAlign w:val="superscript"/>
    </w:rPr>
  </w:style>
  <w:style w:type="character" w:styleId="HTML5">
    <w:name w:val="HTML Keyboard"/>
    <w:basedOn w:val="a0"/>
    <w:uiPriority w:val="99"/>
    <w:semiHidden/>
    <w:unhideWhenUsed/>
    <w:qFormat/>
    <w:rPr>
      <w:rFonts w:ascii="monospace" w:eastAsia="monospace" w:hAnsi="monospace" w:cs="monospace" w:hint="default"/>
      <w:sz w:val="20"/>
    </w:rPr>
  </w:style>
  <w:style w:type="character" w:styleId="HTML6">
    <w:name w:val="HTML Sample"/>
    <w:basedOn w:val="a0"/>
    <w:uiPriority w:val="99"/>
    <w:semiHidden/>
    <w:unhideWhenUsed/>
    <w:qFormat/>
    <w:rPr>
      <w:rFonts w:ascii="monospace" w:eastAsia="monospace" w:hAnsi="monospace" w:cs="monospace" w:hint="default"/>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112">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1"/>
    <w:uiPriority w:val="99"/>
    <w:qFormat/>
    <w:tblPr>
      <w:tblCellMar>
        <w:left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1"/>
    <w:uiPriority w:val="99"/>
    <w:qFormat/>
    <w:tblPr>
      <w:tblCellMar>
        <w:left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3">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3">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4">
    <w:name w:val="清单表 1 浅色1"/>
    <w:basedOn w:val="a1"/>
    <w:uiPriority w:val="99"/>
    <w:qFormat/>
    <w:tblPr>
      <w:tblCellMar>
        <w:left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4">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4">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EndnoteTextChar">
    <w:name w:val="Endnote Text Char"/>
    <w:uiPriority w:val="99"/>
    <w:qFormat/>
    <w:rPr>
      <w:sz w:val="20"/>
    </w:rPr>
  </w:style>
  <w:style w:type="paragraph" w:customStyle="1" w:styleId="TOC11">
    <w:name w:val="TOC 标题1"/>
    <w:uiPriority w:val="39"/>
    <w:unhideWhenUsed/>
    <w:qFormat/>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
    <w:name w:val="List Paragraph"/>
    <w:basedOn w:val="a"/>
    <w:uiPriority w:val="34"/>
    <w:qFormat/>
    <w:pPr>
      <w:ind w:left="720"/>
      <w:contextualSpacing/>
    </w:pPr>
  </w:style>
  <w:style w:type="paragraph" w:styleId="aff0">
    <w:name w:val="No Spacing"/>
    <w:uiPriority w:val="1"/>
    <w:qFormat/>
  </w:style>
  <w:style w:type="character" w:customStyle="1" w:styleId="af2">
    <w:name w:val="副标题 字符"/>
    <w:link w:val="af1"/>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aff3"/>
    <w:uiPriority w:val="30"/>
    <w:qFormat/>
    <w:rPr>
      <w:i/>
    </w:rPr>
  </w:style>
  <w:style w:type="character" w:customStyle="1" w:styleId="af">
    <w:name w:val="页脚 字符"/>
    <w:link w:val="ae"/>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b">
    <w:name w:val="尾注文本 字符"/>
    <w:link w:val="aa"/>
    <w:uiPriority w:val="99"/>
    <w:qFormat/>
    <w:rPr>
      <w:sz w:val="20"/>
    </w:rPr>
  </w:style>
  <w:style w:type="paragraph" w:customStyle="1" w:styleId="TOC112">
    <w:name w:val="TOC 标题112"/>
    <w:uiPriority w:val="39"/>
    <w:unhideWhenUsed/>
    <w:qFormat/>
  </w:style>
  <w:style w:type="paragraph" w:customStyle="1" w:styleId="1110">
    <w:name w:val="标题 111"/>
    <w:basedOn w:val="a"/>
    <w:next w:val="a"/>
    <w:link w:val="1Char"/>
    <w:qFormat/>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2110">
    <w:name w:val="标题 211"/>
    <w:basedOn w:val="a"/>
    <w:next w:val="a"/>
    <w:link w:val="2Char"/>
    <w:uiPriority w:val="9"/>
    <w:qFormat/>
    <w:pPr>
      <w:keepNext/>
      <w:keepLines/>
      <w:spacing w:before="60" w:after="60" w:line="413" w:lineRule="auto"/>
      <w:outlineLvl w:val="1"/>
    </w:pPr>
    <w:rPr>
      <w:rFonts w:ascii="Arial" w:eastAsia="黑体" w:hAnsi="Arial"/>
      <w:b/>
      <w:bCs/>
      <w:sz w:val="20"/>
      <w:szCs w:val="32"/>
    </w:rPr>
  </w:style>
  <w:style w:type="paragraph" w:customStyle="1" w:styleId="315">
    <w:name w:val="标题 31"/>
    <w:basedOn w:val="a"/>
    <w:next w:val="1111"/>
    <w:link w:val="3Char"/>
    <w:qFormat/>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111">
    <w:name w:val="正文缩进111"/>
    <w:basedOn w:val="a"/>
    <w:link w:val="Char"/>
    <w:qFormat/>
    <w:pPr>
      <w:ind w:firstLine="420"/>
    </w:pPr>
  </w:style>
  <w:style w:type="paragraph" w:customStyle="1" w:styleId="415">
    <w:name w:val="标题 41"/>
    <w:basedOn w:val="a"/>
    <w:next w:val="a"/>
    <w:link w:val="4Char"/>
    <w:qFormat/>
    <w:pPr>
      <w:keepNext/>
      <w:keepLines/>
      <w:spacing w:before="280" w:after="290" w:line="376" w:lineRule="auto"/>
      <w:outlineLvl w:val="3"/>
    </w:pPr>
    <w:rPr>
      <w:rFonts w:ascii="Cambria" w:hAnsi="Cambria"/>
      <w:b/>
      <w:bCs/>
      <w:sz w:val="28"/>
      <w:szCs w:val="28"/>
    </w:rPr>
  </w:style>
  <w:style w:type="paragraph" w:customStyle="1" w:styleId="515">
    <w:name w:val="标题 51"/>
    <w:basedOn w:val="a"/>
    <w:next w:val="a"/>
    <w:link w:val="5Char"/>
    <w:qFormat/>
    <w:pPr>
      <w:keepNext/>
      <w:keepLines/>
      <w:spacing w:before="280" w:after="290" w:line="376" w:lineRule="auto"/>
      <w:outlineLvl w:val="4"/>
    </w:pPr>
    <w:rPr>
      <w:b/>
      <w:bCs/>
      <w:sz w:val="28"/>
      <w:szCs w:val="28"/>
    </w:rPr>
  </w:style>
  <w:style w:type="paragraph" w:customStyle="1" w:styleId="613">
    <w:name w:val="标题 61"/>
    <w:basedOn w:val="a"/>
    <w:next w:val="a"/>
    <w:link w:val="6Char3"/>
    <w:qFormat/>
    <w:pPr>
      <w:keepNext/>
      <w:keepLines/>
      <w:spacing w:before="240" w:after="64" w:line="317" w:lineRule="auto"/>
      <w:outlineLvl w:val="5"/>
    </w:pPr>
    <w:rPr>
      <w:rFonts w:ascii="Cambria" w:hAnsi="Cambria"/>
      <w:b/>
      <w:bCs/>
      <w:sz w:val="24"/>
    </w:rPr>
  </w:style>
  <w:style w:type="paragraph" w:customStyle="1" w:styleId="713">
    <w:name w:val="标题 71"/>
    <w:basedOn w:val="a"/>
    <w:next w:val="a"/>
    <w:link w:val="7Char"/>
    <w:qFormat/>
    <w:pPr>
      <w:ind w:left="953"/>
      <w:outlineLvl w:val="6"/>
    </w:pPr>
    <w:rPr>
      <w:rFonts w:ascii="宋体" w:hAnsi="宋体" w:cs="宋体"/>
      <w:b/>
      <w:bCs/>
      <w:sz w:val="24"/>
      <w:lang w:val="zh-CN" w:bidi="zh-CN"/>
    </w:rPr>
  </w:style>
  <w:style w:type="paragraph" w:customStyle="1" w:styleId="81">
    <w:name w:val="标题 81"/>
    <w:basedOn w:val="a"/>
    <w:next w:val="a"/>
    <w:link w:val="8Char3"/>
    <w:qFormat/>
    <w:pPr>
      <w:keepNext/>
      <w:keepLines/>
      <w:spacing w:before="240" w:after="64" w:line="317" w:lineRule="auto"/>
      <w:outlineLvl w:val="7"/>
    </w:pPr>
    <w:rPr>
      <w:rFonts w:ascii="Cambria" w:hAnsi="Cambria"/>
      <w:sz w:val="24"/>
    </w:rPr>
  </w:style>
  <w:style w:type="paragraph" w:customStyle="1" w:styleId="910">
    <w:name w:val="标题 91"/>
    <w:basedOn w:val="a"/>
    <w:next w:val="a"/>
    <w:link w:val="9Char3"/>
    <w:qFormat/>
    <w:pPr>
      <w:keepNext/>
      <w:keepLines/>
      <w:spacing w:before="240" w:after="64" w:line="317" w:lineRule="auto"/>
      <w:outlineLvl w:val="8"/>
    </w:pPr>
    <w:rPr>
      <w:rFonts w:ascii="Cambria" w:hAnsi="Cambria"/>
      <w:szCs w:val="21"/>
    </w:rPr>
  </w:style>
  <w:style w:type="character" w:customStyle="1" w:styleId="10">
    <w:name w:val="默认段落字体1"/>
    <w:uiPriority w:val="1"/>
    <w:unhideWhenUsed/>
    <w:qFormat/>
  </w:style>
  <w:style w:type="table" w:customStyle="1" w:styleId="12">
    <w:name w:val="普通表格1"/>
    <w:uiPriority w:val="99"/>
    <w:unhideWhenUsed/>
    <w:qFormat/>
    <w:tblPr>
      <w:tblCellMar>
        <w:top w:w="0" w:type="dxa"/>
        <w:left w:w="0" w:type="dxa"/>
        <w:bottom w:w="0" w:type="dxa"/>
        <w:right w:w="0" w:type="dxa"/>
      </w:tblCellMar>
    </w:tblPr>
  </w:style>
  <w:style w:type="paragraph" w:customStyle="1" w:styleId="115">
    <w:name w:val="目录 11"/>
    <w:basedOn w:val="a"/>
    <w:next w:val="a"/>
    <w:uiPriority w:val="39"/>
    <w:qFormat/>
    <w:pPr>
      <w:spacing w:before="60" w:line="400" w:lineRule="exact"/>
    </w:pPr>
    <w:rPr>
      <w:rFonts w:eastAsia="黑体"/>
    </w:rPr>
  </w:style>
  <w:style w:type="character" w:customStyle="1" w:styleId="1Char">
    <w:name w:val="标题 1 Char"/>
    <w:link w:val="1110"/>
    <w:qFormat/>
    <w:rPr>
      <w:rFonts w:ascii="宋体" w:eastAsia="宋体" w:hAnsi="Times New Roman" w:cs="Times New Roman"/>
      <w:b/>
      <w:color w:val="000000"/>
      <w:sz w:val="44"/>
      <w:szCs w:val="20"/>
    </w:rPr>
  </w:style>
  <w:style w:type="character" w:customStyle="1" w:styleId="2Char">
    <w:name w:val="标题 2 Char"/>
    <w:link w:val="2110"/>
    <w:uiPriority w:val="9"/>
    <w:qFormat/>
    <w:rPr>
      <w:rFonts w:ascii="Arial" w:eastAsia="黑体" w:hAnsi="Arial" w:cs="Times New Roman"/>
      <w:b/>
      <w:bCs/>
      <w:sz w:val="20"/>
      <w:szCs w:val="32"/>
    </w:rPr>
  </w:style>
  <w:style w:type="character" w:customStyle="1" w:styleId="3Char">
    <w:name w:val="标题 3 Char"/>
    <w:link w:val="315"/>
    <w:uiPriority w:val="9"/>
    <w:qFormat/>
    <w:rPr>
      <w:rFonts w:ascii="宋体" w:eastAsia="宋体" w:hAnsi="Times New Roman" w:cs="Times New Roman"/>
      <w:b/>
      <w:color w:val="000000"/>
      <w:sz w:val="32"/>
      <w:szCs w:val="20"/>
    </w:rPr>
  </w:style>
  <w:style w:type="character" w:customStyle="1" w:styleId="Char">
    <w:name w:val="正文缩进 Char"/>
    <w:link w:val="1111"/>
    <w:uiPriority w:val="99"/>
    <w:qFormat/>
    <w:rPr>
      <w:rFonts w:ascii="Times New Roman" w:eastAsia="宋体" w:hAnsi="Times New Roman" w:cs="Times New Roman"/>
      <w:szCs w:val="24"/>
    </w:rPr>
  </w:style>
  <w:style w:type="character" w:customStyle="1" w:styleId="4Char">
    <w:name w:val="标题 4 Char"/>
    <w:link w:val="415"/>
    <w:uiPriority w:val="9"/>
    <w:qFormat/>
    <w:rPr>
      <w:rFonts w:ascii="Cambria" w:eastAsia="宋体" w:hAnsi="Cambria" w:cs="Times New Roman"/>
      <w:b/>
      <w:bCs/>
      <w:sz w:val="28"/>
      <w:szCs w:val="28"/>
    </w:rPr>
  </w:style>
  <w:style w:type="character" w:customStyle="1" w:styleId="5Char">
    <w:name w:val="标题 5 Char"/>
    <w:link w:val="515"/>
    <w:uiPriority w:val="9"/>
    <w:semiHidden/>
    <w:qFormat/>
    <w:rPr>
      <w:rFonts w:ascii="Times New Roman" w:eastAsia="宋体" w:hAnsi="Times New Roman" w:cs="Times New Roman"/>
      <w:b/>
      <w:bCs/>
      <w:sz w:val="28"/>
      <w:szCs w:val="28"/>
    </w:rPr>
  </w:style>
  <w:style w:type="character" w:customStyle="1" w:styleId="6Char3">
    <w:name w:val="标题 6 Char3"/>
    <w:link w:val="613"/>
    <w:qFormat/>
    <w:rPr>
      <w:rFonts w:ascii="Cambria" w:eastAsia="宋体" w:hAnsi="Cambria" w:cs="Times New Roman"/>
      <w:b/>
      <w:bCs/>
      <w:sz w:val="24"/>
      <w:szCs w:val="24"/>
    </w:rPr>
  </w:style>
  <w:style w:type="character" w:customStyle="1" w:styleId="7Char">
    <w:name w:val="标题 7 Char"/>
    <w:link w:val="713"/>
    <w:uiPriority w:val="9"/>
    <w:qFormat/>
    <w:rPr>
      <w:rFonts w:ascii="宋体" w:eastAsia="宋体" w:hAnsi="宋体" w:cs="宋体"/>
      <w:b/>
      <w:bCs/>
      <w:sz w:val="24"/>
      <w:szCs w:val="24"/>
      <w:lang w:val="zh-CN" w:bidi="zh-CN"/>
    </w:rPr>
  </w:style>
  <w:style w:type="character" w:customStyle="1" w:styleId="8Char3">
    <w:name w:val="标题 8 Char3"/>
    <w:link w:val="81"/>
    <w:qFormat/>
    <w:rPr>
      <w:rFonts w:ascii="Cambria" w:eastAsia="宋体" w:hAnsi="Cambria" w:cs="Times New Roman"/>
      <w:sz w:val="24"/>
      <w:szCs w:val="24"/>
    </w:rPr>
  </w:style>
  <w:style w:type="character" w:customStyle="1" w:styleId="9Char3">
    <w:name w:val="标题 9 Char3"/>
    <w:link w:val="910"/>
    <w:qFormat/>
    <w:rPr>
      <w:rFonts w:ascii="Cambria" w:eastAsia="宋体" w:hAnsi="Cambria" w:cs="Times New Roman"/>
      <w:szCs w:val="21"/>
    </w:rPr>
  </w:style>
  <w:style w:type="paragraph" w:customStyle="1" w:styleId="714">
    <w:name w:val="目录 71"/>
    <w:basedOn w:val="a"/>
    <w:next w:val="a"/>
    <w:uiPriority w:val="39"/>
    <w:qFormat/>
    <w:pPr>
      <w:ind w:left="2520"/>
    </w:pPr>
    <w:rPr>
      <w:rFonts w:ascii="Calibri" w:hAnsi="Calibri"/>
      <w:szCs w:val="22"/>
    </w:rPr>
  </w:style>
  <w:style w:type="paragraph" w:customStyle="1" w:styleId="13">
    <w:name w:val="题注1"/>
    <w:basedOn w:val="a"/>
    <w:next w:val="a"/>
    <w:qFormat/>
    <w:rPr>
      <w:rFonts w:ascii="Cambria" w:eastAsia="黑体" w:hAnsi="Cambria"/>
      <w:sz w:val="20"/>
      <w:szCs w:val="20"/>
    </w:rPr>
  </w:style>
  <w:style w:type="paragraph" w:customStyle="1" w:styleId="1112">
    <w:name w:val="文档结构图111"/>
    <w:basedOn w:val="a"/>
    <w:link w:val="Char0"/>
    <w:qFormat/>
    <w:pPr>
      <w:shd w:val="clear" w:color="auto" w:fill="000080"/>
    </w:pPr>
  </w:style>
  <w:style w:type="character" w:customStyle="1" w:styleId="Char0">
    <w:name w:val="文档结构图 Char"/>
    <w:link w:val="1112"/>
    <w:uiPriority w:val="99"/>
    <w:semiHidden/>
    <w:qFormat/>
    <w:rPr>
      <w:rFonts w:ascii="Times New Roman" w:eastAsia="宋体" w:hAnsi="Times New Roman" w:cs="Times New Roman"/>
      <w:szCs w:val="24"/>
      <w:shd w:val="clear" w:color="auto" w:fill="000080"/>
    </w:rPr>
  </w:style>
  <w:style w:type="paragraph" w:customStyle="1" w:styleId="14">
    <w:name w:val="批注文字1"/>
    <w:basedOn w:val="a"/>
    <w:link w:val="Char1"/>
    <w:qFormat/>
    <w:pPr>
      <w:jc w:val="left"/>
    </w:pPr>
  </w:style>
  <w:style w:type="character" w:customStyle="1" w:styleId="Char1">
    <w:name w:val="批注文字 Char"/>
    <w:link w:val="14"/>
    <w:qFormat/>
    <w:rPr>
      <w:rFonts w:ascii="Times New Roman" w:eastAsia="宋体" w:hAnsi="Times New Roman" w:cs="Times New Roman"/>
      <w:szCs w:val="24"/>
    </w:rPr>
  </w:style>
  <w:style w:type="paragraph" w:customStyle="1" w:styleId="3110">
    <w:name w:val="正文文本 311"/>
    <w:basedOn w:val="a"/>
    <w:link w:val="3Char0"/>
    <w:qFormat/>
    <w:pPr>
      <w:jc w:val="center"/>
    </w:pPr>
    <w:rPr>
      <w:rFonts w:eastAsia="黑体"/>
      <w:sz w:val="72"/>
    </w:rPr>
  </w:style>
  <w:style w:type="character" w:customStyle="1" w:styleId="3Char0">
    <w:name w:val="正文文本 3 Char"/>
    <w:link w:val="3110"/>
    <w:uiPriority w:val="99"/>
    <w:qFormat/>
    <w:rPr>
      <w:rFonts w:ascii="Times New Roman" w:eastAsia="黑体" w:hAnsi="Times New Roman" w:cs="Times New Roman"/>
      <w:sz w:val="72"/>
      <w:szCs w:val="24"/>
    </w:rPr>
  </w:style>
  <w:style w:type="paragraph" w:customStyle="1" w:styleId="15">
    <w:name w:val="正文文本1"/>
    <w:basedOn w:val="a"/>
    <w:next w:val="a"/>
    <w:link w:val="Char2"/>
    <w:qFormat/>
    <w:pPr>
      <w:jc w:val="center"/>
    </w:pPr>
    <w:rPr>
      <w:rFonts w:eastAsia="仿宋_GB2312"/>
      <w:sz w:val="28"/>
    </w:rPr>
  </w:style>
  <w:style w:type="paragraph" w:customStyle="1" w:styleId="215">
    <w:name w:val="目录 21"/>
    <w:basedOn w:val="a"/>
    <w:next w:val="a"/>
    <w:uiPriority w:val="39"/>
    <w:qFormat/>
    <w:pPr>
      <w:ind w:left="210"/>
    </w:pPr>
    <w:rPr>
      <w:smallCaps/>
    </w:rPr>
  </w:style>
  <w:style w:type="character" w:customStyle="1" w:styleId="Char2">
    <w:name w:val="正文文本 Char"/>
    <w:link w:val="15"/>
    <w:uiPriority w:val="99"/>
    <w:qFormat/>
    <w:rPr>
      <w:rFonts w:ascii="Times New Roman" w:eastAsia="仿宋_GB2312" w:hAnsi="Times New Roman" w:cs="Times New Roman"/>
      <w:sz w:val="28"/>
      <w:szCs w:val="24"/>
    </w:rPr>
  </w:style>
  <w:style w:type="paragraph" w:customStyle="1" w:styleId="16">
    <w:name w:val="正文文本缩进1"/>
    <w:basedOn w:val="a"/>
    <w:next w:val="516"/>
    <w:link w:val="Char3"/>
    <w:qFormat/>
    <w:pPr>
      <w:spacing w:after="120"/>
      <w:ind w:left="420"/>
    </w:pPr>
  </w:style>
  <w:style w:type="paragraph" w:customStyle="1" w:styleId="516">
    <w:name w:val="目录 51"/>
    <w:next w:val="a"/>
    <w:qFormat/>
    <w:pPr>
      <w:ind w:left="1275"/>
      <w:jc w:val="both"/>
    </w:pPr>
    <w:rPr>
      <w:sz w:val="21"/>
    </w:rPr>
  </w:style>
  <w:style w:type="character" w:customStyle="1" w:styleId="Char3">
    <w:name w:val="正文文本缩进 Char"/>
    <w:link w:val="16"/>
    <w:qFormat/>
    <w:rPr>
      <w:rFonts w:ascii="Times New Roman" w:eastAsia="宋体" w:hAnsi="Times New Roman" w:cs="Times New Roman"/>
      <w:szCs w:val="24"/>
    </w:rPr>
  </w:style>
  <w:style w:type="paragraph" w:customStyle="1" w:styleId="17">
    <w:name w:val="文本块1"/>
    <w:basedOn w:val="a"/>
    <w:qFormat/>
    <w:pPr>
      <w:ind w:left="420" w:right="33"/>
      <w:jc w:val="left"/>
    </w:pPr>
    <w:rPr>
      <w:sz w:val="24"/>
      <w:szCs w:val="20"/>
    </w:rPr>
  </w:style>
  <w:style w:type="paragraph" w:customStyle="1" w:styleId="4110">
    <w:name w:val="索引 411"/>
    <w:basedOn w:val="a"/>
    <w:next w:val="a"/>
    <w:unhideWhenUsed/>
    <w:qFormat/>
    <w:pPr>
      <w:ind w:left="600"/>
    </w:pPr>
  </w:style>
  <w:style w:type="paragraph" w:customStyle="1" w:styleId="52">
    <w:name w:val="目录 52"/>
    <w:basedOn w:val="a"/>
    <w:next w:val="a"/>
    <w:uiPriority w:val="39"/>
    <w:qFormat/>
    <w:pPr>
      <w:ind w:left="1680"/>
    </w:pPr>
    <w:rPr>
      <w:rFonts w:ascii="Calibri" w:hAnsi="Calibri"/>
      <w:szCs w:val="22"/>
    </w:rPr>
  </w:style>
  <w:style w:type="paragraph" w:customStyle="1" w:styleId="316">
    <w:name w:val="目录 31"/>
    <w:basedOn w:val="0"/>
    <w:next w:val="0"/>
    <w:uiPriority w:val="39"/>
    <w:qFormat/>
    <w:pPr>
      <w:widowControl w:val="0"/>
      <w:ind w:left="840"/>
    </w:pPr>
    <w:rPr>
      <w:szCs w:val="22"/>
    </w:rPr>
  </w:style>
  <w:style w:type="paragraph" w:customStyle="1" w:styleId="0">
    <w:name w:val="正文_0"/>
    <w:qFormat/>
    <w:pPr>
      <w:jc w:val="both"/>
    </w:pPr>
    <w:rPr>
      <w:rFonts w:ascii="Calibri" w:hAnsi="Calibri"/>
      <w:sz w:val="21"/>
      <w:szCs w:val="21"/>
    </w:rPr>
  </w:style>
  <w:style w:type="paragraph" w:customStyle="1" w:styleId="1113">
    <w:name w:val="纯文本111"/>
    <w:basedOn w:val="a"/>
    <w:next w:val="CharCharCharCharCharCharCharCharCharCharCharCharChar"/>
    <w:link w:val="Char4"/>
    <w:qFormat/>
    <w:rPr>
      <w:rFonts w:ascii="宋体" w:hAnsi="Courier New"/>
      <w:szCs w:val="20"/>
    </w:rPr>
  </w:style>
  <w:style w:type="character" w:customStyle="1" w:styleId="Char4">
    <w:name w:val="纯文本 Char"/>
    <w:link w:val="1113"/>
    <w:uiPriority w:val="99"/>
    <w:qFormat/>
    <w:rPr>
      <w:rFonts w:ascii="宋体" w:eastAsia="宋体" w:hAnsi="Courier New" w:cs="Times New Roman"/>
      <w:szCs w:val="20"/>
    </w:rPr>
  </w:style>
  <w:style w:type="paragraph" w:customStyle="1" w:styleId="810">
    <w:name w:val="目录 81"/>
    <w:basedOn w:val="a"/>
    <w:next w:val="a"/>
    <w:uiPriority w:val="39"/>
    <w:qFormat/>
    <w:pPr>
      <w:ind w:left="2940"/>
    </w:pPr>
    <w:rPr>
      <w:rFonts w:ascii="Calibri" w:hAnsi="Calibri"/>
      <w:szCs w:val="22"/>
    </w:rPr>
  </w:style>
  <w:style w:type="paragraph" w:customStyle="1" w:styleId="116">
    <w:name w:val="日期11"/>
    <w:basedOn w:val="a"/>
    <w:next w:val="a"/>
    <w:link w:val="Char5"/>
    <w:qFormat/>
    <w:pPr>
      <w:ind w:left="100"/>
    </w:pPr>
    <w:rPr>
      <w:rFonts w:ascii="黑体" w:eastAsia="黑体"/>
      <w:sz w:val="72"/>
    </w:rPr>
  </w:style>
  <w:style w:type="character" w:customStyle="1" w:styleId="Char5">
    <w:name w:val="日期 Char"/>
    <w:link w:val="116"/>
    <w:uiPriority w:val="99"/>
    <w:qFormat/>
    <w:rPr>
      <w:rFonts w:ascii="黑体" w:eastAsia="黑体" w:hAnsi="Times New Roman" w:cs="Times New Roman"/>
      <w:sz w:val="72"/>
      <w:szCs w:val="24"/>
    </w:rPr>
  </w:style>
  <w:style w:type="paragraph" w:customStyle="1" w:styleId="216">
    <w:name w:val="正文文本缩进 21"/>
    <w:basedOn w:val="a"/>
    <w:link w:val="2Char0"/>
    <w:qFormat/>
    <w:pPr>
      <w:tabs>
        <w:tab w:val="left" w:pos="9741"/>
      </w:tabs>
      <w:ind w:right="-2" w:firstLine="540"/>
    </w:pPr>
    <w:rPr>
      <w:rFonts w:eastAsia="仿宋_GB2312"/>
      <w:sz w:val="28"/>
    </w:rPr>
  </w:style>
  <w:style w:type="character" w:customStyle="1" w:styleId="2Char0">
    <w:name w:val="正文文本缩进 2 Char"/>
    <w:link w:val="216"/>
    <w:uiPriority w:val="99"/>
    <w:qFormat/>
    <w:rPr>
      <w:rFonts w:ascii="Times New Roman" w:eastAsia="仿宋_GB2312" w:hAnsi="Times New Roman" w:cs="Times New Roman"/>
      <w:sz w:val="28"/>
      <w:szCs w:val="24"/>
    </w:rPr>
  </w:style>
  <w:style w:type="paragraph" w:customStyle="1" w:styleId="18">
    <w:name w:val="批注框文本1"/>
    <w:basedOn w:val="a"/>
    <w:link w:val="Char6"/>
    <w:qFormat/>
    <w:rPr>
      <w:sz w:val="18"/>
      <w:szCs w:val="18"/>
    </w:rPr>
  </w:style>
  <w:style w:type="character" w:customStyle="1" w:styleId="Char6">
    <w:name w:val="批注框文本 Char"/>
    <w:link w:val="18"/>
    <w:uiPriority w:val="99"/>
    <w:qFormat/>
    <w:rPr>
      <w:rFonts w:ascii="Times New Roman" w:eastAsia="宋体" w:hAnsi="Times New Roman" w:cs="Times New Roman"/>
      <w:sz w:val="18"/>
      <w:szCs w:val="18"/>
    </w:rPr>
  </w:style>
  <w:style w:type="paragraph" w:customStyle="1" w:styleId="19">
    <w:name w:val="页脚1"/>
    <w:basedOn w:val="a"/>
    <w:link w:val="Char7"/>
    <w:qFormat/>
    <w:pPr>
      <w:tabs>
        <w:tab w:val="center" w:pos="4153"/>
        <w:tab w:val="right" w:pos="8306"/>
      </w:tabs>
      <w:jc w:val="left"/>
    </w:pPr>
    <w:rPr>
      <w:sz w:val="18"/>
      <w:szCs w:val="18"/>
    </w:rPr>
  </w:style>
  <w:style w:type="character" w:customStyle="1" w:styleId="Char7">
    <w:name w:val="页脚 Char"/>
    <w:link w:val="19"/>
    <w:uiPriority w:val="99"/>
    <w:qFormat/>
    <w:rPr>
      <w:rFonts w:ascii="Times New Roman" w:eastAsia="宋体" w:hAnsi="Times New Roman" w:cs="Times New Roman"/>
      <w:sz w:val="18"/>
      <w:szCs w:val="18"/>
    </w:rPr>
  </w:style>
  <w:style w:type="paragraph" w:customStyle="1" w:styleId="1a">
    <w:name w:val="页眉1"/>
    <w:basedOn w:val="a"/>
    <w:link w:val="Char8"/>
    <w:qFormat/>
    <w:pPr>
      <w:pBdr>
        <w:bottom w:val="single" w:sz="6" w:space="1" w:color="000000"/>
      </w:pBdr>
      <w:tabs>
        <w:tab w:val="center" w:pos="4153"/>
        <w:tab w:val="right" w:pos="8306"/>
      </w:tabs>
      <w:jc w:val="center"/>
    </w:pPr>
    <w:rPr>
      <w:sz w:val="18"/>
      <w:szCs w:val="18"/>
    </w:rPr>
  </w:style>
  <w:style w:type="character" w:customStyle="1" w:styleId="Char8">
    <w:name w:val="页眉 Char"/>
    <w:link w:val="1a"/>
    <w:uiPriority w:val="99"/>
    <w:qFormat/>
    <w:rPr>
      <w:rFonts w:ascii="Times New Roman" w:eastAsia="宋体" w:hAnsi="Times New Roman" w:cs="Times New Roman"/>
      <w:sz w:val="18"/>
      <w:szCs w:val="18"/>
    </w:rPr>
  </w:style>
  <w:style w:type="paragraph" w:customStyle="1" w:styleId="416">
    <w:name w:val="目录 41"/>
    <w:basedOn w:val="0"/>
    <w:next w:val="0"/>
    <w:uiPriority w:val="39"/>
    <w:qFormat/>
    <w:pPr>
      <w:widowControl w:val="0"/>
      <w:ind w:left="1260"/>
    </w:pPr>
    <w:rPr>
      <w:szCs w:val="22"/>
    </w:rPr>
  </w:style>
  <w:style w:type="paragraph" w:customStyle="1" w:styleId="1b">
    <w:name w:val="副标题1"/>
    <w:basedOn w:val="a"/>
    <w:next w:val="a"/>
    <w:link w:val="Char40"/>
    <w:qFormat/>
    <w:pPr>
      <w:spacing w:before="240" w:after="60" w:line="312" w:lineRule="auto"/>
      <w:jc w:val="center"/>
      <w:outlineLvl w:val="1"/>
    </w:pPr>
    <w:rPr>
      <w:rFonts w:ascii="Cambria" w:hAnsi="Cambria"/>
      <w:b/>
      <w:bCs/>
      <w:sz w:val="32"/>
      <w:szCs w:val="32"/>
    </w:rPr>
  </w:style>
  <w:style w:type="character" w:customStyle="1" w:styleId="Char40">
    <w:name w:val="副标题 Char4"/>
    <w:link w:val="1b"/>
    <w:qFormat/>
    <w:rPr>
      <w:rFonts w:ascii="Cambria" w:eastAsia="宋体" w:hAnsi="Cambria" w:cs="Times New Roman"/>
      <w:b/>
      <w:bCs/>
      <w:sz w:val="32"/>
      <w:szCs w:val="32"/>
    </w:rPr>
  </w:style>
  <w:style w:type="paragraph" w:customStyle="1" w:styleId="1c">
    <w:name w:val="脚注文本1"/>
    <w:basedOn w:val="a"/>
    <w:link w:val="Char20"/>
    <w:qFormat/>
    <w:pPr>
      <w:spacing w:line="312" w:lineRule="atLeast"/>
      <w:jc w:val="left"/>
    </w:pPr>
    <w:rPr>
      <w:sz w:val="18"/>
      <w:szCs w:val="20"/>
    </w:rPr>
  </w:style>
  <w:style w:type="character" w:customStyle="1" w:styleId="Char20">
    <w:name w:val="脚注文本 Char2"/>
    <w:link w:val="1c"/>
    <w:qFormat/>
    <w:rPr>
      <w:rFonts w:ascii="Times New Roman" w:eastAsia="宋体" w:hAnsi="Times New Roman" w:cs="Times New Roman"/>
      <w:sz w:val="18"/>
      <w:szCs w:val="20"/>
    </w:rPr>
  </w:style>
  <w:style w:type="paragraph" w:customStyle="1" w:styleId="614">
    <w:name w:val="目录 61"/>
    <w:basedOn w:val="a"/>
    <w:next w:val="a"/>
    <w:uiPriority w:val="39"/>
    <w:qFormat/>
    <w:pPr>
      <w:ind w:left="2100"/>
    </w:pPr>
    <w:rPr>
      <w:rFonts w:ascii="Calibri" w:hAnsi="Calibri"/>
      <w:szCs w:val="22"/>
    </w:rPr>
  </w:style>
  <w:style w:type="paragraph" w:customStyle="1" w:styleId="317">
    <w:name w:val="正文文本缩进 31"/>
    <w:basedOn w:val="a"/>
    <w:link w:val="3Char1"/>
    <w:qFormat/>
    <w:pPr>
      <w:ind w:firstLine="435"/>
    </w:pPr>
    <w:rPr>
      <w:rFonts w:ascii="仿宋_GB2312" w:eastAsia="仿宋_GB2312" w:hAnsi="宋体"/>
      <w:sz w:val="28"/>
    </w:rPr>
  </w:style>
  <w:style w:type="character" w:customStyle="1" w:styleId="3Char1">
    <w:name w:val="正文文本缩进 3 Char"/>
    <w:link w:val="317"/>
    <w:uiPriority w:val="99"/>
    <w:qFormat/>
    <w:rPr>
      <w:rFonts w:ascii="仿宋_GB2312" w:eastAsia="仿宋_GB2312" w:hAnsi="宋体" w:cs="Times New Roman"/>
      <w:sz w:val="28"/>
      <w:szCs w:val="24"/>
    </w:rPr>
  </w:style>
  <w:style w:type="paragraph" w:customStyle="1" w:styleId="911">
    <w:name w:val="索引 91"/>
    <w:basedOn w:val="a"/>
    <w:next w:val="a"/>
    <w:uiPriority w:val="99"/>
    <w:unhideWhenUsed/>
    <w:qFormat/>
    <w:pPr>
      <w:ind w:left="1600"/>
    </w:pPr>
  </w:style>
  <w:style w:type="paragraph" w:customStyle="1" w:styleId="1d">
    <w:name w:val="图表目录1"/>
    <w:basedOn w:val="a"/>
    <w:next w:val="a"/>
    <w:qFormat/>
    <w:pPr>
      <w:ind w:left="420" w:hanging="420"/>
      <w:jc w:val="left"/>
    </w:pPr>
    <w:rPr>
      <w:b/>
      <w:bCs/>
      <w:sz w:val="20"/>
      <w:szCs w:val="20"/>
    </w:rPr>
  </w:style>
  <w:style w:type="paragraph" w:customStyle="1" w:styleId="912">
    <w:name w:val="目录 91"/>
    <w:basedOn w:val="a"/>
    <w:next w:val="a"/>
    <w:uiPriority w:val="39"/>
    <w:qFormat/>
    <w:pPr>
      <w:ind w:left="3360"/>
    </w:pPr>
    <w:rPr>
      <w:rFonts w:ascii="Calibri" w:hAnsi="Calibri"/>
      <w:szCs w:val="22"/>
    </w:rPr>
  </w:style>
  <w:style w:type="paragraph" w:customStyle="1" w:styleId="217">
    <w:name w:val="正文文本 21"/>
    <w:basedOn w:val="a"/>
    <w:link w:val="2Char1"/>
    <w:qFormat/>
    <w:rPr>
      <w:rFonts w:ascii="仿宋_GB2312" w:eastAsia="仿宋_GB2312"/>
      <w:sz w:val="28"/>
    </w:rPr>
  </w:style>
  <w:style w:type="character" w:customStyle="1" w:styleId="2Char1">
    <w:name w:val="正文文本 2 Char"/>
    <w:link w:val="217"/>
    <w:qFormat/>
    <w:rPr>
      <w:rFonts w:ascii="仿宋_GB2312" w:eastAsia="仿宋_GB2312" w:hAnsi="Times New Roman" w:cs="Times New Roman"/>
      <w:sz w:val="28"/>
      <w:szCs w:val="24"/>
    </w:rPr>
  </w:style>
  <w:style w:type="paragraph" w:customStyle="1" w:styleId="1e">
    <w:name w:val="信息标题1"/>
    <w:basedOn w:val="a"/>
    <w:next w:val="15"/>
    <w:link w:val="Char9"/>
    <w:uiPriority w:val="99"/>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rPr>
  </w:style>
  <w:style w:type="character" w:customStyle="1" w:styleId="Char9">
    <w:name w:val="信息标题 Char"/>
    <w:link w:val="1e"/>
    <w:uiPriority w:val="99"/>
    <w:qFormat/>
    <w:rPr>
      <w:rFonts w:ascii="Arial" w:eastAsia="宋体" w:hAnsi="Arial" w:cs="Times New Roman"/>
      <w:sz w:val="24"/>
      <w:szCs w:val="24"/>
      <w:shd w:val="pct20" w:color="auto" w:fill="auto"/>
    </w:rPr>
  </w:style>
  <w:style w:type="paragraph" w:customStyle="1" w:styleId="1114">
    <w:name w:val="普通(网站)111"/>
    <w:basedOn w:val="a"/>
    <w:unhideWhenUsed/>
    <w:qFormat/>
    <w:pPr>
      <w:spacing w:before="100" w:beforeAutospacing="1" w:after="100" w:afterAutospacing="1"/>
      <w:jc w:val="left"/>
    </w:pPr>
    <w:rPr>
      <w:sz w:val="24"/>
      <w:szCs w:val="20"/>
    </w:rPr>
  </w:style>
  <w:style w:type="paragraph" w:customStyle="1" w:styleId="1f">
    <w:name w:val="标题1"/>
    <w:basedOn w:val="a"/>
    <w:next w:val="a"/>
    <w:link w:val="Char50"/>
    <w:qFormat/>
    <w:pPr>
      <w:spacing w:before="240" w:after="60"/>
      <w:jc w:val="center"/>
      <w:outlineLvl w:val="0"/>
    </w:pPr>
    <w:rPr>
      <w:rFonts w:ascii="Cambria" w:hAnsi="Cambria"/>
      <w:b/>
      <w:bCs/>
      <w:sz w:val="32"/>
      <w:szCs w:val="32"/>
    </w:rPr>
  </w:style>
  <w:style w:type="character" w:customStyle="1" w:styleId="Char50">
    <w:name w:val="标题 Char5"/>
    <w:link w:val="1f"/>
    <w:qFormat/>
    <w:rPr>
      <w:rFonts w:ascii="Cambria" w:eastAsia="宋体" w:hAnsi="Cambria" w:cs="Times New Roman"/>
      <w:b/>
      <w:bCs/>
      <w:sz w:val="32"/>
      <w:szCs w:val="32"/>
    </w:rPr>
  </w:style>
  <w:style w:type="paragraph" w:customStyle="1" w:styleId="1115">
    <w:name w:val="批注主题111"/>
    <w:basedOn w:val="14"/>
    <w:next w:val="14"/>
    <w:link w:val="Chara"/>
    <w:qFormat/>
    <w:rPr>
      <w:b/>
      <w:bCs/>
    </w:rPr>
  </w:style>
  <w:style w:type="character" w:customStyle="1" w:styleId="Chara">
    <w:name w:val="批注主题 Char"/>
    <w:link w:val="1115"/>
    <w:uiPriority w:val="99"/>
    <w:qFormat/>
    <w:rPr>
      <w:rFonts w:ascii="Times New Roman" w:eastAsia="宋体" w:hAnsi="Times New Roman" w:cs="Times New Roman"/>
      <w:b/>
      <w:bCs/>
      <w:szCs w:val="24"/>
    </w:rPr>
  </w:style>
  <w:style w:type="paragraph" w:customStyle="1" w:styleId="1f0">
    <w:name w:val="正文首行缩进1"/>
    <w:basedOn w:val="a"/>
    <w:link w:val="Charb"/>
    <w:uiPriority w:val="99"/>
    <w:qFormat/>
    <w:pPr>
      <w:spacing w:line="312" w:lineRule="auto"/>
      <w:ind w:firstLine="420"/>
    </w:pPr>
    <w:rPr>
      <w:rFonts w:ascii="Calibri" w:hAnsi="Calibri"/>
      <w:szCs w:val="22"/>
    </w:rPr>
  </w:style>
  <w:style w:type="character" w:customStyle="1" w:styleId="Charb">
    <w:name w:val="正文首行缩进 Char"/>
    <w:link w:val="1f0"/>
    <w:uiPriority w:val="99"/>
    <w:qFormat/>
    <w:rPr>
      <w:rFonts w:ascii="Times New Roman" w:eastAsia="仿宋_GB2312" w:hAnsi="Times New Roman" w:cs="Times New Roman"/>
      <w:sz w:val="28"/>
      <w:szCs w:val="24"/>
    </w:rPr>
  </w:style>
  <w:style w:type="paragraph" w:customStyle="1" w:styleId="218">
    <w:name w:val="正文首行缩进 21"/>
    <w:basedOn w:val="16"/>
    <w:next w:val="a"/>
    <w:link w:val="2Char2"/>
    <w:qFormat/>
    <w:pPr>
      <w:ind w:firstLine="420"/>
    </w:pPr>
  </w:style>
  <w:style w:type="character" w:customStyle="1" w:styleId="2Char2">
    <w:name w:val="正文首行缩进 2 Char"/>
    <w:link w:val="218"/>
    <w:qFormat/>
    <w:rPr>
      <w:rFonts w:ascii="Times New Roman" w:eastAsia="宋体" w:hAnsi="Times New Roman" w:cs="Times New Roman"/>
      <w:szCs w:val="24"/>
    </w:rPr>
  </w:style>
  <w:style w:type="table" w:customStyle="1" w:styleId="1f1">
    <w:name w:val="网格型1"/>
    <w:basedOn w:val="12"/>
    <w:qFormat/>
    <w:pPr>
      <w:widowControl w:val="0"/>
      <w:jc w:val="both"/>
    </w:pPr>
    <w:tblPr/>
  </w:style>
  <w:style w:type="character" w:customStyle="1" w:styleId="1f2">
    <w:name w:val="要点1"/>
    <w:qFormat/>
    <w:rPr>
      <w:b/>
      <w:bCs/>
    </w:rPr>
  </w:style>
  <w:style w:type="character" w:customStyle="1" w:styleId="1116">
    <w:name w:val="页码111"/>
    <w:qFormat/>
  </w:style>
  <w:style w:type="character" w:customStyle="1" w:styleId="1f3">
    <w:name w:val="已访问的超链接1"/>
    <w:uiPriority w:val="99"/>
    <w:qFormat/>
    <w:rPr>
      <w:color w:val="800080"/>
      <w:u w:val="single"/>
    </w:rPr>
  </w:style>
  <w:style w:type="character" w:customStyle="1" w:styleId="1f4">
    <w:name w:val="强调1"/>
    <w:qFormat/>
    <w:rPr>
      <w:i/>
      <w:iCs/>
    </w:rPr>
  </w:style>
  <w:style w:type="character" w:customStyle="1" w:styleId="1f5">
    <w:name w:val="超链接1"/>
    <w:uiPriority w:val="99"/>
    <w:qFormat/>
    <w:rPr>
      <w:color w:val="0000FF"/>
      <w:u w:val="single"/>
    </w:rPr>
  </w:style>
  <w:style w:type="character" w:customStyle="1" w:styleId="117">
    <w:name w:val="批注引用11"/>
    <w:qFormat/>
    <w:rPr>
      <w:sz w:val="21"/>
      <w:szCs w:val="21"/>
    </w:rPr>
  </w:style>
  <w:style w:type="paragraph" w:customStyle="1" w:styleId="4111">
    <w:name w:val="标题 411"/>
    <w:basedOn w:val="a"/>
    <w:next w:val="a"/>
    <w:uiPriority w:val="9"/>
    <w:unhideWhenUsed/>
    <w:qFormat/>
    <w:pPr>
      <w:keepNext/>
      <w:keepLines/>
      <w:spacing w:before="320" w:after="200"/>
      <w:outlineLvl w:val="3"/>
    </w:pPr>
    <w:rPr>
      <w:rFonts w:ascii="Arial" w:eastAsia="Arial" w:hAnsi="Arial" w:cs="Arial"/>
      <w:b/>
      <w:bCs/>
      <w:sz w:val="26"/>
      <w:szCs w:val="26"/>
    </w:rPr>
  </w:style>
  <w:style w:type="paragraph" w:customStyle="1" w:styleId="CharCharCharCharCharCharCharCharCharCharCharCharChar11">
    <w:name w:val="Char Char Char Char Char Char Char Char Char Char Char Char Char11"/>
    <w:basedOn w:val="a"/>
    <w:next w:val="a"/>
    <w:qFormat/>
    <w:pPr>
      <w:widowControl/>
      <w:spacing w:after="160" w:line="240" w:lineRule="exact"/>
    </w:pPr>
    <w:rPr>
      <w:rFonts w:ascii="Verdana"/>
      <w:sz w:val="20"/>
    </w:rPr>
  </w:style>
  <w:style w:type="paragraph" w:customStyle="1" w:styleId="1f6">
    <w:name w:val="列出段落1"/>
    <w:basedOn w:val="a"/>
    <w:qFormat/>
    <w:pPr>
      <w:ind w:firstLine="420"/>
    </w:pPr>
  </w:style>
  <w:style w:type="character" w:customStyle="1" w:styleId="Char10">
    <w:name w:val="纯文本 Char1"/>
    <w:qFormat/>
    <w:rPr>
      <w:rFonts w:ascii="宋体" w:hAnsi="Courier New"/>
      <w:sz w:val="21"/>
    </w:rPr>
  </w:style>
  <w:style w:type="paragraph" w:customStyle="1" w:styleId="xl55">
    <w:name w:val="xl5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font10">
    <w:name w:val="font10"/>
    <w:basedOn w:val="a"/>
    <w:qFormat/>
    <w:pPr>
      <w:widowControl/>
      <w:spacing w:before="100" w:beforeAutospacing="1" w:after="100" w:afterAutospacing="1"/>
      <w:jc w:val="left"/>
    </w:pPr>
    <w:rPr>
      <w:rFonts w:eastAsia="Arial Unicode MS"/>
      <w:sz w:val="18"/>
      <w:szCs w:val="18"/>
    </w:rPr>
  </w:style>
  <w:style w:type="paragraph" w:customStyle="1" w:styleId="xl85">
    <w:name w:val="xl8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52">
    <w:name w:val="xl5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0"/>
      <w:szCs w:val="20"/>
    </w:rPr>
  </w:style>
  <w:style w:type="paragraph" w:customStyle="1" w:styleId="xl84">
    <w:name w:val="xl84"/>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a"/>
    <w:qFormat/>
    <w:pPr>
      <w:widowControl/>
      <w:pBdr>
        <w:bottom w:val="single" w:sz="4" w:space="0" w:color="000000"/>
        <w:right w:val="single" w:sz="4" w:space="0" w:color="000000"/>
      </w:pBdr>
      <w:spacing w:before="100" w:beforeAutospacing="1" w:after="100" w:afterAutospacing="1"/>
      <w:jc w:val="right"/>
    </w:pPr>
    <w:rPr>
      <w:rFonts w:eastAsia="Arial Unicode MS"/>
      <w:b/>
      <w:bCs/>
      <w:sz w:val="18"/>
      <w:szCs w:val="18"/>
    </w:rPr>
  </w:style>
  <w:style w:type="paragraph" w:customStyle="1" w:styleId="xl67">
    <w:name w:val="xl67"/>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CharCharCharCharCharCharCharCharCharCharCharCharChar3">
    <w:name w:val="Char Char Char Char Char Char Char Char Char Char Char Char Char3"/>
    <w:basedOn w:val="a"/>
    <w:qFormat/>
    <w:pPr>
      <w:widowControl/>
      <w:spacing w:after="160" w:line="240" w:lineRule="exact"/>
      <w:jc w:val="left"/>
    </w:pPr>
    <w:rPr>
      <w:rFonts w:ascii="Verdana" w:hAnsi="Verdana"/>
      <w:sz w:val="20"/>
      <w:szCs w:val="20"/>
      <w:lang w:eastAsia="en-US"/>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font12">
    <w:name w:val="font12"/>
    <w:basedOn w:val="a"/>
    <w:qFormat/>
    <w:pPr>
      <w:widowControl/>
      <w:spacing w:before="100" w:beforeAutospacing="1" w:after="100" w:afterAutospacing="1"/>
      <w:jc w:val="left"/>
    </w:pPr>
    <w:rPr>
      <w:rFonts w:eastAsia="Arial Unicode MS"/>
      <w:color w:val="333333"/>
      <w:sz w:val="18"/>
      <w:szCs w:val="18"/>
    </w:rPr>
  </w:style>
  <w:style w:type="paragraph" w:customStyle="1" w:styleId="font7">
    <w:name w:val="font7"/>
    <w:basedOn w:val="a"/>
    <w:qFormat/>
    <w:pPr>
      <w:widowControl/>
      <w:spacing w:before="100" w:beforeAutospacing="1" w:after="100" w:afterAutospacing="1"/>
      <w:jc w:val="left"/>
    </w:pPr>
    <w:rPr>
      <w:rFonts w:eastAsia="Arial Unicode MS"/>
      <w:sz w:val="18"/>
      <w:szCs w:val="18"/>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6">
    <w:name w:val="xl56"/>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1">
    <w:name w:val="xl81"/>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43">
    <w:name w:val="xl43"/>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69">
    <w:name w:val="xl6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78">
    <w:name w:val="xl78"/>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font6">
    <w:name w:val="font6"/>
    <w:basedOn w:val="a"/>
    <w:qFormat/>
    <w:pPr>
      <w:widowControl/>
      <w:spacing w:before="100" w:beforeAutospacing="1" w:after="100" w:afterAutospacing="1"/>
      <w:jc w:val="left"/>
    </w:pPr>
    <w:rPr>
      <w:rFonts w:eastAsia="Arial Unicode MS"/>
      <w:sz w:val="18"/>
      <w:szCs w:val="18"/>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13">
    <w:name w:val="font13"/>
    <w:basedOn w:val="a"/>
    <w:qFormat/>
    <w:pPr>
      <w:widowControl/>
      <w:spacing w:before="100" w:beforeAutospacing="1" w:after="100" w:afterAutospacing="1"/>
      <w:jc w:val="left"/>
    </w:pPr>
    <w:rPr>
      <w:rFonts w:eastAsia="Arial Unicode MS"/>
      <w:b/>
      <w:bCs/>
      <w:sz w:val="18"/>
      <w:szCs w:val="18"/>
    </w:rPr>
  </w:style>
  <w:style w:type="paragraph" w:customStyle="1" w:styleId="xl48">
    <w:name w:val="xl48"/>
    <w:basedOn w:val="a"/>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xl59">
    <w:name w:val="xl59"/>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2">
    <w:name w:val="xl6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Charc">
    <w:name w:val="Char"/>
    <w:basedOn w:val="a"/>
    <w:qFormat/>
    <w:pPr>
      <w:tabs>
        <w:tab w:val="left" w:pos="360"/>
      </w:tabs>
    </w:pPr>
    <w:rPr>
      <w:sz w:val="24"/>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5">
    <w:name w:val="xl75"/>
    <w:basedOn w:val="a"/>
    <w:qFormat/>
    <w:pPr>
      <w:widowControl/>
      <w:pBdr>
        <w:top w:val="single" w:sz="4" w:space="0" w:color="000000"/>
        <w:left w:val="single" w:sz="4" w:space="0" w:color="000000"/>
        <w:right w:val="single" w:sz="4" w:space="0" w:color="000000"/>
      </w:pBdr>
      <w:spacing w:before="100" w:beforeAutospacing="1" w:after="100" w:afterAutospacing="1"/>
      <w:jc w:val="right"/>
    </w:pPr>
    <w:rPr>
      <w:rFonts w:ascii="Arial Unicode MS" w:eastAsia="Arial Unicode MS" w:hAnsi="Arial Unicode MS"/>
      <w:b/>
      <w:bCs/>
      <w:sz w:val="18"/>
      <w:szCs w:val="18"/>
    </w:rPr>
  </w:style>
  <w:style w:type="paragraph" w:customStyle="1" w:styleId="xl74">
    <w:name w:val="xl7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font8">
    <w:name w:val="font8"/>
    <w:basedOn w:val="a"/>
    <w:qFormat/>
    <w:pPr>
      <w:widowControl/>
      <w:spacing w:before="100" w:beforeAutospacing="1" w:after="100" w:afterAutospacing="1"/>
      <w:jc w:val="left"/>
    </w:pPr>
    <w:rPr>
      <w:rFonts w:eastAsia="Arial Unicode MS"/>
      <w:sz w:val="18"/>
      <w:szCs w:val="18"/>
    </w:rPr>
  </w:style>
  <w:style w:type="paragraph" w:customStyle="1" w:styleId="xl63">
    <w:name w:val="xl63"/>
    <w:basedOn w:val="a"/>
    <w:qFormat/>
    <w:pPr>
      <w:widowControl/>
      <w:pBdr>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aff5">
    <w:name w:val="普通正文"/>
    <w:basedOn w:val="a"/>
    <w:qFormat/>
    <w:pPr>
      <w:spacing w:before="120" w:after="120" w:line="360" w:lineRule="auto"/>
      <w:ind w:firstLine="480"/>
      <w:jc w:val="left"/>
    </w:pPr>
    <w:rPr>
      <w:rFonts w:ascii="Arial" w:hAnsi="Arial"/>
      <w:sz w:val="24"/>
    </w:rPr>
  </w:style>
  <w:style w:type="paragraph" w:customStyle="1" w:styleId="xl51">
    <w:name w:val="xl51"/>
    <w:basedOn w:val="a"/>
    <w:qFormat/>
    <w:pPr>
      <w:widowControl/>
      <w:pBdr>
        <w:top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68">
    <w:name w:val="xl68"/>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0">
    <w:name w:val="xl6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4">
    <w:name w:val="xl44"/>
    <w:basedOn w:val="a"/>
    <w:qFormat/>
    <w:pPr>
      <w:widowControl/>
      <w:spacing w:before="100" w:beforeAutospacing="1" w:after="100" w:afterAutospacing="1"/>
      <w:jc w:val="right"/>
    </w:pPr>
    <w:rPr>
      <w:rFonts w:ascii="Arial Unicode MS" w:eastAsia="Arial Unicode MS" w:hAnsi="Arial Unicode MS"/>
      <w:sz w:val="24"/>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9">
    <w:name w:val="xl79"/>
    <w:basedOn w:val="a"/>
    <w:qFormat/>
    <w:pPr>
      <w:widowControl/>
      <w:pBdr>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6">
    <w:name w:val="xl46"/>
    <w:basedOn w:val="a"/>
    <w:qFormat/>
    <w:pPr>
      <w:widowControl/>
      <w:pBdr>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CharCharCharChar">
    <w:name w:val="Char Char Char Char"/>
    <w:basedOn w:val="1112"/>
    <w:qFormat/>
    <w:pPr>
      <w:spacing w:line="360" w:lineRule="auto"/>
    </w:pPr>
    <w:rPr>
      <w:rFonts w:ascii="Tahoma" w:hAnsi="Tahoma"/>
      <w:sz w:val="24"/>
    </w:rPr>
  </w:style>
  <w:style w:type="paragraph" w:customStyle="1" w:styleId="xl71">
    <w:name w:val="xl71"/>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7">
    <w:name w:val="xl5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4"/>
    </w:rPr>
  </w:style>
  <w:style w:type="paragraph" w:customStyle="1" w:styleId="Char21">
    <w:name w:val="Char2"/>
    <w:basedOn w:val="1112"/>
    <w:qFormat/>
    <w:pPr>
      <w:spacing w:line="360" w:lineRule="auto"/>
    </w:pPr>
    <w:rPr>
      <w:rFonts w:ascii="Tahoma" w:hAnsi="Tahoma"/>
      <w:sz w:val="24"/>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font9">
    <w:name w:val="font9"/>
    <w:basedOn w:val="a"/>
    <w:qFormat/>
    <w:pPr>
      <w:widowControl/>
      <w:spacing w:before="100" w:beforeAutospacing="1" w:after="100" w:afterAutospacing="1"/>
      <w:jc w:val="left"/>
    </w:pPr>
    <w:rPr>
      <w:rFonts w:eastAsia="Arial Unicode MS"/>
      <w:b/>
      <w:bCs/>
      <w:color w:val="000000"/>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eastAsia="Arial Unicode MS" w:hAnsi="Helv"/>
      <w:sz w:val="20"/>
      <w:szCs w:val="20"/>
    </w:rPr>
  </w:style>
  <w:style w:type="paragraph" w:customStyle="1" w:styleId="aff6">
    <w:name w:val="标书正文格式"/>
    <w:qFormat/>
    <w:pPr>
      <w:spacing w:line="360" w:lineRule="auto"/>
      <w:ind w:firstLine="480"/>
      <w:jc w:val="both"/>
    </w:pPr>
    <w:rPr>
      <w:rFonts w:ascii="宋体" w:hAnsi="宋体"/>
      <w:sz w:val="24"/>
      <w:szCs w:val="24"/>
    </w:rPr>
  </w:style>
  <w:style w:type="paragraph" w:customStyle="1" w:styleId="xl72">
    <w:name w:val="xl7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7">
    <w:name w:val="xl37"/>
    <w:basedOn w:val="a"/>
    <w:qFormat/>
    <w:pPr>
      <w:widowControl/>
      <w:pBdr>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sz w:val="18"/>
      <w:szCs w:val="18"/>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3">
    <w:name w:val="xl73"/>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80">
    <w:name w:val="xl80"/>
    <w:basedOn w:val="a"/>
    <w:qFormat/>
    <w:pPr>
      <w:widowControl/>
      <w:pBdr>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6">
    <w:name w:val="xl36"/>
    <w:basedOn w:val="a"/>
    <w:qFormat/>
    <w:pPr>
      <w:widowControl/>
      <w:pBdr>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Default">
    <w:name w:val="Default"/>
    <w:qFormat/>
    <w:pPr>
      <w:widowControl w:val="0"/>
    </w:pPr>
    <w:rPr>
      <w:rFonts w:ascii="仿宋" w:eastAsia="仿宋" w:cs="仿宋"/>
      <w:color w:val="000000"/>
      <w:sz w:val="24"/>
      <w:szCs w:val="24"/>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1">
    <w:name w:val="xl41"/>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0">
    <w:name w:val="xl30"/>
    <w:basedOn w:val="a"/>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a"/>
    <w:qFormat/>
    <w:pPr>
      <w:widowControl/>
      <w:pBdr>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xl58">
    <w:name w:val="xl5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5">
    <w:name w:val="font5"/>
    <w:basedOn w:val="a"/>
    <w:qFormat/>
    <w:pPr>
      <w:widowControl/>
      <w:spacing w:before="100" w:beforeAutospacing="1" w:after="100" w:afterAutospacing="1"/>
      <w:jc w:val="left"/>
    </w:pPr>
    <w:rPr>
      <w:rFonts w:ascii="宋体" w:hAnsi="宋体" w:hint="eastAsia"/>
      <w:sz w:val="18"/>
      <w:szCs w:val="18"/>
    </w:rPr>
  </w:style>
  <w:style w:type="paragraph" w:customStyle="1" w:styleId="ParaCharCharCharCharCharCharCharCharChar1CharCharCharCharCharCharChar">
    <w:name w:val="默认段落字体 Para Char Char Char Char Char Char Char Char Char1 Char Char Char Char Char Char Char"/>
    <w:basedOn w:val="1112"/>
    <w:qFormat/>
    <w:rPr>
      <w:rFonts w:ascii="Tahoma" w:hAnsi="Tahoma"/>
      <w:sz w:val="24"/>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65">
    <w:name w:val="xl65"/>
    <w:basedOn w:val="a"/>
    <w:qFormat/>
    <w:pPr>
      <w:widowControl/>
      <w:pBdr>
        <w:lef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1f7">
    <w:name w:val="纯文本1"/>
    <w:basedOn w:val="a"/>
    <w:qFormat/>
    <w:rPr>
      <w:rFonts w:ascii="宋体" w:eastAsia="楷体_GB2312" w:hAnsi="Courier New"/>
      <w:sz w:val="26"/>
      <w:szCs w:val="20"/>
    </w:rPr>
  </w:style>
  <w:style w:type="character" w:customStyle="1" w:styleId="PlainTextCharChar">
    <w:name w:val="Plain Text Char Char"/>
    <w:link w:val="120"/>
    <w:qFormat/>
    <w:rPr>
      <w:rFonts w:ascii="宋体" w:hAnsi="Courier New"/>
    </w:rPr>
  </w:style>
  <w:style w:type="paragraph" w:customStyle="1" w:styleId="120">
    <w:name w:val="纯文本12"/>
    <w:basedOn w:val="a"/>
    <w:link w:val="PlainTextCharChar"/>
    <w:qFormat/>
    <w:pPr>
      <w:spacing w:line="360" w:lineRule="auto"/>
    </w:pPr>
    <w:rPr>
      <w:rFonts w:ascii="宋体" w:hAnsi="Courier New"/>
      <w:szCs w:val="22"/>
    </w:rPr>
  </w:style>
  <w:style w:type="paragraph" w:customStyle="1" w:styleId="p25">
    <w:name w:val="p25"/>
    <w:basedOn w:val="a"/>
    <w:qFormat/>
    <w:pPr>
      <w:widowControl/>
      <w:spacing w:line="440" w:lineRule="exact"/>
      <w:jc w:val="left"/>
    </w:pPr>
    <w:rPr>
      <w:rFonts w:ascii="宋体" w:hAnsi="Calibri" w:cs="宋体"/>
      <w:sz w:val="26"/>
      <w:szCs w:val="26"/>
    </w:rPr>
  </w:style>
  <w:style w:type="paragraph" w:customStyle="1" w:styleId="1f8">
    <w:name w:val="正文1"/>
    <w:basedOn w:val="1f9"/>
    <w:qFormat/>
    <w:rPr>
      <w:rFonts w:ascii="Calibri" w:hAnsi="Calibri" w:cs="Calibri"/>
    </w:rPr>
  </w:style>
  <w:style w:type="paragraph" w:customStyle="1" w:styleId="1f9">
    <w:name w:val="样式1"/>
    <w:basedOn w:val="a"/>
    <w:next w:val="a4"/>
    <w:qFormat/>
    <w:pPr>
      <w:spacing w:line="360" w:lineRule="auto"/>
      <w:ind w:firstLine="420"/>
    </w:pPr>
    <w:rPr>
      <w:rFonts w:ascii="宋体" w:hAnsi="宋体"/>
      <w:szCs w:val="21"/>
    </w:rPr>
  </w:style>
  <w:style w:type="paragraph" w:customStyle="1" w:styleId="40">
    <w:name w:val="4"/>
    <w:basedOn w:val="a"/>
    <w:next w:val="317"/>
    <w:qFormat/>
    <w:pPr>
      <w:spacing w:line="360" w:lineRule="auto"/>
      <w:ind w:firstLine="420"/>
    </w:pPr>
    <w:rPr>
      <w:color w:val="FF0000"/>
      <w:sz w:val="24"/>
    </w:rPr>
  </w:style>
  <w:style w:type="character" w:customStyle="1" w:styleId="2Char3">
    <w:name w:val="2级标题 Char"/>
    <w:link w:val="22"/>
    <w:qFormat/>
    <w:rPr>
      <w:rFonts w:ascii="黑体" w:eastAsia="黑体" w:hAnsi="黑体"/>
      <w:sz w:val="32"/>
      <w:szCs w:val="36"/>
      <w:lang w:eastAsia="en-US" w:bidi="en-US"/>
    </w:rPr>
  </w:style>
  <w:style w:type="paragraph" w:customStyle="1" w:styleId="22">
    <w:name w:val="2级标题"/>
    <w:basedOn w:val="1f6"/>
    <w:link w:val="2Char3"/>
    <w:qFormat/>
    <w:pPr>
      <w:keepLines/>
      <w:spacing w:before="240" w:after="120" w:line="360" w:lineRule="auto"/>
      <w:ind w:firstLine="0"/>
      <w:contextualSpacing/>
      <w:jc w:val="left"/>
      <w:outlineLvl w:val="1"/>
    </w:pPr>
    <w:rPr>
      <w:rFonts w:ascii="黑体" w:eastAsia="黑体" w:hAnsi="黑体"/>
      <w:sz w:val="32"/>
      <w:szCs w:val="36"/>
      <w:lang w:eastAsia="en-US" w:bidi="en-US"/>
    </w:rPr>
  </w:style>
  <w:style w:type="character" w:customStyle="1" w:styleId="1fa">
    <w:name w:val="纯文本 字符1"/>
    <w:qFormat/>
    <w:rPr>
      <w:rFonts w:ascii="宋体" w:eastAsia="宋体" w:hAnsi="Courier New"/>
      <w:sz w:val="21"/>
      <w:szCs w:val="21"/>
      <w:lang w:val="en-US" w:eastAsia="zh-CN" w:bidi="ar-SA"/>
    </w:rPr>
  </w:style>
  <w:style w:type="character" w:customStyle="1" w:styleId="1fb">
    <w:name w:val="不明显强调1"/>
    <w:qFormat/>
    <w:rPr>
      <w:i/>
      <w:color w:val="000000"/>
      <w:sz w:val="21"/>
    </w:rPr>
  </w:style>
  <w:style w:type="paragraph" w:customStyle="1" w:styleId="23">
    <w:name w:val="正文_2"/>
    <w:qFormat/>
    <w:pPr>
      <w:widowControl w:val="0"/>
      <w:jc w:val="both"/>
    </w:pPr>
    <w:rPr>
      <w:rFonts w:ascii="Calibri" w:hAnsi="Calibri" w:cs="Calibri"/>
      <w:color w:val="000000"/>
      <w:sz w:val="21"/>
      <w:szCs w:val="22"/>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aff7">
    <w:name w:val="无"/>
    <w:qFormat/>
  </w:style>
  <w:style w:type="paragraph" w:customStyle="1" w:styleId="30">
    <w:name w:val="正文_3_0"/>
    <w:next w:val="a"/>
    <w:qFormat/>
    <w:pPr>
      <w:widowControl w:val="0"/>
      <w:jc w:val="both"/>
    </w:pPr>
    <w:rPr>
      <w:rFonts w:ascii="Calibri" w:hAnsi="Calibri"/>
      <w:sz w:val="21"/>
      <w:szCs w:val="22"/>
    </w:rPr>
  </w:style>
  <w:style w:type="paragraph" w:customStyle="1" w:styleId="Normal80">
    <w:name w:val="Normal_8_0"/>
    <w:qFormat/>
    <w:rPr>
      <w:rFonts w:eastAsia="Times New Roman"/>
      <w:sz w:val="24"/>
      <w:szCs w:val="24"/>
    </w:rPr>
  </w:style>
  <w:style w:type="character" w:customStyle="1" w:styleId="grame">
    <w:name w:val="grame"/>
    <w:qFormat/>
  </w:style>
  <w:style w:type="paragraph" w:customStyle="1" w:styleId="aff8">
    <w:name w:val="首行缩进"/>
    <w:basedOn w:val="a"/>
    <w:uiPriority w:val="99"/>
    <w:qFormat/>
    <w:pPr>
      <w:ind w:firstLine="480"/>
    </w:pPr>
    <w:rPr>
      <w:rFonts w:ascii="Calibri" w:hAnsi="Calibri"/>
      <w:szCs w:val="22"/>
      <w:lang w:val="zh-CN"/>
    </w:rPr>
  </w:style>
  <w:style w:type="paragraph" w:customStyle="1" w:styleId="Aff9">
    <w:name w:val="正文 A"/>
    <w:next w:val="1f8"/>
    <w:qFormat/>
    <w:pPr>
      <w:framePr w:wrap="around" w:hAnchor="text" w:y="1"/>
      <w:widowControl w:val="0"/>
      <w:jc w:val="both"/>
    </w:pPr>
    <w:rPr>
      <w:rFonts w:eastAsia="Times New Roman"/>
      <w:color w:val="000000"/>
      <w:sz w:val="21"/>
      <w:szCs w:val="21"/>
    </w:rPr>
  </w:style>
  <w:style w:type="paragraph" w:customStyle="1" w:styleId="1fc">
    <w:name w:val="无间隔1"/>
    <w:qFormat/>
    <w:pPr>
      <w:widowControl w:val="0"/>
    </w:pPr>
    <w:rPr>
      <w:rFonts w:eastAsia="Calibri"/>
      <w:sz w:val="22"/>
      <w:szCs w:val="22"/>
      <w:lang w:eastAsia="en-US"/>
    </w:rPr>
  </w:style>
  <w:style w:type="paragraph" w:customStyle="1" w:styleId="affa">
    <w:name w:val="段"/>
    <w:next w:val="a"/>
    <w:uiPriority w:val="99"/>
    <w:qFormat/>
    <w:pPr>
      <w:tabs>
        <w:tab w:val="center" w:pos="4201"/>
        <w:tab w:val="right" w:leader="dot" w:pos="9298"/>
      </w:tabs>
      <w:spacing w:after="200" w:line="276" w:lineRule="auto"/>
      <w:ind w:firstLine="420"/>
      <w:jc w:val="both"/>
    </w:pPr>
    <w:rPr>
      <w:rFonts w:ascii="宋体"/>
      <w:sz w:val="21"/>
      <w:szCs w:val="22"/>
    </w:rPr>
  </w:style>
  <w:style w:type="paragraph" w:customStyle="1" w:styleId="TableParagraph">
    <w:name w:val="Table Paragraph"/>
    <w:basedOn w:val="a"/>
    <w:uiPriority w:val="1"/>
    <w:qFormat/>
    <w:pPr>
      <w:jc w:val="left"/>
    </w:pPr>
    <w:rPr>
      <w:rFonts w:ascii="宋体" w:hAnsi="宋体" w:cs="宋体"/>
      <w:sz w:val="22"/>
      <w:lang w:val="zh-CN" w:bidi="zh-CN"/>
    </w:rPr>
  </w:style>
  <w:style w:type="character" w:customStyle="1" w:styleId="Char11">
    <w:name w:val="批注框文本 Char1"/>
    <w:qFormat/>
    <w:rPr>
      <w:rFonts w:ascii="Calibri" w:eastAsia="宋体" w:hAnsi="Calibri" w:cs="Times New Roman"/>
      <w:sz w:val="18"/>
      <w:szCs w:val="18"/>
    </w:rPr>
  </w:style>
  <w:style w:type="paragraph" w:customStyle="1" w:styleId="118">
    <w:name w:val="纯文本11"/>
    <w:basedOn w:val="a"/>
    <w:next w:val="a"/>
    <w:qFormat/>
    <w:rPr>
      <w:rFonts w:ascii="宋体" w:hAnsi="Courier New"/>
      <w:szCs w:val="20"/>
    </w:rPr>
  </w:style>
  <w:style w:type="paragraph" w:customStyle="1" w:styleId="119">
    <w:name w:val="标题 11"/>
    <w:next w:val="Aff9"/>
    <w:qFormat/>
    <w:pPr>
      <w:keepNext/>
      <w:keepLines/>
      <w:framePr w:wrap="around" w:hAnchor="text" w:y="1"/>
      <w:widowControl w:val="0"/>
      <w:tabs>
        <w:tab w:val="left" w:pos="432"/>
      </w:tabs>
      <w:spacing w:before="340" w:after="330" w:line="578" w:lineRule="auto"/>
      <w:jc w:val="both"/>
      <w:outlineLvl w:val="0"/>
    </w:pPr>
    <w:rPr>
      <w:rFonts w:ascii="宋体" w:hAnsi="宋体" w:cs="宋体"/>
      <w:b/>
      <w:bCs/>
      <w:color w:val="000000"/>
      <w:sz w:val="44"/>
      <w:szCs w:val="44"/>
    </w:rPr>
  </w:style>
  <w:style w:type="character" w:customStyle="1" w:styleId="Chard">
    <w:name w:val="样式 Char"/>
    <w:link w:val="affb"/>
    <w:qFormat/>
    <w:rPr>
      <w:rFonts w:ascii="宋体" w:hAnsi="宋体" w:cs="宋体"/>
      <w:sz w:val="24"/>
      <w:szCs w:val="24"/>
    </w:rPr>
  </w:style>
  <w:style w:type="paragraph" w:customStyle="1" w:styleId="affb">
    <w:name w:val="样式"/>
    <w:link w:val="Chard"/>
    <w:qFormat/>
    <w:pPr>
      <w:widowControl w:val="0"/>
    </w:pPr>
    <w:rPr>
      <w:rFonts w:ascii="宋体" w:hAnsi="宋体" w:cs="宋体"/>
      <w:sz w:val="24"/>
      <w:szCs w:val="24"/>
    </w:rPr>
  </w:style>
  <w:style w:type="paragraph" w:customStyle="1" w:styleId="24">
    <w:name w:val="无间隔2"/>
    <w:qFormat/>
    <w:pPr>
      <w:widowControl w:val="0"/>
      <w:jc w:val="both"/>
    </w:pPr>
    <w:rPr>
      <w:sz w:val="21"/>
      <w:szCs w:val="24"/>
    </w:rPr>
  </w:style>
  <w:style w:type="character" w:customStyle="1" w:styleId="6Char">
    <w:name w:val="标题 6 Char"/>
    <w:uiPriority w:val="9"/>
    <w:semiHidden/>
    <w:qFormat/>
    <w:rPr>
      <w:rFonts w:ascii="Cambria" w:eastAsia="宋体" w:hAnsi="Cambria" w:cs="Times New Roman"/>
      <w:b/>
      <w:bCs/>
      <w:sz w:val="24"/>
      <w:szCs w:val="24"/>
    </w:rPr>
  </w:style>
  <w:style w:type="character" w:customStyle="1" w:styleId="8Char">
    <w:name w:val="标题 8 Char"/>
    <w:uiPriority w:val="9"/>
    <w:semiHidden/>
    <w:qFormat/>
    <w:rPr>
      <w:rFonts w:ascii="Cambria" w:eastAsia="宋体" w:hAnsi="Cambria" w:cs="Times New Roman"/>
      <w:sz w:val="24"/>
      <w:szCs w:val="24"/>
    </w:rPr>
  </w:style>
  <w:style w:type="character" w:customStyle="1" w:styleId="9Char">
    <w:name w:val="标题 9 Char"/>
    <w:uiPriority w:val="9"/>
    <w:semiHidden/>
    <w:qFormat/>
    <w:rPr>
      <w:rFonts w:ascii="Cambria" w:eastAsia="宋体" w:hAnsi="Cambria" w:cs="Times New Roman"/>
      <w:szCs w:val="21"/>
    </w:rPr>
  </w:style>
  <w:style w:type="character" w:customStyle="1" w:styleId="Char41">
    <w:name w:val="正文文本 Char4"/>
    <w:qFormat/>
    <w:rPr>
      <w:rFonts w:eastAsia="宋体"/>
      <w:sz w:val="21"/>
      <w:szCs w:val="22"/>
      <w:lang w:val="en-US" w:eastAsia="zh-CN" w:bidi="ar-SA"/>
    </w:rPr>
  </w:style>
  <w:style w:type="character" w:customStyle="1" w:styleId="1Char4">
    <w:name w:val="标题 1 Char4"/>
    <w:qFormat/>
    <w:rPr>
      <w:rFonts w:eastAsia="黑体"/>
      <w:b/>
      <w:bCs/>
      <w:sz w:val="32"/>
      <w:szCs w:val="44"/>
    </w:rPr>
  </w:style>
  <w:style w:type="character" w:customStyle="1" w:styleId="2Char4">
    <w:name w:val="标题 2 Char4"/>
    <w:uiPriority w:val="9"/>
    <w:qFormat/>
    <w:rPr>
      <w:rFonts w:ascii="Arial" w:eastAsia="黑体" w:hAnsi="Arial"/>
      <w:b/>
      <w:bCs/>
      <w:sz w:val="21"/>
      <w:szCs w:val="32"/>
    </w:rPr>
  </w:style>
  <w:style w:type="character" w:customStyle="1" w:styleId="3Char4">
    <w:name w:val="标题 3 Char4"/>
    <w:qFormat/>
    <w:rPr>
      <w:rFonts w:eastAsia="黑体"/>
      <w:b/>
      <w:bCs/>
      <w:sz w:val="21"/>
      <w:szCs w:val="32"/>
    </w:rPr>
  </w:style>
  <w:style w:type="character" w:customStyle="1" w:styleId="4Char3">
    <w:name w:val="标题 4 Char3"/>
    <w:qFormat/>
    <w:rPr>
      <w:rFonts w:ascii="Arial" w:hAnsi="Arial"/>
      <w:b/>
      <w:bCs/>
      <w:sz w:val="21"/>
      <w:szCs w:val="28"/>
    </w:rPr>
  </w:style>
  <w:style w:type="character" w:customStyle="1" w:styleId="5Char3">
    <w:name w:val="标题 5 Char3"/>
    <w:qFormat/>
    <w:rPr>
      <w:b/>
      <w:bCs/>
      <w:sz w:val="28"/>
      <w:szCs w:val="28"/>
    </w:rPr>
  </w:style>
  <w:style w:type="character" w:customStyle="1" w:styleId="7Char3">
    <w:name w:val="标题 7 Char3"/>
    <w:qFormat/>
    <w:rPr>
      <w:rFonts w:ascii="Calibri" w:hAnsi="Calibri"/>
      <w:b/>
      <w:bCs/>
      <w:sz w:val="24"/>
      <w:szCs w:val="24"/>
    </w:rPr>
  </w:style>
  <w:style w:type="character" w:customStyle="1" w:styleId="Char51">
    <w:name w:val="文档结构图 Char5"/>
    <w:qFormat/>
    <w:rPr>
      <w:sz w:val="21"/>
      <w:szCs w:val="24"/>
      <w:shd w:val="clear" w:color="auto" w:fill="000080"/>
    </w:rPr>
  </w:style>
  <w:style w:type="character" w:customStyle="1" w:styleId="Char30">
    <w:name w:val="批注文字 Char3"/>
    <w:qFormat/>
    <w:rPr>
      <w:sz w:val="21"/>
      <w:szCs w:val="24"/>
    </w:rPr>
  </w:style>
  <w:style w:type="character" w:customStyle="1" w:styleId="3Char3">
    <w:name w:val="正文文本 3 Char3"/>
    <w:qFormat/>
    <w:rPr>
      <w:rFonts w:ascii="宋体"/>
      <w:sz w:val="24"/>
    </w:rPr>
  </w:style>
  <w:style w:type="character" w:customStyle="1" w:styleId="Char31">
    <w:name w:val="正文文本缩进 Char3"/>
    <w:qFormat/>
    <w:rPr>
      <w:rFonts w:ascii="宋体" w:hAnsi="宋体"/>
      <w:sz w:val="21"/>
    </w:rPr>
  </w:style>
  <w:style w:type="character" w:customStyle="1" w:styleId="Char42">
    <w:name w:val="纯文本 Char4"/>
    <w:qFormat/>
    <w:rPr>
      <w:rFonts w:ascii="宋体" w:hAnsi="Courier New"/>
      <w:sz w:val="21"/>
      <w:szCs w:val="24"/>
    </w:rPr>
  </w:style>
  <w:style w:type="character" w:customStyle="1" w:styleId="Char52">
    <w:name w:val="日期 Char5"/>
    <w:qFormat/>
    <w:rPr>
      <w:sz w:val="21"/>
      <w:szCs w:val="24"/>
    </w:rPr>
  </w:style>
  <w:style w:type="character" w:customStyle="1" w:styleId="2Char30">
    <w:name w:val="正文文本缩进 2 Char3"/>
    <w:qFormat/>
    <w:rPr>
      <w:sz w:val="21"/>
      <w:szCs w:val="24"/>
    </w:rPr>
  </w:style>
  <w:style w:type="character" w:customStyle="1" w:styleId="Char43">
    <w:name w:val="批注框文本 Char4"/>
    <w:qFormat/>
    <w:rPr>
      <w:sz w:val="18"/>
      <w:szCs w:val="18"/>
    </w:rPr>
  </w:style>
  <w:style w:type="character" w:customStyle="1" w:styleId="Char22">
    <w:name w:val="页脚 Char2"/>
    <w:qFormat/>
    <w:rPr>
      <w:sz w:val="18"/>
      <w:szCs w:val="18"/>
    </w:rPr>
  </w:style>
  <w:style w:type="character" w:customStyle="1" w:styleId="Char23">
    <w:name w:val="页眉 Char2"/>
    <w:qFormat/>
    <w:rPr>
      <w:sz w:val="18"/>
      <w:szCs w:val="18"/>
    </w:rPr>
  </w:style>
  <w:style w:type="character" w:customStyle="1" w:styleId="Chare">
    <w:name w:val="副标题 Char"/>
    <w:uiPriority w:val="11"/>
    <w:qFormat/>
    <w:rPr>
      <w:rFonts w:ascii="Cambria" w:eastAsia="宋体" w:hAnsi="Cambria" w:cs="Times New Roman"/>
      <w:b/>
      <w:bCs/>
      <w:sz w:val="32"/>
      <w:szCs w:val="32"/>
    </w:rPr>
  </w:style>
  <w:style w:type="character" w:customStyle="1" w:styleId="Charf">
    <w:name w:val="脚注文本 Char"/>
    <w:uiPriority w:val="99"/>
    <w:semiHidden/>
    <w:qFormat/>
    <w:rPr>
      <w:rFonts w:ascii="Times New Roman" w:eastAsia="宋体" w:hAnsi="Times New Roman" w:cs="Times New Roman"/>
      <w:sz w:val="18"/>
      <w:szCs w:val="18"/>
    </w:rPr>
  </w:style>
  <w:style w:type="character" w:customStyle="1" w:styleId="3Char30">
    <w:name w:val="正文文本缩进 3 Char3"/>
    <w:qFormat/>
    <w:rPr>
      <w:sz w:val="16"/>
      <w:szCs w:val="16"/>
    </w:rPr>
  </w:style>
  <w:style w:type="character" w:customStyle="1" w:styleId="Charf0">
    <w:name w:val="标题 Char"/>
    <w:uiPriority w:val="10"/>
    <w:qFormat/>
    <w:rPr>
      <w:rFonts w:ascii="Cambria" w:eastAsia="宋体" w:hAnsi="Cambria" w:cs="Times New Roman"/>
      <w:b/>
      <w:bCs/>
      <w:sz w:val="32"/>
      <w:szCs w:val="32"/>
    </w:rPr>
  </w:style>
  <w:style w:type="character" w:customStyle="1" w:styleId="Char53">
    <w:name w:val="批注主题 Char5"/>
    <w:qFormat/>
    <w:rPr>
      <w:b/>
      <w:bCs/>
      <w:sz w:val="21"/>
      <w:szCs w:val="24"/>
    </w:rPr>
  </w:style>
  <w:style w:type="character" w:customStyle="1" w:styleId="3Char10">
    <w:name w:val="标题 3 Char1"/>
    <w:qFormat/>
    <w:rPr>
      <w:rFonts w:ascii="Calibri" w:eastAsia="宋体" w:hAnsi="Calibri" w:cs="Arial"/>
      <w:b/>
      <w:sz w:val="32"/>
      <w:szCs w:val="20"/>
    </w:rPr>
  </w:style>
  <w:style w:type="character" w:customStyle="1" w:styleId="Char24">
    <w:name w:val="文档结构图 Char2"/>
    <w:qFormat/>
    <w:rPr>
      <w:sz w:val="21"/>
      <w:szCs w:val="24"/>
      <w:shd w:val="clear" w:color="auto" w:fill="000080"/>
    </w:rPr>
  </w:style>
  <w:style w:type="character" w:customStyle="1" w:styleId="DateChar">
    <w:name w:val="Date Char"/>
    <w:qFormat/>
    <w:rPr>
      <w:rFonts w:eastAsia="宋体"/>
      <w:sz w:val="21"/>
      <w:szCs w:val="24"/>
      <w:lang w:val="en-US" w:eastAsia="zh-CN" w:bidi="ar-SA"/>
    </w:rPr>
  </w:style>
  <w:style w:type="character" w:customStyle="1" w:styleId="Char12">
    <w:name w:val="副标题 Char1"/>
    <w:uiPriority w:val="11"/>
    <w:qFormat/>
    <w:rPr>
      <w:rFonts w:ascii="Cambria" w:hAnsi="Cambria"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6Char1">
    <w:name w:val="标题 6 Char1"/>
    <w:qFormat/>
    <w:rPr>
      <w:rFonts w:ascii="Cambria" w:hAnsi="Cambria"/>
      <w:b/>
      <w:bCs/>
      <w:sz w:val="24"/>
      <w:szCs w:val="24"/>
    </w:rPr>
  </w:style>
  <w:style w:type="character" w:customStyle="1" w:styleId="Char32">
    <w:name w:val="日期 Char3"/>
    <w:qFormat/>
    <w:rPr>
      <w:sz w:val="21"/>
      <w:szCs w:val="24"/>
      <w:lang w:bidi="ar-SA"/>
    </w:rPr>
  </w:style>
  <w:style w:type="character" w:customStyle="1" w:styleId="Char33">
    <w:name w:val="文档结构图 Char3"/>
    <w:qFormat/>
    <w:rPr>
      <w:sz w:val="21"/>
      <w:szCs w:val="24"/>
      <w:shd w:val="clear" w:color="auto" w:fill="000080"/>
      <w:lang w:bidi="ar-SA"/>
    </w:rPr>
  </w:style>
  <w:style w:type="character" w:customStyle="1" w:styleId="CommentSubjectChar">
    <w:name w:val="Comment Subject Char"/>
    <w:qFormat/>
    <w:rPr>
      <w:b/>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ommentTextChar">
    <w:name w:val="Comment Text Char"/>
    <w:qFormat/>
    <w:rPr>
      <w:rFonts w:cs="Times New Roman"/>
      <w:sz w:val="24"/>
      <w:szCs w:val="24"/>
    </w:rPr>
  </w:style>
  <w:style w:type="character" w:customStyle="1" w:styleId="BalloonTextChar">
    <w:name w:val="Balloon Text Char"/>
    <w:qFormat/>
    <w:rPr>
      <w:sz w:val="18"/>
      <w:lang w:bidi="ar-SA"/>
    </w:rPr>
  </w:style>
  <w:style w:type="character" w:customStyle="1" w:styleId="Char13">
    <w:name w:val="引用 Char1"/>
    <w:uiPriority w:val="29"/>
    <w:qFormat/>
    <w:rPr>
      <w:rFonts w:ascii="Times New Roman" w:eastAsia="宋体" w:hAnsi="Times New Roman" w:cs="Times New Roman"/>
      <w:i/>
      <w:iCs/>
      <w:color w:val="000000"/>
      <w:szCs w:val="24"/>
    </w:rPr>
  </w:style>
  <w:style w:type="character" w:customStyle="1" w:styleId="apple-converted-space">
    <w:name w:val="apple-converted-space"/>
    <w:qFormat/>
  </w:style>
  <w:style w:type="character" w:customStyle="1" w:styleId="25">
    <w:name w:val="不明显参考2"/>
    <w:qFormat/>
    <w:rPr>
      <w:smallCaps/>
      <w:color w:val="C0504D"/>
      <w:u w:val="single"/>
    </w:rPr>
  </w:style>
  <w:style w:type="character" w:customStyle="1" w:styleId="1fd">
    <w:name w:val="批注引用1"/>
    <w:qFormat/>
    <w:rPr>
      <w:rFonts w:ascii="Times New Roman" w:hAnsi="Times New Roman" w:cs="Times New Roman"/>
      <w:sz w:val="21"/>
      <w:szCs w:val="21"/>
    </w:rPr>
  </w:style>
  <w:style w:type="character" w:customStyle="1" w:styleId="3Char11">
    <w:name w:val="正文文本缩进 3 Char1"/>
    <w:qFormat/>
    <w:rPr>
      <w:sz w:val="16"/>
      <w:szCs w:val="16"/>
    </w:rPr>
  </w:style>
  <w:style w:type="character" w:customStyle="1" w:styleId="1fe">
    <w:name w:val="明显参考1"/>
    <w:qFormat/>
    <w:rPr>
      <w:b/>
      <w:bCs/>
      <w:smallCaps/>
      <w:color w:val="C0504D"/>
      <w:spacing w:val="5"/>
      <w:u w:val="single"/>
    </w:rPr>
  </w:style>
  <w:style w:type="character" w:customStyle="1" w:styleId="Char14">
    <w:name w:val="脚注文本 Char1"/>
    <w:qFormat/>
    <w:rPr>
      <w:sz w:val="18"/>
    </w:rPr>
  </w:style>
  <w:style w:type="character" w:customStyle="1" w:styleId="Char34">
    <w:name w:val="副标题 Char3"/>
    <w:qFormat/>
    <w:rPr>
      <w:rFonts w:ascii="Cambria" w:hAnsi="Cambria"/>
      <w:b/>
      <w:bCs/>
      <w:sz w:val="32"/>
      <w:szCs w:val="32"/>
    </w:rPr>
  </w:style>
  <w:style w:type="character" w:customStyle="1" w:styleId="CharChar9">
    <w:name w:val="Char Char9"/>
    <w:qFormat/>
    <w:rPr>
      <w:rFonts w:eastAsia="宋体"/>
      <w:b/>
      <w:bCs/>
      <w:sz w:val="32"/>
      <w:szCs w:val="44"/>
      <w:lang w:val="en-US" w:eastAsia="zh-CN" w:bidi="ar-SA"/>
    </w:rPr>
  </w:style>
  <w:style w:type="character" w:customStyle="1" w:styleId="CharChar24">
    <w:name w:val="Char Char24"/>
    <w:qFormat/>
    <w:rPr>
      <w:rFonts w:eastAsia="宋体"/>
      <w:b/>
      <w:bCs/>
      <w:sz w:val="32"/>
      <w:szCs w:val="44"/>
      <w:lang w:val="en-US" w:eastAsia="zh-CN" w:bidi="ar-SA"/>
    </w:rPr>
  </w:style>
  <w:style w:type="character" w:customStyle="1" w:styleId="Heading3Char">
    <w:name w:val="Heading 3 Char"/>
    <w:qFormat/>
    <w:rPr>
      <w:rFonts w:cs="Times New Roman"/>
      <w:b/>
      <w:bCs/>
      <w:sz w:val="32"/>
      <w:szCs w:val="32"/>
    </w:rPr>
  </w:style>
  <w:style w:type="character" w:customStyle="1" w:styleId="Char15">
    <w:name w:val="批注文字 Char1"/>
    <w:qFormat/>
    <w:rPr>
      <w:rFonts w:ascii="Times New Roman" w:eastAsia="宋体" w:hAnsi="Times New Roman" w:cs="Times New Roman"/>
      <w:szCs w:val="24"/>
    </w:rPr>
  </w:style>
  <w:style w:type="character" w:customStyle="1" w:styleId="1ff">
    <w:name w:val="书籍标题1"/>
    <w:qFormat/>
    <w:rPr>
      <w:b/>
      <w:bCs/>
      <w:smallCaps/>
      <w:spacing w:val="5"/>
    </w:rPr>
  </w:style>
  <w:style w:type="character" w:customStyle="1" w:styleId="1ff0">
    <w:name w:val="明显强调1"/>
    <w:qFormat/>
    <w:rPr>
      <w:b/>
      <w:bCs/>
      <w:i/>
      <w:iCs/>
      <w:color w:val="4F81BD"/>
    </w:rPr>
  </w:style>
  <w:style w:type="character" w:customStyle="1" w:styleId="Char16">
    <w:name w:val="标题 Char1"/>
    <w:uiPriority w:val="10"/>
    <w:qFormat/>
    <w:rPr>
      <w:rFonts w:ascii="Cambria" w:eastAsia="宋体" w:hAnsi="Cambria" w:cs="Times New Roman"/>
      <w:b/>
      <w:bCs/>
      <w:sz w:val="32"/>
      <w:szCs w:val="32"/>
    </w:rPr>
  </w:style>
  <w:style w:type="character" w:customStyle="1" w:styleId="32">
    <w:name w:val="明显参考3"/>
    <w:qFormat/>
    <w:rPr>
      <w:b/>
      <w:bCs/>
      <w:smallCaps/>
      <w:color w:val="C0504D"/>
      <w:spacing w:val="5"/>
      <w:u w:val="single"/>
    </w:rPr>
  </w:style>
  <w:style w:type="character" w:customStyle="1" w:styleId="Char17">
    <w:name w:val="页眉 Char1"/>
    <w:uiPriority w:val="99"/>
    <w:qFormat/>
    <w:rPr>
      <w:sz w:val="18"/>
      <w:szCs w:val="18"/>
      <w:lang w:bidi="ar-SA"/>
    </w:rPr>
  </w:style>
  <w:style w:type="character" w:customStyle="1" w:styleId="8Char1">
    <w:name w:val="标题 8 Char1"/>
    <w:qFormat/>
    <w:rPr>
      <w:rFonts w:ascii="Cambria" w:hAnsi="Cambria"/>
      <w:sz w:val="24"/>
      <w:szCs w:val="24"/>
    </w:rPr>
  </w:style>
  <w:style w:type="character" w:customStyle="1" w:styleId="6Char2">
    <w:name w:val="标题 6 Char2"/>
    <w:qFormat/>
    <w:rPr>
      <w:rFonts w:ascii="Cambria" w:eastAsia="宋体" w:hAnsi="Cambria" w:cs="Times New Roman"/>
      <w:b/>
      <w:bCs/>
      <w:sz w:val="24"/>
      <w:szCs w:val="24"/>
    </w:rPr>
  </w:style>
  <w:style w:type="character" w:customStyle="1" w:styleId="Char25">
    <w:name w:val="正文文本 Char2"/>
    <w:qFormat/>
    <w:rPr>
      <w:rFonts w:eastAsia="宋体"/>
      <w:sz w:val="21"/>
      <w:szCs w:val="22"/>
      <w:lang w:val="en-US" w:eastAsia="zh-CN" w:bidi="ar-SA"/>
    </w:rPr>
  </w:style>
  <w:style w:type="character" w:customStyle="1" w:styleId="Char18">
    <w:name w:val="正文文本缩进 Char1"/>
    <w:qFormat/>
    <w:rPr>
      <w:rFonts w:ascii="宋体" w:hAnsi="宋体"/>
      <w:sz w:val="21"/>
      <w:lang w:bidi="ar-SA"/>
    </w:rPr>
  </w:style>
  <w:style w:type="character" w:customStyle="1" w:styleId="1Char2">
    <w:name w:val="标题 1 Char2"/>
    <w:qFormat/>
    <w:rPr>
      <w:rFonts w:eastAsia="黑体"/>
      <w:b/>
      <w:bCs/>
      <w:sz w:val="32"/>
      <w:szCs w:val="44"/>
      <w:lang w:bidi="ar-SA"/>
    </w:rPr>
  </w:style>
  <w:style w:type="character" w:customStyle="1" w:styleId="Char19">
    <w:name w:val="正文文本 Char1"/>
    <w:qFormat/>
    <w:rPr>
      <w:sz w:val="21"/>
      <w:szCs w:val="22"/>
    </w:rPr>
  </w:style>
  <w:style w:type="character" w:customStyle="1" w:styleId="CharChar18">
    <w:name w:val="Char Char18"/>
    <w:qFormat/>
    <w:rPr>
      <w:rFonts w:ascii="Times New Roman" w:eastAsia="宋体" w:hAnsi="Times New Roman" w:cs="Times New Roman"/>
      <w:b/>
      <w:bCs/>
      <w:sz w:val="28"/>
      <w:szCs w:val="28"/>
    </w:rPr>
  </w:style>
  <w:style w:type="character" w:customStyle="1" w:styleId="Char26">
    <w:name w:val="正文文本缩进 Char2"/>
    <w:qFormat/>
    <w:rPr>
      <w:rFonts w:ascii="宋体" w:hAnsi="宋体"/>
    </w:rPr>
  </w:style>
  <w:style w:type="character" w:customStyle="1" w:styleId="26">
    <w:name w:val="书籍标题2"/>
    <w:qFormat/>
    <w:rPr>
      <w:b/>
      <w:bCs/>
      <w:smallCaps/>
      <w:spacing w:val="5"/>
    </w:rPr>
  </w:style>
  <w:style w:type="character" w:customStyle="1" w:styleId="Char35">
    <w:name w:val="批注主题 Char3"/>
    <w:qFormat/>
    <w:rPr>
      <w:b/>
      <w:bCs/>
      <w:sz w:val="21"/>
      <w:szCs w:val="24"/>
      <w:lang w:bidi="ar-SA"/>
    </w:rPr>
  </w:style>
  <w:style w:type="character" w:customStyle="1" w:styleId="Char1a">
    <w:name w:val="页脚 Char1"/>
    <w:uiPriority w:val="99"/>
    <w:qFormat/>
    <w:rPr>
      <w:sz w:val="18"/>
      <w:szCs w:val="18"/>
      <w:lang w:bidi="ar-SA"/>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Char1b">
    <w:name w:val="批注主题 Char1"/>
    <w:qFormat/>
    <w:rPr>
      <w:rFonts w:ascii="Times New Roman" w:eastAsia="宋体" w:hAnsi="Times New Roman" w:cs="Times New Roman"/>
      <w:b/>
      <w:bCs/>
      <w:szCs w:val="24"/>
    </w:rPr>
  </w:style>
  <w:style w:type="character" w:customStyle="1" w:styleId="27">
    <w:name w:val="批注引用2"/>
    <w:qFormat/>
    <w:rPr>
      <w:rFonts w:cs="Times New Roman"/>
      <w:sz w:val="21"/>
      <w:szCs w:val="21"/>
    </w:rPr>
  </w:style>
  <w:style w:type="character" w:customStyle="1" w:styleId="DocumentMapChar">
    <w:name w:val="Document Map Char"/>
    <w:qFormat/>
    <w:rPr>
      <w:rFonts w:eastAsia="宋体"/>
      <w:sz w:val="21"/>
      <w:szCs w:val="24"/>
      <w:lang w:val="en-US" w:eastAsia="zh-CN" w:bidi="ar-SA"/>
    </w:rPr>
  </w:style>
  <w:style w:type="character" w:customStyle="1" w:styleId="1Char3">
    <w:name w:val="标题 1 Char3"/>
    <w:qFormat/>
    <w:rPr>
      <w:rFonts w:ascii="Times New Roman" w:eastAsia="黑体" w:hAnsi="Times New Roman" w:cs="Times New Roman"/>
      <w:b/>
      <w:bCs/>
      <w:sz w:val="32"/>
      <w:szCs w:val="44"/>
    </w:rPr>
  </w:style>
  <w:style w:type="character" w:customStyle="1" w:styleId="5CharChar">
    <w:name w:val="标题5 Char Char"/>
    <w:link w:val="50"/>
    <w:qFormat/>
    <w:rPr>
      <w:rFonts w:ascii="Arial" w:hAnsi="Arial"/>
      <w:b/>
      <w:bCs/>
      <w:sz w:val="24"/>
      <w:szCs w:val="32"/>
    </w:rPr>
  </w:style>
  <w:style w:type="paragraph" w:customStyle="1" w:styleId="50">
    <w:name w:val="标题5"/>
    <w:basedOn w:val="315"/>
    <w:link w:val="5CharChar"/>
    <w:qFormat/>
    <w:pPr>
      <w:tabs>
        <w:tab w:val="clear" w:pos="720"/>
      </w:tabs>
      <w:spacing w:line="413" w:lineRule="auto"/>
      <w:ind w:left="0" w:firstLine="0"/>
    </w:pPr>
    <w:rPr>
      <w:rFonts w:ascii="Arial" w:hAnsi="Arial"/>
      <w:bCs/>
      <w:sz w:val="24"/>
      <w:szCs w:val="32"/>
    </w:rPr>
  </w:style>
  <w:style w:type="character" w:customStyle="1" w:styleId="textcontents">
    <w:name w:val="textcontents"/>
    <w:qFormat/>
    <w:rPr>
      <w:rFonts w:cs="Times New Roman"/>
    </w:rPr>
  </w:style>
  <w:style w:type="character" w:customStyle="1" w:styleId="7Char2">
    <w:name w:val="标题 7 Char2"/>
    <w:qFormat/>
    <w:rPr>
      <w:rFonts w:ascii="Calibri" w:eastAsia="宋体" w:hAnsi="Calibri" w:cs="Times New Roman"/>
      <w:b/>
      <w:bCs/>
      <w:sz w:val="24"/>
      <w:szCs w:val="24"/>
    </w:rPr>
  </w:style>
  <w:style w:type="character" w:customStyle="1" w:styleId="Char27">
    <w:name w:val="标题 Char2"/>
    <w:qFormat/>
    <w:rPr>
      <w:rFonts w:ascii="Cambria" w:eastAsia="宋体" w:hAnsi="Cambria" w:cs="Times New Roman"/>
      <w:b/>
      <w:bCs/>
      <w:sz w:val="32"/>
      <w:szCs w:val="32"/>
    </w:rPr>
  </w:style>
  <w:style w:type="character" w:customStyle="1" w:styleId="7Char1">
    <w:name w:val="标题 7 Char1"/>
    <w:qFormat/>
    <w:rPr>
      <w:rFonts w:ascii="Calibri" w:hAnsi="Calibri"/>
      <w:b/>
      <w:bCs/>
      <w:sz w:val="24"/>
      <w:szCs w:val="24"/>
    </w:rPr>
  </w:style>
  <w:style w:type="character" w:customStyle="1" w:styleId="Char28">
    <w:name w:val="批注框文本 Char2"/>
    <w:qFormat/>
    <w:rPr>
      <w:sz w:val="18"/>
      <w:szCs w:val="18"/>
      <w:lang w:bidi="ar-SA"/>
    </w:rPr>
  </w:style>
  <w:style w:type="character" w:customStyle="1" w:styleId="BodyTextIndent2Char">
    <w:name w:val="Body Text Indent 2 Char"/>
    <w:qFormat/>
    <w:rPr>
      <w:rFonts w:eastAsia="宋体"/>
      <w:sz w:val="21"/>
      <w:szCs w:val="24"/>
      <w:lang w:val="en-US" w:eastAsia="zh-CN" w:bidi="ar-SA"/>
    </w:rPr>
  </w:style>
  <w:style w:type="character" w:customStyle="1" w:styleId="33">
    <w:name w:val="不明显参考3"/>
    <w:qFormat/>
    <w:rPr>
      <w:smallCaps/>
      <w:color w:val="C0504D"/>
      <w:u w:val="single"/>
    </w:rPr>
  </w:style>
  <w:style w:type="character" w:customStyle="1" w:styleId="Char36">
    <w:name w:val="引用 Char3"/>
    <w:qFormat/>
    <w:rPr>
      <w:i/>
      <w:iCs/>
      <w:color w:val="000000"/>
    </w:rPr>
  </w:style>
  <w:style w:type="character" w:customStyle="1" w:styleId="Char44">
    <w:name w:val="标题 Char4"/>
    <w:qFormat/>
    <w:rPr>
      <w:rFonts w:ascii="Cambria" w:hAnsi="Cambria"/>
      <w:b/>
      <w:bCs/>
      <w:sz w:val="32"/>
      <w:szCs w:val="32"/>
    </w:rPr>
  </w:style>
  <w:style w:type="character" w:customStyle="1" w:styleId="Char1c">
    <w:name w:val="明显引用 Char1"/>
    <w:uiPriority w:val="30"/>
    <w:qFormat/>
    <w:rPr>
      <w:rFonts w:ascii="Times New Roman" w:eastAsia="宋体" w:hAnsi="Times New Roman" w:cs="Times New Roman"/>
      <w:b/>
      <w:bCs/>
      <w:i/>
      <w:iCs/>
      <w:color w:val="4F81BD"/>
      <w:szCs w:val="24"/>
    </w:rPr>
  </w:style>
  <w:style w:type="character" w:customStyle="1" w:styleId="Char45">
    <w:name w:val="引用 Char4"/>
    <w:link w:val="1ff1"/>
    <w:qFormat/>
    <w:rPr>
      <w:i/>
      <w:iCs/>
      <w:color w:val="000000"/>
    </w:rPr>
  </w:style>
  <w:style w:type="paragraph" w:customStyle="1" w:styleId="1ff1">
    <w:name w:val="引用1"/>
    <w:basedOn w:val="a"/>
    <w:next w:val="a"/>
    <w:link w:val="Char45"/>
    <w:qFormat/>
    <w:rPr>
      <w:rFonts w:ascii="Calibri" w:hAnsi="Calibri"/>
      <w:i/>
      <w:iCs/>
      <w:color w:val="000000"/>
      <w:szCs w:val="22"/>
    </w:rPr>
  </w:style>
  <w:style w:type="character" w:customStyle="1" w:styleId="Charf1">
    <w:name w:val="引用 Char"/>
    <w:uiPriority w:val="29"/>
    <w:qFormat/>
    <w:rPr>
      <w:rFonts w:ascii="Times New Roman" w:eastAsia="宋体" w:hAnsi="Times New Roman" w:cs="Times New Roman"/>
      <w:i/>
      <w:iCs/>
      <w:color w:val="000000"/>
      <w:szCs w:val="24"/>
    </w:rPr>
  </w:style>
  <w:style w:type="character" w:customStyle="1" w:styleId="34">
    <w:name w:val="不明显强调3"/>
    <w:qFormat/>
    <w:rPr>
      <w:i/>
      <w:iCs/>
      <w:color w:val="808080"/>
    </w:rPr>
  </w:style>
  <w:style w:type="character" w:customStyle="1" w:styleId="Char46">
    <w:name w:val="文档结构图 Char4"/>
    <w:qFormat/>
    <w:rPr>
      <w:szCs w:val="24"/>
      <w:shd w:val="clear" w:color="auto" w:fill="000080"/>
    </w:rPr>
  </w:style>
  <w:style w:type="character" w:customStyle="1" w:styleId="11Char">
    <w:name w:val="标题 1.1 Char"/>
    <w:qFormat/>
    <w:rPr>
      <w:rFonts w:ascii="Arial" w:eastAsia="黑体" w:hAnsi="Arial"/>
      <w:b/>
      <w:bCs/>
      <w:sz w:val="32"/>
      <w:szCs w:val="32"/>
      <w:lang w:val="en-US" w:eastAsia="zh-CN" w:bidi="ar-SA"/>
    </w:rPr>
  </w:style>
  <w:style w:type="character" w:customStyle="1" w:styleId="Char47">
    <w:name w:val="明显引用 Char4"/>
    <w:link w:val="1ff2"/>
    <w:qFormat/>
    <w:rPr>
      <w:b/>
      <w:bCs/>
      <w:i/>
      <w:iCs/>
      <w:color w:val="4F81BD"/>
    </w:rPr>
  </w:style>
  <w:style w:type="paragraph" w:customStyle="1" w:styleId="1ff2">
    <w:name w:val="明显引用1"/>
    <w:basedOn w:val="a"/>
    <w:next w:val="a"/>
    <w:link w:val="Char47"/>
    <w:qFormat/>
    <w:pPr>
      <w:pBdr>
        <w:bottom w:val="single" w:sz="4" w:space="4" w:color="4F81BD"/>
      </w:pBdr>
      <w:spacing w:before="200" w:after="280"/>
      <w:ind w:left="936" w:right="936"/>
    </w:pPr>
    <w:rPr>
      <w:rFonts w:ascii="Calibri" w:hAnsi="Calibri"/>
      <w:b/>
      <w:bCs/>
      <w:i/>
      <w:iCs/>
      <w:color w:val="4F81BD"/>
      <w:szCs w:val="22"/>
    </w:rPr>
  </w:style>
  <w:style w:type="character" w:customStyle="1" w:styleId="Charf2">
    <w:name w:val="明显引用 Char"/>
    <w:uiPriority w:val="30"/>
    <w:qFormat/>
    <w:rPr>
      <w:rFonts w:ascii="Times New Roman" w:eastAsia="宋体" w:hAnsi="Times New Roman" w:cs="Times New Roman"/>
      <w:b/>
      <w:bCs/>
      <w:i/>
      <w:iCs/>
      <w:color w:val="4F81BD"/>
      <w:szCs w:val="24"/>
    </w:rPr>
  </w:style>
  <w:style w:type="character" w:customStyle="1" w:styleId="Heading5Char">
    <w:name w:val="Heading 5 Char"/>
    <w:qFormat/>
    <w:rPr>
      <w:rFonts w:eastAsia="宋体"/>
      <w:b/>
      <w:bCs/>
      <w:sz w:val="28"/>
      <w:szCs w:val="28"/>
      <w:lang w:val="en-US" w:eastAsia="zh-CN" w:bidi="ar-SA"/>
    </w:rPr>
  </w:style>
  <w:style w:type="character" w:customStyle="1" w:styleId="1Char1">
    <w:name w:val="标题 1 Char1"/>
    <w:qFormat/>
    <w:rPr>
      <w:rFonts w:ascii="Calibri" w:eastAsia="宋体" w:hAnsi="Calibri" w:cs="Arial"/>
      <w:b/>
      <w:sz w:val="44"/>
      <w:szCs w:val="20"/>
    </w:rPr>
  </w:style>
  <w:style w:type="character" w:customStyle="1" w:styleId="8Char2">
    <w:name w:val="标题 8 Char2"/>
    <w:qFormat/>
    <w:rPr>
      <w:rFonts w:ascii="Cambria" w:eastAsia="宋体" w:hAnsi="Cambria" w:cs="Times New Roman"/>
      <w:sz w:val="24"/>
      <w:szCs w:val="24"/>
    </w:rPr>
  </w:style>
  <w:style w:type="character" w:customStyle="1" w:styleId="42">
    <w:name w:val="不明显参考4"/>
    <w:qFormat/>
    <w:rPr>
      <w:smallCaps/>
      <w:color w:val="C0504D"/>
      <w:u w:val="single"/>
    </w:rPr>
  </w:style>
  <w:style w:type="character" w:customStyle="1" w:styleId="Char29">
    <w:name w:val="副标题 Char2"/>
    <w:qFormat/>
    <w:rPr>
      <w:rFonts w:ascii="Cambria" w:hAnsi="Cambria"/>
      <w:b/>
      <w:bCs/>
      <w:sz w:val="32"/>
      <w:szCs w:val="32"/>
    </w:rPr>
  </w:style>
  <w:style w:type="character" w:customStyle="1" w:styleId="Char37">
    <w:name w:val="正文文本 Char3"/>
    <w:qFormat/>
    <w:rPr>
      <w:rFonts w:eastAsia="宋体"/>
    </w:rPr>
  </w:style>
  <w:style w:type="character" w:customStyle="1" w:styleId="1ff3">
    <w:name w:val="页码1"/>
    <w:qFormat/>
    <w:rPr>
      <w:rFonts w:cs="Times New Roman"/>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2a">
    <w:name w:val="明显引用 Char2"/>
    <w:qFormat/>
    <w:rPr>
      <w:rFonts w:ascii="Calibri" w:eastAsia="宋体" w:hAnsi="Calibri" w:cs="Times New Roman"/>
      <w:b/>
      <w:bCs/>
      <w:i/>
      <w:iCs/>
      <w:color w:val="4F81BD"/>
      <w:sz w:val="21"/>
      <w:szCs w:val="22"/>
    </w:rPr>
  </w:style>
  <w:style w:type="character" w:customStyle="1" w:styleId="Char38">
    <w:name w:val="纯文本 Char3"/>
    <w:qFormat/>
    <w:rPr>
      <w:rFonts w:ascii="宋体" w:eastAsia="宋体" w:hAnsi="Courier New"/>
      <w:szCs w:val="24"/>
    </w:rPr>
  </w:style>
  <w:style w:type="character" w:customStyle="1" w:styleId="TitleChar">
    <w:name w:val="Title Char"/>
    <w:qFormat/>
    <w:rPr>
      <w:rFonts w:ascii="Cambria" w:hAnsi="Cambria"/>
      <w:b/>
      <w:sz w:val="32"/>
      <w:lang w:bidi="ar-SA"/>
    </w:rPr>
  </w:style>
  <w:style w:type="character" w:customStyle="1" w:styleId="Char39">
    <w:name w:val="标题 Char3"/>
    <w:qFormat/>
    <w:rPr>
      <w:rFonts w:ascii="Cambria" w:hAnsi="Cambria"/>
      <w:b/>
      <w:bCs/>
      <w:sz w:val="32"/>
      <w:szCs w:val="32"/>
      <w:lang w:bidi="ar-SA"/>
    </w:rPr>
  </w:style>
  <w:style w:type="character" w:customStyle="1" w:styleId="9Char1">
    <w:name w:val="标题 9 Char1"/>
    <w:qFormat/>
    <w:rPr>
      <w:rFonts w:ascii="Cambria" w:hAnsi="Cambria"/>
      <w:sz w:val="21"/>
      <w:szCs w:val="21"/>
    </w:rPr>
  </w:style>
  <w:style w:type="character" w:customStyle="1" w:styleId="4Char2">
    <w:name w:val="标题 4 Char2"/>
    <w:qFormat/>
    <w:rPr>
      <w:rFonts w:ascii="Arial" w:eastAsia="宋体" w:hAnsi="Arial" w:cs="Times New Roman"/>
      <w:b/>
      <w:bCs/>
      <w:szCs w:val="28"/>
    </w:rPr>
  </w:style>
  <w:style w:type="character" w:customStyle="1" w:styleId="43">
    <w:name w:val="页码4"/>
    <w:qFormat/>
    <w:rPr>
      <w:rFonts w:cs="Times New Roman"/>
    </w:rPr>
  </w:style>
  <w:style w:type="character" w:customStyle="1" w:styleId="28">
    <w:name w:val="明显参考2"/>
    <w:qFormat/>
    <w:rPr>
      <w:b/>
      <w:bCs/>
      <w:smallCaps/>
      <w:color w:val="C0504D"/>
      <w:spacing w:val="5"/>
      <w:u w:val="single"/>
    </w:rPr>
  </w:style>
  <w:style w:type="character" w:customStyle="1" w:styleId="Heading1Char">
    <w:name w:val="Heading 1 Char"/>
    <w:qFormat/>
    <w:rPr>
      <w:rFonts w:eastAsia="宋体"/>
      <w:b/>
      <w:bCs/>
      <w:sz w:val="32"/>
      <w:szCs w:val="44"/>
      <w:lang w:val="en-US" w:eastAsia="zh-CN" w:bidi="ar-SA"/>
    </w:rPr>
  </w:style>
  <w:style w:type="character" w:customStyle="1" w:styleId="CharChar">
    <w:name w:val="批注文字 Char Char"/>
    <w:qFormat/>
    <w:rPr>
      <w:rFonts w:ascii="宋体" w:eastAsia="宋体" w:hAnsi="Times New Roman" w:cs="Times New Roman"/>
      <w:sz w:val="28"/>
      <w:szCs w:val="20"/>
    </w:rPr>
  </w:style>
  <w:style w:type="character" w:customStyle="1" w:styleId="2Char10">
    <w:name w:val="标题 2 Char1"/>
    <w:qFormat/>
    <w:rPr>
      <w:rFonts w:ascii="Arial" w:eastAsia="黑体" w:hAnsi="Arial" w:cs="Calibri"/>
      <w:b/>
      <w:sz w:val="32"/>
      <w:szCs w:val="20"/>
    </w:rPr>
  </w:style>
  <w:style w:type="character" w:customStyle="1" w:styleId="3Char12">
    <w:name w:val="正文文本 3 Char1"/>
    <w:qFormat/>
    <w:rPr>
      <w:sz w:val="16"/>
      <w:szCs w:val="16"/>
    </w:rPr>
  </w:style>
  <w:style w:type="character" w:customStyle="1" w:styleId="CommentTextChar1">
    <w:name w:val="Comment Text Char1"/>
    <w:qFormat/>
    <w:rPr>
      <w:sz w:val="24"/>
      <w:lang w:bidi="ar-SA"/>
    </w:rPr>
  </w:style>
  <w:style w:type="character" w:customStyle="1" w:styleId="CharChar23">
    <w:name w:val="Char Char23"/>
    <w:qFormat/>
    <w:rPr>
      <w:rFonts w:eastAsia="宋体"/>
      <w:b/>
      <w:bCs/>
      <w:sz w:val="32"/>
      <w:szCs w:val="44"/>
      <w:lang w:val="en-US" w:eastAsia="zh-CN" w:bidi="ar-SA"/>
    </w:rPr>
  </w:style>
  <w:style w:type="character" w:customStyle="1" w:styleId="35">
    <w:name w:val="书籍标题3"/>
    <w:qFormat/>
    <w:rPr>
      <w:b/>
      <w:bCs/>
      <w:smallCaps/>
      <w:spacing w:val="5"/>
    </w:rPr>
  </w:style>
  <w:style w:type="character" w:customStyle="1" w:styleId="Char1d">
    <w:name w:val="日期 Char1"/>
    <w:qFormat/>
    <w:rPr>
      <w:rFonts w:ascii="Times New Roman" w:eastAsia="宋体" w:hAnsi="Times New Roman" w:cs="Times New Roman"/>
      <w:szCs w:val="24"/>
    </w:rPr>
  </w:style>
  <w:style w:type="character" w:customStyle="1" w:styleId="11a">
    <w:name w:val="页码11"/>
    <w:qFormat/>
    <w:rPr>
      <w:rFonts w:ascii="Times New Roman" w:hAnsi="Times New Roman" w:cs="Times New Roman"/>
    </w:rPr>
  </w:style>
  <w:style w:type="character" w:customStyle="1" w:styleId="29">
    <w:name w:val="页码2"/>
    <w:qFormat/>
    <w:rPr>
      <w:rFonts w:cs="Times New Roman"/>
    </w:rPr>
  </w:style>
  <w:style w:type="character" w:customStyle="1" w:styleId="3Char2">
    <w:name w:val="正文文本 3 Char2"/>
    <w:qFormat/>
    <w:rPr>
      <w:rFonts w:ascii="宋体"/>
      <w:sz w:val="24"/>
    </w:rPr>
  </w:style>
  <w:style w:type="character" w:customStyle="1" w:styleId="3Char31">
    <w:name w:val="标题 3 Char3"/>
    <w:qFormat/>
    <w:rPr>
      <w:rFonts w:ascii="Times New Roman" w:eastAsia="黑体" w:hAnsi="Times New Roman" w:cs="Times New Roman"/>
      <w:b/>
      <w:bCs/>
      <w:szCs w:val="32"/>
    </w:rPr>
  </w:style>
  <w:style w:type="character" w:customStyle="1" w:styleId="3Char20">
    <w:name w:val="正文文本缩进 3 Char2"/>
    <w:qFormat/>
    <w:rPr>
      <w:sz w:val="16"/>
      <w:szCs w:val="16"/>
    </w:rPr>
  </w:style>
  <w:style w:type="character" w:customStyle="1" w:styleId="3111">
    <w:name w:val="书籍标题311"/>
    <w:qFormat/>
    <w:rPr>
      <w:b/>
      <w:bCs/>
      <w:smallCaps/>
      <w:spacing w:val="5"/>
    </w:rPr>
  </w:style>
  <w:style w:type="character" w:customStyle="1" w:styleId="5Char2">
    <w:name w:val="标题 5 Char2"/>
    <w:qFormat/>
    <w:rPr>
      <w:rFonts w:ascii="Times New Roman" w:eastAsia="宋体" w:hAnsi="Times New Roman" w:cs="Times New Roman"/>
      <w:b/>
      <w:bCs/>
      <w:sz w:val="28"/>
      <w:szCs w:val="28"/>
    </w:rPr>
  </w:style>
  <w:style w:type="character" w:customStyle="1" w:styleId="3Char21">
    <w:name w:val="标题 3 Char2"/>
    <w:qFormat/>
    <w:rPr>
      <w:rFonts w:eastAsia="黑体"/>
      <w:b/>
      <w:bCs/>
      <w:sz w:val="21"/>
      <w:szCs w:val="32"/>
      <w:lang w:bidi="ar-SA"/>
    </w:rPr>
  </w:style>
  <w:style w:type="character" w:customStyle="1" w:styleId="Char3a">
    <w:name w:val="批注框文本 Char3"/>
    <w:qFormat/>
    <w:rPr>
      <w:sz w:val="18"/>
      <w:szCs w:val="18"/>
    </w:rPr>
  </w:style>
  <w:style w:type="character" w:customStyle="1" w:styleId="318">
    <w:name w:val="书籍标题31"/>
    <w:qFormat/>
    <w:rPr>
      <w:b/>
      <w:bCs/>
      <w:smallCaps/>
      <w:spacing w:val="5"/>
    </w:rPr>
  </w:style>
  <w:style w:type="character" w:customStyle="1" w:styleId="44">
    <w:name w:val="不明显强调4"/>
    <w:qFormat/>
    <w:rPr>
      <w:i/>
      <w:iCs/>
      <w:color w:val="808080"/>
    </w:rPr>
  </w:style>
  <w:style w:type="character" w:customStyle="1" w:styleId="CharChar19">
    <w:name w:val="Char Char19"/>
    <w:qFormat/>
    <w:rPr>
      <w:rFonts w:ascii="Arial" w:eastAsia="宋体" w:hAnsi="Arial" w:cs="Times New Roman"/>
      <w:b/>
      <w:bCs/>
      <w:szCs w:val="28"/>
    </w:rPr>
  </w:style>
  <w:style w:type="character" w:customStyle="1" w:styleId="FooterChar">
    <w:name w:val="Footer Char"/>
    <w:qFormat/>
    <w:rPr>
      <w:rFonts w:eastAsia="宋体"/>
      <w:sz w:val="18"/>
      <w:szCs w:val="18"/>
      <w:lang w:val="en-US" w:eastAsia="zh-CN" w:bidi="ar-SA"/>
    </w:rPr>
  </w:style>
  <w:style w:type="character" w:customStyle="1" w:styleId="Char2b">
    <w:name w:val="日期 Char2"/>
    <w:qFormat/>
    <w:rPr>
      <w:sz w:val="21"/>
      <w:szCs w:val="24"/>
    </w:rPr>
  </w:style>
  <w:style w:type="character" w:customStyle="1" w:styleId="font161">
    <w:name w:val="font161"/>
    <w:qFormat/>
    <w:rPr>
      <w:b/>
      <w:bCs/>
      <w:sz w:val="32"/>
      <w:szCs w:val="32"/>
    </w:rPr>
  </w:style>
  <w:style w:type="character" w:customStyle="1" w:styleId="45">
    <w:name w:val="明显参考4"/>
    <w:qFormat/>
    <w:rPr>
      <w:b/>
      <w:bCs/>
      <w:smallCaps/>
      <w:color w:val="C0504D"/>
      <w:spacing w:val="5"/>
      <w:u w:val="single"/>
    </w:rPr>
  </w:style>
  <w:style w:type="character" w:customStyle="1" w:styleId="219">
    <w:name w:val="批注引用21"/>
    <w:qFormat/>
    <w:rPr>
      <w:rFonts w:cs="Times New Roman"/>
      <w:sz w:val="21"/>
      <w:szCs w:val="21"/>
    </w:rPr>
  </w:style>
  <w:style w:type="character" w:customStyle="1" w:styleId="5Char1">
    <w:name w:val="标题 5 Char1"/>
    <w:qFormat/>
    <w:rPr>
      <w:rFonts w:eastAsia="宋体"/>
      <w:b/>
      <w:bCs/>
      <w:sz w:val="28"/>
      <w:szCs w:val="28"/>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fontstyle01">
    <w:name w:val="fontstyle01"/>
    <w:qFormat/>
    <w:rPr>
      <w:rFonts w:ascii="宋体" w:eastAsia="宋体" w:hAnsi="宋体" w:hint="eastAsia"/>
      <w:color w:val="0000FF"/>
      <w:sz w:val="22"/>
      <w:szCs w:val="22"/>
    </w:rPr>
  </w:style>
  <w:style w:type="character" w:customStyle="1" w:styleId="CharChar6">
    <w:name w:val="Char Char6"/>
    <w:qFormat/>
    <w:rPr>
      <w:rFonts w:eastAsia="宋体"/>
      <w:b/>
      <w:bCs/>
      <w:sz w:val="32"/>
      <w:szCs w:val="44"/>
      <w:lang w:val="en-US" w:eastAsia="zh-CN" w:bidi="ar-SA"/>
    </w:rPr>
  </w:style>
  <w:style w:type="character" w:customStyle="1" w:styleId="Char3b">
    <w:name w:val="明显引用 Char3"/>
    <w:qFormat/>
    <w:rPr>
      <w:b/>
      <w:bCs/>
      <w:i/>
      <w:iCs/>
      <w:color w:val="4F81BD"/>
    </w:rPr>
  </w:style>
  <w:style w:type="character" w:customStyle="1" w:styleId="1ff4">
    <w:name w:val="不明显参考1"/>
    <w:qFormat/>
    <w:rPr>
      <w:smallCaps/>
      <w:color w:val="C0504D"/>
      <w:u w:val="single"/>
    </w:rPr>
  </w:style>
  <w:style w:type="character" w:customStyle="1" w:styleId="2Char11">
    <w:name w:val="正文文本缩进 2 Char1"/>
    <w:qFormat/>
    <w:rPr>
      <w:sz w:val="21"/>
      <w:szCs w:val="24"/>
      <w:lang w:bidi="ar-SA"/>
    </w:rPr>
  </w:style>
  <w:style w:type="character" w:customStyle="1" w:styleId="Char2c">
    <w:name w:val="引用 Char2"/>
    <w:qFormat/>
    <w:rPr>
      <w:rFonts w:ascii="Calibri" w:eastAsia="宋体" w:hAnsi="Calibri" w:cs="Times New Roman"/>
      <w:i/>
      <w:iCs/>
      <w:color w:val="000000"/>
      <w:sz w:val="21"/>
      <w:szCs w:val="22"/>
    </w:rPr>
  </w:style>
  <w:style w:type="character" w:customStyle="1" w:styleId="11b">
    <w:name w:val="不明显参考11"/>
    <w:qFormat/>
    <w:rPr>
      <w:smallCaps/>
      <w:color w:val="C0504D"/>
      <w:u w:val="single"/>
    </w:rPr>
  </w:style>
  <w:style w:type="character" w:customStyle="1" w:styleId="2a">
    <w:name w:val="明显强调2"/>
    <w:qFormat/>
    <w:rPr>
      <w:b/>
      <w:bCs/>
      <w:i/>
      <w:iCs/>
      <w:color w:val="4F81BD"/>
    </w:rPr>
  </w:style>
  <w:style w:type="character" w:customStyle="1" w:styleId="36">
    <w:name w:val="明显强调3"/>
    <w:qFormat/>
    <w:rPr>
      <w:b/>
      <w:bCs/>
      <w:i/>
      <w:iCs/>
      <w:color w:val="4F81BD"/>
    </w:rPr>
  </w:style>
  <w:style w:type="character" w:customStyle="1" w:styleId="2Char20">
    <w:name w:val="标题 2 Char2"/>
    <w:uiPriority w:val="9"/>
    <w:qFormat/>
    <w:rPr>
      <w:rFonts w:ascii="Arial" w:eastAsia="黑体" w:hAnsi="Arial"/>
      <w:b/>
      <w:bCs/>
      <w:sz w:val="21"/>
      <w:szCs w:val="32"/>
      <w:lang w:bidi="ar-SA"/>
    </w:rPr>
  </w:style>
  <w:style w:type="character" w:customStyle="1" w:styleId="Char2d">
    <w:name w:val="纯文本 Char2"/>
    <w:qFormat/>
    <w:rPr>
      <w:rFonts w:ascii="宋体" w:eastAsia="宋体" w:hAnsi="Courier New"/>
      <w:sz w:val="21"/>
      <w:szCs w:val="24"/>
      <w:lang w:val="en-US" w:eastAsia="zh-CN" w:bidi="ar-SA"/>
    </w:rPr>
  </w:style>
  <w:style w:type="character" w:customStyle="1" w:styleId="HeaderChar">
    <w:name w:val="Header Char"/>
    <w:qFormat/>
    <w:rPr>
      <w:rFonts w:eastAsia="宋体"/>
      <w:sz w:val="18"/>
      <w:szCs w:val="18"/>
      <w:lang w:val="en-US" w:eastAsia="zh-CN" w:bidi="ar-SA"/>
    </w:rPr>
  </w:style>
  <w:style w:type="character" w:customStyle="1" w:styleId="Char2e">
    <w:name w:val="批注主题 Char2"/>
    <w:qFormat/>
    <w:rPr>
      <w:b/>
      <w:bCs/>
      <w:sz w:val="21"/>
      <w:szCs w:val="24"/>
    </w:rPr>
  </w:style>
  <w:style w:type="character" w:customStyle="1" w:styleId="53">
    <w:name w:val="不明显参考5"/>
    <w:qFormat/>
    <w:rPr>
      <w:smallCaps/>
      <w:color w:val="C0504D"/>
      <w:u w:val="single"/>
    </w:rPr>
  </w:style>
  <w:style w:type="character" w:customStyle="1" w:styleId="2Char21">
    <w:name w:val="正文文本缩进 2 Char2"/>
    <w:qFormat/>
    <w:rPr>
      <w:szCs w:val="24"/>
    </w:rPr>
  </w:style>
  <w:style w:type="character" w:customStyle="1" w:styleId="4CharChar">
    <w:name w:val="标题4 Char Char"/>
    <w:link w:val="46"/>
    <w:qFormat/>
    <w:rPr>
      <w:rFonts w:ascii="Arial" w:hAnsi="Arial"/>
      <w:b/>
      <w:bCs/>
      <w:sz w:val="24"/>
      <w:szCs w:val="32"/>
    </w:rPr>
  </w:style>
  <w:style w:type="paragraph" w:customStyle="1" w:styleId="46">
    <w:name w:val="标题4"/>
    <w:basedOn w:val="2110"/>
    <w:next w:val="4110"/>
    <w:link w:val="4CharChar"/>
    <w:qFormat/>
    <w:rPr>
      <w:rFonts w:eastAsia="宋体"/>
      <w:sz w:val="24"/>
    </w:rPr>
  </w:style>
  <w:style w:type="character" w:customStyle="1" w:styleId="2Char31">
    <w:name w:val="标题 2 Char3"/>
    <w:uiPriority w:val="9"/>
    <w:qFormat/>
    <w:rPr>
      <w:rFonts w:ascii="Arial" w:eastAsia="黑体" w:hAnsi="Arial" w:cs="Times New Roman"/>
      <w:b/>
      <w:bCs/>
      <w:szCs w:val="32"/>
    </w:rPr>
  </w:style>
  <w:style w:type="character" w:customStyle="1" w:styleId="37">
    <w:name w:val="页码3"/>
    <w:qFormat/>
    <w:rPr>
      <w:rFonts w:cs="Times New Roman"/>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1e">
    <w:name w:val="文档结构图 Char1"/>
    <w:qFormat/>
    <w:rPr>
      <w:rFonts w:ascii="宋体" w:eastAsia="宋体" w:hAnsi="Times New Roman" w:cs="Times New Roman"/>
      <w:sz w:val="18"/>
      <w:szCs w:val="18"/>
    </w:rPr>
  </w:style>
  <w:style w:type="character" w:customStyle="1" w:styleId="FootnoteTextChar">
    <w:name w:val="Footnote Text Char"/>
    <w:qFormat/>
    <w:rPr>
      <w:rFonts w:eastAsia="宋体"/>
      <w:sz w:val="18"/>
      <w:lang w:val="en-US" w:eastAsia="zh-CN" w:bidi="ar-SA"/>
    </w:rPr>
  </w:style>
  <w:style w:type="character" w:customStyle="1" w:styleId="2b">
    <w:name w:val="不明显强调2"/>
    <w:qFormat/>
    <w:rPr>
      <w:i/>
      <w:iCs/>
      <w:color w:val="808080"/>
    </w:rPr>
  </w:style>
  <w:style w:type="character" w:customStyle="1" w:styleId="00">
    <w:name w:val="超链接_0"/>
    <w:uiPriority w:val="99"/>
    <w:qFormat/>
    <w:rPr>
      <w:rFonts w:ascii="Calibri" w:hAnsi="Calibri" w:cs="Times New Roman"/>
      <w:color w:val="0000FF"/>
      <w:u w:val="single"/>
    </w:rPr>
  </w:style>
  <w:style w:type="character" w:customStyle="1" w:styleId="CharChar91">
    <w:name w:val="Char Char91"/>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21a">
    <w:name w:val="明显强调21"/>
    <w:qFormat/>
    <w:rPr>
      <w:b/>
      <w:bCs/>
      <w:i/>
      <w:iCs/>
      <w:color w:val="4F81BD"/>
    </w:rPr>
  </w:style>
  <w:style w:type="character" w:customStyle="1" w:styleId="4Char1">
    <w:name w:val="标题 4 Char1"/>
    <w:qFormat/>
    <w:rPr>
      <w:rFonts w:ascii="Arial" w:eastAsia="宋体" w:hAnsi="Arial"/>
      <w:b/>
      <w:bCs/>
      <w:sz w:val="21"/>
      <w:szCs w:val="28"/>
      <w:lang w:val="en-US" w:eastAsia="zh-CN" w:bidi="ar-SA"/>
    </w:rPr>
  </w:style>
  <w:style w:type="character" w:customStyle="1" w:styleId="Char48">
    <w:name w:val="批注主题 Char4"/>
    <w:qFormat/>
    <w:rPr>
      <w:b/>
      <w:bCs/>
      <w:szCs w:val="24"/>
    </w:rPr>
  </w:style>
  <w:style w:type="character" w:customStyle="1" w:styleId="11c">
    <w:name w:val="不明显强调11"/>
    <w:qFormat/>
    <w:rPr>
      <w:i/>
      <w:iCs/>
      <w:color w:val="808080"/>
    </w:rPr>
  </w:style>
  <w:style w:type="character" w:customStyle="1" w:styleId="54">
    <w:name w:val="不明显强调5"/>
    <w:qFormat/>
    <w:rPr>
      <w:i/>
      <w:iCs/>
      <w:color w:val="808080"/>
    </w:rPr>
  </w:style>
  <w:style w:type="character" w:customStyle="1" w:styleId="Char2f">
    <w:name w:val="批注文字 Char2"/>
    <w:uiPriority w:val="99"/>
    <w:semiHidden/>
    <w:qFormat/>
  </w:style>
  <w:style w:type="character" w:customStyle="1" w:styleId="Char49">
    <w:name w:val="日期 Char4"/>
    <w:qFormat/>
    <w:rPr>
      <w:szCs w:val="24"/>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9Char2">
    <w:name w:val="标题 9 Char2"/>
    <w:qFormat/>
    <w:rPr>
      <w:rFonts w:ascii="Cambria" w:eastAsia="宋体" w:hAnsi="Cambria" w:cs="Times New Roman"/>
      <w:szCs w:val="21"/>
    </w:rPr>
  </w:style>
  <w:style w:type="character" w:customStyle="1" w:styleId="CharChar181">
    <w:name w:val="Char Char181"/>
    <w:qFormat/>
    <w:rPr>
      <w:b/>
      <w:bCs/>
      <w:sz w:val="44"/>
      <w:szCs w:val="44"/>
    </w:rPr>
  </w:style>
  <w:style w:type="character" w:customStyle="1" w:styleId="55">
    <w:name w:val="明显参考5"/>
    <w:qFormat/>
    <w:rPr>
      <w:b/>
      <w:bCs/>
      <w:smallCaps/>
      <w:color w:val="C0504D"/>
      <w:spacing w:val="5"/>
      <w:u w:val="single"/>
    </w:rPr>
  </w:style>
  <w:style w:type="paragraph" w:customStyle="1" w:styleId="1ff5">
    <w:name w:val="日期1"/>
    <w:basedOn w:val="a"/>
    <w:next w:val="a"/>
    <w:qFormat/>
    <w:pPr>
      <w:ind w:left="100"/>
    </w:pPr>
  </w:style>
  <w:style w:type="paragraph" w:customStyle="1" w:styleId="300">
    <w:name w:val="标题 3_0"/>
    <w:basedOn w:val="0"/>
    <w:next w:val="0"/>
    <w:qFormat/>
    <w:pPr>
      <w:keepNext/>
      <w:keepLines/>
      <w:widowControl w:val="0"/>
      <w:spacing w:before="260" w:after="260" w:line="413" w:lineRule="auto"/>
      <w:outlineLvl w:val="2"/>
    </w:pPr>
    <w:rPr>
      <w:rFonts w:ascii="Times New Roman" w:hAnsi="Times New Roman"/>
      <w:b/>
      <w:bCs/>
      <w:sz w:val="32"/>
      <w:szCs w:val="32"/>
    </w:rPr>
  </w:style>
  <w:style w:type="paragraph" w:customStyle="1" w:styleId="417">
    <w:name w:val="索引 41"/>
    <w:basedOn w:val="a"/>
    <w:next w:val="a"/>
    <w:qFormat/>
    <w:pPr>
      <w:ind w:left="600"/>
    </w:pPr>
  </w:style>
  <w:style w:type="paragraph" w:customStyle="1" w:styleId="2c">
    <w:name w:val="列出段落2"/>
    <w:basedOn w:val="a"/>
    <w:qFormat/>
    <w:pPr>
      <w:ind w:firstLine="420"/>
    </w:pPr>
    <w:rPr>
      <w:rFonts w:ascii="Calibri" w:hAnsi="Calibri"/>
      <w:szCs w:val="22"/>
    </w:rPr>
  </w:style>
  <w:style w:type="paragraph" w:customStyle="1" w:styleId="378020">
    <w:name w:val="样式 标题 3 + (中文) 黑体 小四 非加粗 段前: 7.8 磅 段后: 0 磅 行距: 固定值 20 磅"/>
    <w:basedOn w:val="315"/>
    <w:qFormat/>
    <w:pPr>
      <w:tabs>
        <w:tab w:val="clear" w:pos="720"/>
      </w:tabs>
      <w:spacing w:before="0" w:after="0" w:line="400" w:lineRule="exact"/>
      <w:ind w:left="0" w:firstLine="0"/>
    </w:pPr>
    <w:rPr>
      <w:rFonts w:ascii="Times New Roman" w:eastAsia="黑体" w:cs="宋体"/>
      <w:b w:val="0"/>
      <w:sz w:val="21"/>
    </w:rPr>
  </w:style>
  <w:style w:type="paragraph" w:customStyle="1" w:styleId="TOC111">
    <w:name w:val="TOC 标题111"/>
    <w:basedOn w:val="1110"/>
    <w:next w:val="a"/>
    <w:qFormat/>
    <w:pPr>
      <w:tabs>
        <w:tab w:val="clear" w:pos="432"/>
      </w:tabs>
      <w:spacing w:line="576" w:lineRule="auto"/>
      <w:ind w:left="0" w:firstLine="0"/>
      <w:outlineLvl w:val="9"/>
    </w:pPr>
    <w:rPr>
      <w:rFonts w:ascii="Calibri" w:hAnsi="Calibri"/>
      <w:bCs/>
      <w:szCs w:val="44"/>
    </w:rPr>
  </w:style>
  <w:style w:type="paragraph" w:customStyle="1" w:styleId="1ff6">
    <w:name w:val="修订1"/>
    <w:qFormat/>
    <w:rPr>
      <w:sz w:val="21"/>
      <w:szCs w:val="24"/>
    </w:rPr>
  </w:style>
  <w:style w:type="paragraph" w:customStyle="1" w:styleId="DefinitionList">
    <w:name w:val="Definition List"/>
    <w:basedOn w:val="a"/>
    <w:next w:val="a"/>
    <w:qFormat/>
    <w:pPr>
      <w:ind w:left="360"/>
      <w:jc w:val="left"/>
    </w:pPr>
    <w:rPr>
      <w:sz w:val="24"/>
      <w:szCs w:val="20"/>
    </w:rPr>
  </w:style>
  <w:style w:type="paragraph" w:customStyle="1" w:styleId="affc">
    <w:name w:val="表格文字"/>
    <w:basedOn w:val="a"/>
    <w:qFormat/>
    <w:pPr>
      <w:spacing w:line="420" w:lineRule="atLeast"/>
      <w:jc w:val="left"/>
    </w:pPr>
    <w:rPr>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widowControl w:val="0"/>
      <w:spacing w:before="340" w:after="330" w:line="576" w:lineRule="auto"/>
      <w:outlineLvl w:val="0"/>
    </w:pPr>
    <w:rPr>
      <w:rFonts w:ascii="Times New Roman" w:hAnsi="Times New Roman"/>
      <w:b/>
      <w:bCs/>
      <w:sz w:val="44"/>
      <w:szCs w:val="44"/>
    </w:rPr>
  </w:style>
  <w:style w:type="paragraph" w:customStyle="1" w:styleId="p15">
    <w:name w:val="p15"/>
    <w:basedOn w:val="a"/>
    <w:qFormat/>
    <w:pPr>
      <w:widowControl/>
    </w:pPr>
    <w:rPr>
      <w:rFonts w:ascii="Calibri" w:hAnsi="Calibri"/>
      <w:szCs w:val="21"/>
    </w:rPr>
  </w:style>
  <w:style w:type="paragraph" w:customStyle="1" w:styleId="2TimesNewRoman5020">
    <w:name w:val="样式 标题 2 + Times New Roman 四号 非加粗 段前: 5 磅 段后: 0 磅 行距: 固定值 20..."/>
    <w:basedOn w:val="2110"/>
    <w:qFormat/>
    <w:pPr>
      <w:spacing w:before="100" w:after="0" w:line="400" w:lineRule="exact"/>
    </w:pPr>
    <w:rPr>
      <w:rFonts w:ascii="Times New Roman" w:hAnsi="Times New Roman" w:cs="宋体"/>
      <w:b w:val="0"/>
      <w:bCs w:val="0"/>
      <w:sz w:val="28"/>
      <w:szCs w:val="20"/>
    </w:rPr>
  </w:style>
  <w:style w:type="paragraph" w:customStyle="1" w:styleId="38">
    <w:name w:val="日期3"/>
    <w:basedOn w:val="a"/>
    <w:next w:val="a"/>
    <w:qFormat/>
    <w:pPr>
      <w:ind w:left="100"/>
    </w:pPr>
    <w:rPr>
      <w:rFonts w:ascii="宋体"/>
      <w:sz w:val="28"/>
      <w:szCs w:val="20"/>
    </w:rPr>
  </w:style>
  <w:style w:type="paragraph" w:customStyle="1" w:styleId="affd">
    <w:name w:val="空半行"/>
    <w:basedOn w:val="a"/>
    <w:qFormat/>
    <w:pPr>
      <w:spacing w:line="120" w:lineRule="exact"/>
    </w:pPr>
    <w:rPr>
      <w:rFonts w:eastAsia="仿宋_GB2312"/>
      <w:color w:val="FFFFFF"/>
      <w:sz w:val="30"/>
      <w:szCs w:val="20"/>
    </w:rPr>
  </w:style>
  <w:style w:type="paragraph" w:customStyle="1" w:styleId="39">
    <w:name w:val="正文缩进3"/>
    <w:basedOn w:val="a"/>
    <w:qFormat/>
    <w:pPr>
      <w:spacing w:line="360" w:lineRule="atLeast"/>
      <w:ind w:firstLine="482"/>
    </w:pPr>
    <w:rPr>
      <w:sz w:val="24"/>
      <w:szCs w:val="20"/>
    </w:rPr>
  </w:style>
  <w:style w:type="paragraph" w:customStyle="1" w:styleId="1ff7">
    <w:name w:val="文档结构图1"/>
    <w:basedOn w:val="a"/>
    <w:qFormat/>
    <w:pPr>
      <w:shd w:val="clear" w:color="auto" w:fill="000080"/>
    </w:pPr>
    <w:rPr>
      <w:sz w:val="20"/>
      <w:shd w:val="clear" w:color="auto" w:fill="000080"/>
    </w:rPr>
  </w:style>
  <w:style w:type="paragraph" w:customStyle="1" w:styleId="1ff8">
    <w:name w:val="正文_1"/>
    <w:qFormat/>
    <w:rPr>
      <w:sz w:val="21"/>
      <w:szCs w:val="22"/>
    </w:rPr>
  </w:style>
  <w:style w:type="paragraph" w:customStyle="1" w:styleId="1ff9">
    <w:name w:val="批注主题1"/>
    <w:basedOn w:val="14"/>
    <w:next w:val="14"/>
    <w:qFormat/>
    <w:rPr>
      <w:rFonts w:ascii="宋体"/>
      <w:b/>
      <w:bCs/>
      <w:sz w:val="28"/>
      <w:szCs w:val="20"/>
    </w:rPr>
  </w:style>
  <w:style w:type="paragraph" w:customStyle="1" w:styleId="2d">
    <w:name w:val="修订2"/>
    <w:qFormat/>
    <w:rPr>
      <w:sz w:val="21"/>
      <w:szCs w:val="24"/>
    </w:rPr>
  </w:style>
  <w:style w:type="paragraph" w:customStyle="1" w:styleId="2e">
    <w:name w:val="日期2"/>
    <w:basedOn w:val="a"/>
    <w:next w:val="a"/>
    <w:qFormat/>
    <w:pPr>
      <w:ind w:left="100"/>
    </w:pPr>
    <w:rPr>
      <w:rFonts w:ascii="宋体"/>
      <w:sz w:val="28"/>
      <w:szCs w:val="20"/>
    </w:rPr>
  </w:style>
  <w:style w:type="paragraph" w:customStyle="1" w:styleId="2111">
    <w:name w:val="无间隔211"/>
    <w:qFormat/>
    <w:pPr>
      <w:widowControl w:val="0"/>
      <w:jc w:val="both"/>
    </w:pPr>
    <w:rPr>
      <w:rFonts w:ascii="Calibri" w:hAnsi="Calibri"/>
      <w:sz w:val="21"/>
      <w:szCs w:val="22"/>
    </w:rPr>
  </w:style>
  <w:style w:type="paragraph" w:customStyle="1" w:styleId="2f">
    <w:name w:val="批注主题2"/>
    <w:basedOn w:val="14"/>
    <w:next w:val="14"/>
    <w:qFormat/>
    <w:rPr>
      <w:rFonts w:ascii="宋体"/>
      <w:b/>
      <w:bCs/>
      <w:sz w:val="28"/>
      <w:szCs w:val="20"/>
    </w:rPr>
  </w:style>
  <w:style w:type="paragraph" w:customStyle="1" w:styleId="1ffa">
    <w:name w:val="1"/>
    <w:basedOn w:val="a"/>
    <w:next w:val="a"/>
    <w:qFormat/>
  </w:style>
  <w:style w:type="paragraph" w:customStyle="1" w:styleId="CharChar14CharChar">
    <w:name w:val="Char Char14 Char Char"/>
    <w:basedOn w:val="a"/>
    <w:qFormat/>
  </w:style>
  <w:style w:type="paragraph" w:customStyle="1" w:styleId="16620">
    <w:name w:val="样式 标题 1 + 黑体 三号 非加粗 居中 段前: 6 磅 段后: 6 磅 行距: 固定值 20 磅"/>
    <w:basedOn w:val="1110"/>
    <w:qFormat/>
    <w:pPr>
      <w:tabs>
        <w:tab w:val="clear" w:pos="432"/>
      </w:tabs>
      <w:spacing w:before="120" w:after="120" w:line="400" w:lineRule="exact"/>
      <w:ind w:left="0" w:firstLine="0"/>
      <w:jc w:val="center"/>
    </w:pPr>
    <w:rPr>
      <w:rFonts w:ascii="黑体" w:eastAsia="黑体" w:hAnsi="黑体" w:cs="宋体"/>
      <w:b w:val="0"/>
      <w:sz w:val="32"/>
    </w:rPr>
  </w:style>
  <w:style w:type="paragraph" w:customStyle="1" w:styleId="1117">
    <w:name w:val="修订111"/>
    <w:qFormat/>
    <w:rPr>
      <w:sz w:val="21"/>
      <w:szCs w:val="24"/>
    </w:rPr>
  </w:style>
  <w:style w:type="paragraph" w:customStyle="1" w:styleId="CharCharCharCharCharCharCharCharCharCharCharCharChar2">
    <w:name w:val="Char Char Char Char Char Char Char Char Char Char Char Char Char2"/>
    <w:basedOn w:val="a"/>
    <w:qFormat/>
    <w:pPr>
      <w:widowControl/>
      <w:spacing w:after="160" w:line="240" w:lineRule="exact"/>
      <w:jc w:val="left"/>
    </w:pPr>
    <w:rPr>
      <w:rFonts w:ascii="Verdana" w:hAnsi="Verdana"/>
      <w:sz w:val="20"/>
      <w:szCs w:val="20"/>
      <w:lang w:eastAsia="en-US"/>
    </w:rPr>
  </w:style>
  <w:style w:type="paragraph" w:customStyle="1" w:styleId="11d">
    <w:name w:val="批注主题11"/>
    <w:basedOn w:val="14"/>
    <w:next w:val="14"/>
    <w:qFormat/>
    <w:rPr>
      <w:b/>
      <w:bCs/>
    </w:rPr>
  </w:style>
  <w:style w:type="paragraph" w:customStyle="1" w:styleId="62">
    <w:name w:val="6'"/>
    <w:basedOn w:val="a"/>
    <w:qFormat/>
    <w:pPr>
      <w:spacing w:line="320" w:lineRule="exact"/>
      <w:jc w:val="center"/>
    </w:pPr>
    <w:rPr>
      <w:spacing w:val="20"/>
      <w:szCs w:val="20"/>
    </w:rPr>
  </w:style>
  <w:style w:type="paragraph" w:customStyle="1" w:styleId="01">
    <w:name w:val="标题_0"/>
    <w:basedOn w:val="1ff8"/>
    <w:qFormat/>
    <w:pPr>
      <w:spacing w:before="120" w:after="120" w:line="360" w:lineRule="auto"/>
      <w:jc w:val="center"/>
      <w:outlineLvl w:val="0"/>
    </w:pPr>
    <w:rPr>
      <w:rFonts w:ascii="黑体" w:eastAsia="黑体" w:hAnsi="Arial"/>
      <w:b/>
      <w:bCs/>
      <w:sz w:val="32"/>
      <w:szCs w:val="32"/>
    </w:rPr>
  </w:style>
  <w:style w:type="paragraph" w:customStyle="1" w:styleId="3a">
    <w:name w:val="无间隔3"/>
    <w:qFormat/>
    <w:pPr>
      <w:widowControl w:val="0"/>
      <w:jc w:val="both"/>
    </w:pPr>
    <w:rPr>
      <w:rFonts w:ascii="Calibri" w:hAnsi="Calibri"/>
      <w:sz w:val="21"/>
      <w:szCs w:val="22"/>
    </w:rPr>
  </w:style>
  <w:style w:type="paragraph" w:customStyle="1" w:styleId="TOC20">
    <w:name w:val="TOC 标题2"/>
    <w:basedOn w:val="1110"/>
    <w:next w:val="a"/>
    <w:qFormat/>
    <w:pPr>
      <w:tabs>
        <w:tab w:val="clear" w:pos="432"/>
      </w:tabs>
      <w:spacing w:line="576" w:lineRule="auto"/>
      <w:ind w:left="0" w:firstLine="0"/>
      <w:outlineLvl w:val="9"/>
    </w:pPr>
    <w:rPr>
      <w:rFonts w:ascii="Calibri" w:eastAsia="黑体" w:hAnsi="Calibri"/>
      <w:bCs/>
      <w:szCs w:val="44"/>
    </w:rPr>
  </w:style>
  <w:style w:type="paragraph" w:customStyle="1" w:styleId="3b">
    <w:name w:val="文档结构图3"/>
    <w:basedOn w:val="a"/>
    <w:qFormat/>
    <w:pPr>
      <w:shd w:val="clear" w:color="auto" w:fill="000080"/>
    </w:pPr>
    <w:rPr>
      <w:sz w:val="20"/>
      <w:shd w:val="clear" w:color="auto" w:fill="000080"/>
    </w:rPr>
  </w:style>
  <w:style w:type="paragraph" w:customStyle="1" w:styleId="47">
    <w:name w:val="列出段落4"/>
    <w:basedOn w:val="a"/>
    <w:qFormat/>
    <w:pPr>
      <w:ind w:firstLine="420"/>
    </w:pPr>
    <w:rPr>
      <w:rFonts w:ascii="Calibri" w:hAnsi="Calibri"/>
      <w:szCs w:val="22"/>
    </w:rPr>
  </w:style>
  <w:style w:type="paragraph" w:customStyle="1" w:styleId="400">
    <w:name w:val="标题 4_0"/>
    <w:basedOn w:val="0"/>
    <w:next w:val="0"/>
    <w:qFormat/>
    <w:pPr>
      <w:keepNext/>
      <w:keepLines/>
      <w:widowControl w:val="0"/>
      <w:spacing w:before="280" w:after="290" w:line="372" w:lineRule="auto"/>
      <w:outlineLvl w:val="3"/>
    </w:pPr>
    <w:rPr>
      <w:rFonts w:ascii="Cambria" w:hAnsi="Cambria"/>
      <w:b/>
      <w:bCs/>
      <w:sz w:val="28"/>
      <w:szCs w:val="28"/>
    </w:rPr>
  </w:style>
  <w:style w:type="paragraph" w:customStyle="1" w:styleId="21b">
    <w:name w:val="日期21"/>
    <w:basedOn w:val="a"/>
    <w:next w:val="a"/>
    <w:qFormat/>
    <w:pPr>
      <w:ind w:left="100"/>
    </w:pPr>
    <w:rPr>
      <w:rFonts w:ascii="宋体"/>
      <w:sz w:val="28"/>
      <w:szCs w:val="20"/>
    </w:rPr>
  </w:style>
  <w:style w:type="paragraph" w:customStyle="1" w:styleId="2f0">
    <w:name w:val="普通(网站)2"/>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14CharChar1">
    <w:name w:val="Char Char14 Char Char1"/>
    <w:basedOn w:val="a"/>
    <w:qFormat/>
  </w:style>
  <w:style w:type="paragraph" w:customStyle="1" w:styleId="2f1">
    <w:name w:val="文档结构图2"/>
    <w:basedOn w:val="a"/>
    <w:qFormat/>
    <w:pPr>
      <w:shd w:val="clear" w:color="auto" w:fill="000080"/>
    </w:pPr>
    <w:rPr>
      <w:sz w:val="20"/>
      <w:shd w:val="clear" w:color="auto" w:fill="000080"/>
    </w:rPr>
  </w:style>
  <w:style w:type="paragraph" w:customStyle="1" w:styleId="affe">
    <w:name w:val="表格"/>
    <w:basedOn w:val="a"/>
    <w:qFormat/>
    <w:pPr>
      <w:jc w:val="center"/>
    </w:pPr>
    <w:rPr>
      <w:rFonts w:ascii="华文细黑" w:hAnsi="华文细黑"/>
      <w:szCs w:val="20"/>
    </w:rPr>
  </w:style>
  <w:style w:type="paragraph" w:customStyle="1" w:styleId="3c">
    <w:name w:val="修订3"/>
    <w:qFormat/>
    <w:rPr>
      <w:sz w:val="21"/>
      <w:szCs w:val="24"/>
    </w:rPr>
  </w:style>
  <w:style w:type="paragraph" w:customStyle="1" w:styleId="1ffb">
    <w:name w:val="普通(网站)1"/>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CharCharCharCharCharCharCharCharCharCharChar">
    <w:name w:val="Char Char Char Char Char Char Char Char Char Char Char Char Char Char Char Char Char Char"/>
    <w:basedOn w:val="a"/>
    <w:qFormat/>
    <w:pPr>
      <w:spacing w:line="360" w:lineRule="atLeast"/>
    </w:pPr>
    <w:rPr>
      <w:sz w:val="20"/>
      <w:szCs w:val="20"/>
    </w:rPr>
  </w:style>
  <w:style w:type="paragraph" w:customStyle="1" w:styleId="48">
    <w:name w:val="日期4"/>
    <w:basedOn w:val="a"/>
    <w:next w:val="a"/>
    <w:qFormat/>
    <w:pPr>
      <w:ind w:left="100"/>
    </w:pPr>
    <w:rPr>
      <w:rFonts w:ascii="宋体"/>
      <w:sz w:val="28"/>
      <w:szCs w:val="20"/>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Style7">
    <w:name w:val="_Style 7"/>
    <w:qFormat/>
    <w:pPr>
      <w:widowControl w:val="0"/>
      <w:jc w:val="both"/>
    </w:pPr>
    <w:rPr>
      <w:rFonts w:ascii="Calibri" w:hAnsi="Calibri"/>
      <w:sz w:val="21"/>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1f">
    <w:name w:val="Char1"/>
    <w:basedOn w:val="a"/>
    <w:qFormat/>
    <w:pPr>
      <w:widowControl/>
      <w:spacing w:after="160" w:line="240" w:lineRule="exact"/>
      <w:jc w:val="left"/>
    </w:pPr>
  </w:style>
  <w:style w:type="paragraph" w:customStyle="1" w:styleId="1118">
    <w:name w:val="明显引用111"/>
    <w:basedOn w:val="a"/>
    <w:next w:val="a"/>
    <w:qFormat/>
    <w:pPr>
      <w:pBdr>
        <w:bottom w:val="single" w:sz="4" w:space="4" w:color="4F81BD"/>
      </w:pBdr>
      <w:spacing w:before="200" w:after="280"/>
      <w:ind w:left="936" w:right="936"/>
    </w:pPr>
    <w:rPr>
      <w:b/>
      <w:bCs/>
      <w:i/>
      <w:iCs/>
      <w:color w:val="4F81BD"/>
      <w:szCs w:val="22"/>
    </w:rPr>
  </w:style>
  <w:style w:type="paragraph" w:customStyle="1" w:styleId="11e">
    <w:name w:val="明显引用11"/>
    <w:basedOn w:val="a"/>
    <w:next w:val="a"/>
    <w:qFormat/>
    <w:pPr>
      <w:pBdr>
        <w:bottom w:val="single" w:sz="4" w:space="4" w:color="4F81BD"/>
      </w:pBdr>
      <w:spacing w:before="200" w:after="280"/>
      <w:ind w:left="936" w:right="936"/>
    </w:pPr>
    <w:rPr>
      <w:rFonts w:ascii="Calibri" w:hAnsi="Calibri"/>
      <w:b/>
      <w:bCs/>
      <w:i/>
      <w:iCs/>
      <w:color w:val="4F81BD"/>
      <w:szCs w:val="22"/>
    </w:rPr>
  </w:style>
  <w:style w:type="paragraph" w:customStyle="1" w:styleId="Style26">
    <w:name w:val="_Style 26"/>
    <w:basedOn w:val="a"/>
    <w:qFormat/>
  </w:style>
  <w:style w:type="paragraph" w:customStyle="1" w:styleId="1ffc">
    <w:name w:val="正文缩进1"/>
    <w:basedOn w:val="a"/>
    <w:qFormat/>
    <w:pPr>
      <w:spacing w:line="360" w:lineRule="atLeast"/>
      <w:ind w:firstLine="482"/>
    </w:pPr>
    <w:rPr>
      <w:sz w:val="24"/>
      <w:szCs w:val="20"/>
    </w:rPr>
  </w:style>
  <w:style w:type="paragraph" w:customStyle="1" w:styleId="TOC110">
    <w:name w:val="TOC 标题11"/>
    <w:basedOn w:val="1110"/>
    <w:next w:val="a"/>
    <w:qFormat/>
    <w:pPr>
      <w:tabs>
        <w:tab w:val="clear" w:pos="432"/>
      </w:tabs>
      <w:spacing w:line="576" w:lineRule="auto"/>
      <w:ind w:left="0" w:firstLine="0"/>
      <w:outlineLvl w:val="9"/>
    </w:pPr>
    <w:rPr>
      <w:rFonts w:ascii="Calibri" w:hAnsi="Calibri"/>
      <w:bCs/>
      <w:szCs w:val="44"/>
    </w:rPr>
  </w:style>
  <w:style w:type="paragraph" w:customStyle="1" w:styleId="TOC21">
    <w:name w:val="TOC 标题21"/>
    <w:basedOn w:val="1110"/>
    <w:next w:val="a"/>
    <w:qFormat/>
    <w:pPr>
      <w:tabs>
        <w:tab w:val="clear" w:pos="432"/>
      </w:tabs>
      <w:spacing w:line="576" w:lineRule="auto"/>
      <w:ind w:left="0" w:firstLine="0"/>
      <w:outlineLvl w:val="9"/>
    </w:pPr>
    <w:rPr>
      <w:rFonts w:ascii="Calibri" w:hAnsi="Calibri"/>
      <w:bCs/>
      <w:szCs w:val="44"/>
    </w:rPr>
  </w:style>
  <w:style w:type="paragraph" w:customStyle="1" w:styleId="1119">
    <w:name w:val="列出段落111"/>
    <w:basedOn w:val="a"/>
    <w:qFormat/>
    <w:pPr>
      <w:ind w:firstLine="420"/>
    </w:pPr>
    <w:rPr>
      <w:rFonts w:ascii="Calibri" w:hAnsi="Calibri"/>
      <w:szCs w:val="22"/>
    </w:rPr>
  </w:style>
  <w:style w:type="paragraph" w:customStyle="1" w:styleId="3d">
    <w:name w:val="列出段落3"/>
    <w:basedOn w:val="a"/>
    <w:qFormat/>
    <w:pPr>
      <w:ind w:firstLine="420"/>
    </w:pPr>
    <w:rPr>
      <w:rFonts w:ascii="Calibri" w:hAnsi="Calibri"/>
      <w:szCs w:val="22"/>
    </w:rPr>
  </w:style>
  <w:style w:type="paragraph" w:customStyle="1" w:styleId="49">
    <w:name w:val="普通(网站)4"/>
    <w:basedOn w:val="a"/>
    <w:qFormat/>
    <w:pPr>
      <w:widowControl/>
      <w:spacing w:before="100" w:beforeAutospacing="1" w:after="100" w:afterAutospacing="1" w:line="320" w:lineRule="atLeast"/>
      <w:jc w:val="left"/>
    </w:pPr>
    <w:rPr>
      <w:rFonts w:ascii="宋体" w:hAnsi="宋体"/>
      <w:sz w:val="18"/>
      <w:szCs w:val="18"/>
    </w:rPr>
  </w:style>
  <w:style w:type="paragraph" w:customStyle="1" w:styleId="11f">
    <w:name w:val="普通(网站)11"/>
    <w:basedOn w:val="a"/>
    <w:qFormat/>
    <w:pPr>
      <w:widowControl/>
      <w:spacing w:before="100" w:beforeAutospacing="1" w:after="100" w:afterAutospacing="1" w:line="320" w:lineRule="atLeast"/>
      <w:jc w:val="left"/>
    </w:pPr>
    <w:rPr>
      <w:rFonts w:ascii="宋体" w:hAnsi="宋体"/>
      <w:sz w:val="18"/>
      <w:szCs w:val="18"/>
    </w:rPr>
  </w:style>
  <w:style w:type="paragraph" w:customStyle="1" w:styleId="11f0">
    <w:name w:val="正文缩进11"/>
    <w:basedOn w:val="a"/>
    <w:qFormat/>
    <w:pPr>
      <w:spacing w:line="360" w:lineRule="atLeast"/>
      <w:ind w:firstLine="482"/>
    </w:pPr>
    <w:rPr>
      <w:sz w:val="24"/>
      <w:szCs w:val="20"/>
    </w:rPr>
  </w:style>
  <w:style w:type="paragraph" w:customStyle="1" w:styleId="Style37">
    <w:name w:val="_Style 37"/>
    <w:basedOn w:val="a"/>
    <w:next w:val="a"/>
    <w:qFormat/>
  </w:style>
  <w:style w:type="paragraph" w:customStyle="1" w:styleId="TOC30">
    <w:name w:val="TOC 标题3"/>
    <w:basedOn w:val="1110"/>
    <w:next w:val="a"/>
    <w:qFormat/>
    <w:pPr>
      <w:tabs>
        <w:tab w:val="clear" w:pos="432"/>
      </w:tabs>
      <w:spacing w:line="576" w:lineRule="auto"/>
      <w:ind w:left="0" w:firstLine="0"/>
      <w:outlineLvl w:val="9"/>
    </w:pPr>
    <w:rPr>
      <w:rFonts w:ascii="Calibri" w:hAnsi="Calibri"/>
      <w:bCs/>
      <w:szCs w:val="44"/>
    </w:rPr>
  </w:style>
  <w:style w:type="paragraph" w:customStyle="1" w:styleId="02">
    <w:name w:val="正文文本_0"/>
    <w:basedOn w:val="0"/>
    <w:qFormat/>
    <w:pPr>
      <w:widowControl w:val="0"/>
      <w:spacing w:after="60" w:line="360" w:lineRule="atLeast"/>
      <w:ind w:left="72" w:right="30"/>
      <w:jc w:val="center"/>
    </w:pPr>
    <w:rPr>
      <w:rFonts w:ascii="Times New Roman" w:hAnsi="Times New Roman"/>
      <w:sz w:val="20"/>
      <w:szCs w:val="20"/>
    </w:rPr>
  </w:style>
  <w:style w:type="paragraph" w:customStyle="1" w:styleId="aa0">
    <w:name w:val="aa"/>
    <w:basedOn w:val="a"/>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1">
    <w:name w:val="Char Char Char Char Char Char Char Char Char Char Char Char Char Char Char Char Char Char1"/>
    <w:basedOn w:val="a"/>
    <w:qFormat/>
    <w:pPr>
      <w:spacing w:line="360" w:lineRule="atLeast"/>
    </w:pPr>
    <w:rPr>
      <w:sz w:val="20"/>
      <w:szCs w:val="20"/>
    </w:rPr>
  </w:style>
  <w:style w:type="paragraph" w:customStyle="1" w:styleId="4a">
    <w:name w:val="无间隔4"/>
    <w:qFormat/>
    <w:pPr>
      <w:widowControl w:val="0"/>
      <w:jc w:val="both"/>
    </w:pPr>
    <w:rPr>
      <w:rFonts w:ascii="Calibri" w:hAnsi="Calibri"/>
      <w:sz w:val="21"/>
      <w:szCs w:val="22"/>
    </w:rPr>
  </w:style>
  <w:style w:type="paragraph" w:customStyle="1" w:styleId="420">
    <w:name w:val="索引 42"/>
    <w:basedOn w:val="a"/>
    <w:next w:val="a"/>
    <w:qFormat/>
    <w:pPr>
      <w:ind w:left="600"/>
    </w:pPr>
  </w:style>
  <w:style w:type="paragraph" w:customStyle="1" w:styleId="421">
    <w:name w:val="索引 421"/>
    <w:basedOn w:val="a"/>
    <w:next w:val="a"/>
    <w:qFormat/>
    <w:pPr>
      <w:ind w:left="600"/>
    </w:pPr>
  </w:style>
  <w:style w:type="paragraph" w:customStyle="1" w:styleId="4b">
    <w:name w:val="正文缩进4"/>
    <w:basedOn w:val="a"/>
    <w:qFormat/>
    <w:pPr>
      <w:spacing w:line="360" w:lineRule="atLeast"/>
      <w:ind w:firstLine="482"/>
    </w:pPr>
    <w:rPr>
      <w:sz w:val="24"/>
      <w:szCs w:val="20"/>
    </w:rPr>
  </w:style>
  <w:style w:type="paragraph" w:customStyle="1" w:styleId="Blockquote">
    <w:name w:val="Blockquote"/>
    <w:basedOn w:val="a"/>
    <w:uiPriority w:val="99"/>
    <w:qFormat/>
    <w:pPr>
      <w:spacing w:before="100" w:after="100"/>
      <w:ind w:left="360" w:right="360"/>
      <w:jc w:val="left"/>
    </w:pPr>
    <w:rPr>
      <w:sz w:val="24"/>
      <w:szCs w:val="20"/>
    </w:rPr>
  </w:style>
  <w:style w:type="paragraph" w:customStyle="1" w:styleId="3e">
    <w:name w:val="普通(网站)3"/>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03">
    <w:name w:val="正文缩进_0"/>
    <w:basedOn w:val="1ff8"/>
    <w:qFormat/>
    <w:pPr>
      <w:widowControl w:val="0"/>
      <w:ind w:firstLine="420"/>
      <w:jc w:val="both"/>
    </w:pPr>
    <w:rPr>
      <w:u w:val="single"/>
    </w:rPr>
  </w:style>
  <w:style w:type="paragraph" w:customStyle="1" w:styleId="11f1">
    <w:name w:val="列出段落11"/>
    <w:basedOn w:val="a"/>
    <w:qFormat/>
    <w:pPr>
      <w:ind w:firstLine="420"/>
    </w:pPr>
    <w:rPr>
      <w:rFonts w:ascii="Calibri" w:hAnsi="Calibri"/>
      <w:szCs w:val="22"/>
    </w:rPr>
  </w:style>
  <w:style w:type="paragraph" w:customStyle="1" w:styleId="11f2">
    <w:name w:val="修订11"/>
    <w:qFormat/>
    <w:rPr>
      <w:sz w:val="21"/>
      <w:szCs w:val="24"/>
    </w:rPr>
  </w:style>
  <w:style w:type="paragraph" w:customStyle="1" w:styleId="11f3">
    <w:name w:val="文档结构图11"/>
    <w:basedOn w:val="a"/>
    <w:qFormat/>
    <w:pPr>
      <w:shd w:val="clear" w:color="auto" w:fill="000080"/>
    </w:pPr>
    <w:rPr>
      <w:rFonts w:ascii="宋体"/>
      <w:sz w:val="18"/>
      <w:szCs w:val="18"/>
    </w:rPr>
  </w:style>
  <w:style w:type="paragraph" w:customStyle="1" w:styleId="21c">
    <w:name w:val="无间隔21"/>
    <w:qFormat/>
    <w:pPr>
      <w:widowControl w:val="0"/>
      <w:jc w:val="both"/>
    </w:pPr>
    <w:rPr>
      <w:rFonts w:ascii="Calibri" w:hAnsi="Calibri"/>
      <w:sz w:val="21"/>
      <w:szCs w:val="22"/>
    </w:rPr>
  </w:style>
  <w:style w:type="paragraph" w:customStyle="1" w:styleId="2f2">
    <w:name w:val="明显引用2"/>
    <w:basedOn w:val="a"/>
    <w:next w:val="a"/>
    <w:qFormat/>
    <w:pPr>
      <w:pBdr>
        <w:bottom w:val="single" w:sz="4" w:space="4" w:color="4F81BD"/>
      </w:pBdr>
      <w:spacing w:before="200" w:after="280"/>
      <w:ind w:left="936" w:right="936"/>
    </w:pPr>
    <w:rPr>
      <w:b/>
      <w:bCs/>
      <w:i/>
      <w:iCs/>
      <w:color w:val="4F81BD"/>
      <w:szCs w:val="22"/>
    </w:rPr>
  </w:style>
  <w:style w:type="paragraph" w:customStyle="1" w:styleId="2f3">
    <w:name w:val="正文缩进2"/>
    <w:basedOn w:val="a"/>
    <w:qFormat/>
    <w:pPr>
      <w:spacing w:line="360" w:lineRule="atLeast"/>
      <w:ind w:firstLine="482"/>
    </w:pPr>
    <w:rPr>
      <w:sz w:val="24"/>
      <w:szCs w:val="20"/>
    </w:rPr>
  </w:style>
  <w:style w:type="paragraph" w:customStyle="1" w:styleId="2-2ji">
    <w:name w:val="2-2ji"/>
    <w:basedOn w:val="2110"/>
    <w:qFormat/>
    <w:pPr>
      <w:spacing w:before="0" w:after="0" w:line="360" w:lineRule="auto"/>
      <w:jc w:val="center"/>
    </w:pPr>
    <w:rPr>
      <w:rFonts w:ascii="宋体" w:eastAsia="宋体" w:hAnsi="宋体"/>
      <w:sz w:val="36"/>
      <w:szCs w:val="24"/>
    </w:rPr>
  </w:style>
  <w:style w:type="paragraph" w:customStyle="1" w:styleId="p0">
    <w:name w:val="p0"/>
    <w:basedOn w:val="a"/>
    <w:qFormat/>
    <w:pPr>
      <w:widowControl/>
    </w:pPr>
    <w:rPr>
      <w:rFonts w:ascii="Calibri" w:hAnsi="Calibri" w:cs="宋体"/>
      <w:szCs w:val="21"/>
    </w:rPr>
  </w:style>
  <w:style w:type="paragraph" w:customStyle="1" w:styleId="2f4">
    <w:name w:val="正文2"/>
    <w:qFormat/>
    <w:rPr>
      <w:rFonts w:eastAsia="Times New Roman"/>
      <w:sz w:val="24"/>
      <w:szCs w:val="24"/>
    </w:rPr>
  </w:style>
  <w:style w:type="paragraph" w:customStyle="1" w:styleId="04">
    <w:name w:val="纯文本_0"/>
    <w:basedOn w:val="23"/>
    <w:link w:val="Char100"/>
    <w:qFormat/>
    <w:rPr>
      <w:rFonts w:ascii="宋体" w:hAnsi="Courier New" w:cs="Times New Roman"/>
      <w:sz w:val="20"/>
      <w:szCs w:val="24"/>
    </w:rPr>
  </w:style>
  <w:style w:type="character" w:customStyle="1" w:styleId="Char100">
    <w:name w:val="纯文本 Char1_0"/>
    <w:link w:val="04"/>
    <w:qFormat/>
    <w:rPr>
      <w:rFonts w:ascii="宋体" w:eastAsia="宋体" w:hAnsi="Courier New" w:cs="Times New Roman"/>
      <w:sz w:val="20"/>
      <w:szCs w:val="24"/>
    </w:rPr>
  </w:style>
  <w:style w:type="paragraph" w:customStyle="1" w:styleId="WPSOffice1">
    <w:name w:val="WPSOffice手动目录 1"/>
    <w:qFormat/>
  </w:style>
  <w:style w:type="paragraph" w:customStyle="1" w:styleId="319">
    <w:name w:val="正文文本 31"/>
    <w:basedOn w:val="a"/>
    <w:qFormat/>
    <w:pPr>
      <w:jc w:val="center"/>
    </w:pPr>
    <w:rPr>
      <w:rFonts w:eastAsia="黑体"/>
      <w:sz w:val="72"/>
    </w:rPr>
  </w:style>
  <w:style w:type="paragraph" w:customStyle="1" w:styleId="21d">
    <w:name w:val="标题 21"/>
    <w:basedOn w:val="a"/>
    <w:next w:val="1ffc"/>
    <w:qFormat/>
    <w:pPr>
      <w:keepNext/>
      <w:keepLines/>
      <w:spacing w:before="260" w:after="260" w:line="413" w:lineRule="auto"/>
      <w:outlineLvl w:val="1"/>
    </w:pPr>
    <w:rPr>
      <w:rFonts w:ascii="Arial" w:eastAsia="黑体" w:hAnsi="Arial"/>
      <w:b/>
      <w:sz w:val="32"/>
      <w:szCs w:val="20"/>
    </w:rPr>
  </w:style>
  <w:style w:type="character" w:customStyle="1" w:styleId="ad">
    <w:name w:val="批注框文本 字符"/>
    <w:basedOn w:val="a0"/>
    <w:link w:val="ac"/>
    <w:uiPriority w:val="99"/>
    <w:semiHidden/>
    <w:qFormat/>
    <w:rPr>
      <w:sz w:val="18"/>
      <w:szCs w:val="18"/>
    </w:rPr>
  </w:style>
  <w:style w:type="character" w:customStyle="1" w:styleId="ap1">
    <w:name w:val="a_p_1"/>
    <w:basedOn w:val="a0"/>
    <w:qFormat/>
    <w:rPr>
      <w:sz w:val="21"/>
      <w:szCs w:val="21"/>
    </w:rPr>
  </w:style>
  <w:style w:type="character" w:customStyle="1" w:styleId="ap2">
    <w:name w:val="a_p_2"/>
    <w:basedOn w:val="a0"/>
    <w:qFormat/>
  </w:style>
  <w:style w:type="character" w:customStyle="1" w:styleId="ap21">
    <w:name w:val="a_p_21"/>
    <w:basedOn w:val="a0"/>
    <w:qFormat/>
    <w:rPr>
      <w:sz w:val="21"/>
      <w:szCs w:val="21"/>
    </w:rPr>
  </w:style>
  <w:style w:type="character" w:customStyle="1" w:styleId="ullia1">
    <w:name w:val="ul_li_a_1"/>
    <w:basedOn w:val="a0"/>
    <w:qFormat/>
    <w:rPr>
      <w:b/>
      <w:bCs/>
      <w:color w:val="FFFFFF"/>
    </w:rPr>
  </w:style>
  <w:style w:type="character" w:customStyle="1" w:styleId="ap3">
    <w:name w:val="a_p_3"/>
    <w:basedOn w:val="a0"/>
    <w:qFormat/>
    <w:rPr>
      <w:sz w:val="21"/>
      <w:szCs w:val="21"/>
    </w:rPr>
  </w:style>
  <w:style w:type="character" w:customStyle="1" w:styleId="exap">
    <w:name w:val="exap"/>
    <w:basedOn w:val="a0"/>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TableText">
    <w:name w:val="Table Text"/>
    <w:basedOn w:val="a"/>
    <w:semiHidden/>
    <w:qFormat/>
    <w:rPr>
      <w:rFonts w:ascii="仿宋" w:eastAsia="仿宋" w:hAnsi="仿宋" w:cs="仿宋"/>
      <w:sz w:val="24"/>
    </w:rPr>
  </w:style>
  <w:style w:type="paragraph" w:customStyle="1" w:styleId="afff">
    <w:name w:val="*正文"/>
    <w:basedOn w:val="a"/>
    <w:qFormat/>
    <w:pPr>
      <w:spacing w:line="360" w:lineRule="auto"/>
      <w:ind w:firstLine="200"/>
      <w:jc w:val="left"/>
    </w:pPr>
    <w:rPr>
      <w:rFonts w:ascii="仿宋_GB2312"/>
      <w:color w:val="00000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89</Pages>
  <Words>35212</Words>
  <Characters>36270</Characters>
  <Application>Microsoft Office Word</Application>
  <DocSecurity>0</DocSecurity>
  <Lines>1511</Lines>
  <Paragraphs>1458</Paragraphs>
  <ScaleCrop>false</ScaleCrop>
  <Company>Micor</Company>
  <LinksUpToDate>false</LinksUpToDate>
  <CharactersWithSpaces>70024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丙金 时</cp:lastModifiedBy>
  <cp:revision>85</cp:revision>
  <dcterms:created xsi:type="dcterms:W3CDTF">2025-08-26T02:38:00Z</dcterms:created>
  <dcterms:modified xsi:type="dcterms:W3CDTF">2026-04-02T06:35:00Z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0EAF8B20FD7E45BFAA849FC528BF3DC0_13</vt:lpwstr>
  </property>
  <property fmtid="{D5CDD505-2E9C-101B-9397-08002B2CF9AE}" pid="4" name="KSOTemplateDocerSaveRecord">
    <vt:lpwstr>eyJoZGlkIjoiM2IxMjZhYzhmODg4NjE1YWJiODBmZDE0MzljM2QxMzciLCJ1c2VySWQiOiIzNTc3NTUzNDkifQ==</vt:lpwstr>
  </property>
</Properties>
</file>