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F710B">
      <w:pPr>
        <w:tabs>
          <w:tab w:val="center" w:pos="4621"/>
        </w:tabs>
        <w:spacing w:line="400" w:lineRule="exact"/>
        <w:jc w:val="left"/>
        <w:rPr>
          <w:rFonts w:ascii="宋体" w:hAnsi="宋体" w:cs="宋体"/>
          <w:b/>
          <w:sz w:val="28"/>
          <w:szCs w:val="28"/>
        </w:rPr>
      </w:pPr>
      <w:bookmarkStart w:id="45" w:name="_GoBack"/>
      <w:bookmarkEnd w:id="45"/>
    </w:p>
    <w:p w14:paraId="5383567B">
      <w:pPr>
        <w:tabs>
          <w:tab w:val="center" w:pos="4621"/>
        </w:tabs>
        <w:spacing w:line="400" w:lineRule="exact"/>
        <w:jc w:val="left"/>
        <w:rPr>
          <w:rFonts w:ascii="宋体" w:hAnsi="宋体" w:cs="宋体"/>
          <w:b/>
          <w:sz w:val="28"/>
          <w:szCs w:val="28"/>
        </w:rPr>
      </w:pPr>
    </w:p>
    <w:p w14:paraId="68F37B06">
      <w:pPr>
        <w:spacing w:line="400" w:lineRule="exact"/>
        <w:jc w:val="center"/>
        <w:rPr>
          <w:rFonts w:ascii="宋体" w:hAnsi="宋体" w:cs="宋体"/>
          <w:b/>
          <w:sz w:val="48"/>
          <w:szCs w:val="48"/>
        </w:rPr>
      </w:pPr>
    </w:p>
    <w:p w14:paraId="29144BC7">
      <w:pPr>
        <w:spacing w:line="400" w:lineRule="exact"/>
        <w:ind w:firstLine="643"/>
        <w:jc w:val="center"/>
        <w:rPr>
          <w:rFonts w:ascii="宋体" w:hAnsi="宋体" w:cs="宋体"/>
          <w:b/>
          <w:sz w:val="32"/>
        </w:rPr>
      </w:pPr>
    </w:p>
    <w:p w14:paraId="7B8076CD">
      <w:pPr>
        <w:spacing w:line="400" w:lineRule="exact"/>
        <w:rPr>
          <w:rFonts w:ascii="宋体" w:hAnsi="宋体" w:cs="宋体"/>
          <w:b/>
          <w:sz w:val="32"/>
        </w:rPr>
      </w:pPr>
    </w:p>
    <w:p w14:paraId="59DDFD69">
      <w:pPr>
        <w:jc w:val="center"/>
        <w:outlineLvl w:val="0"/>
        <w:rPr>
          <w:rFonts w:ascii="宋体" w:hAnsi="宋体" w:cs="宋体"/>
          <w:b/>
          <w:sz w:val="72"/>
          <w:szCs w:val="72"/>
        </w:rPr>
      </w:pPr>
      <w:r>
        <w:rPr>
          <w:rFonts w:hint="eastAsia" w:ascii="宋体" w:hAnsi="宋体" w:cs="宋体"/>
          <w:b/>
          <w:sz w:val="72"/>
          <w:szCs w:val="72"/>
        </w:rPr>
        <w:t>招  标  文  件</w:t>
      </w:r>
    </w:p>
    <w:p w14:paraId="4A6CEE09">
      <w:pPr>
        <w:spacing w:line="400" w:lineRule="exact"/>
        <w:ind w:firstLine="2692"/>
        <w:rPr>
          <w:rFonts w:ascii="宋体" w:hAnsi="宋体" w:cs="宋体"/>
          <w:b/>
          <w:sz w:val="36"/>
        </w:rPr>
      </w:pPr>
    </w:p>
    <w:p w14:paraId="6E452674">
      <w:pPr>
        <w:spacing w:line="400" w:lineRule="exact"/>
        <w:jc w:val="center"/>
        <w:rPr>
          <w:rFonts w:ascii="宋体" w:hAnsi="宋体" w:cs="宋体"/>
          <w:sz w:val="36"/>
          <w:u w:val="single"/>
        </w:rPr>
      </w:pPr>
    </w:p>
    <w:p w14:paraId="64C3A615">
      <w:pPr>
        <w:spacing w:line="400" w:lineRule="exact"/>
        <w:ind w:firstLine="643"/>
        <w:jc w:val="center"/>
        <w:rPr>
          <w:rFonts w:ascii="宋体" w:hAnsi="宋体" w:cs="宋体"/>
          <w:b/>
          <w:sz w:val="32"/>
        </w:rPr>
      </w:pPr>
    </w:p>
    <w:p w14:paraId="032D673B">
      <w:pPr>
        <w:spacing w:line="400" w:lineRule="exact"/>
        <w:ind w:firstLine="643"/>
        <w:jc w:val="center"/>
        <w:rPr>
          <w:rFonts w:ascii="宋体" w:hAnsi="宋体" w:cs="宋体"/>
          <w:b/>
          <w:sz w:val="32"/>
        </w:rPr>
      </w:pPr>
    </w:p>
    <w:p w14:paraId="2D99AD27">
      <w:pPr>
        <w:spacing w:line="400" w:lineRule="exact"/>
        <w:rPr>
          <w:rFonts w:ascii="宋体" w:hAnsi="宋体" w:cs="宋体"/>
          <w:b/>
          <w:sz w:val="32"/>
        </w:rPr>
      </w:pPr>
    </w:p>
    <w:p w14:paraId="17A50E44">
      <w:pPr>
        <w:spacing w:line="400" w:lineRule="exact"/>
        <w:ind w:left="2550" w:hanging="1590"/>
        <w:rPr>
          <w:rFonts w:ascii="宋体" w:hAnsi="宋体" w:cs="宋体"/>
          <w:b/>
          <w:sz w:val="32"/>
        </w:rPr>
      </w:pPr>
    </w:p>
    <w:p w14:paraId="04AA6B34">
      <w:pPr>
        <w:spacing w:line="400" w:lineRule="exact"/>
        <w:ind w:left="2550" w:hanging="1590"/>
        <w:rPr>
          <w:rFonts w:ascii="宋体" w:hAnsi="宋体" w:cs="宋体"/>
          <w:b/>
          <w:sz w:val="32"/>
        </w:rPr>
      </w:pPr>
    </w:p>
    <w:p w14:paraId="37E8CDBF">
      <w:pPr>
        <w:pStyle w:val="214"/>
        <w:spacing w:line="400" w:lineRule="exact"/>
        <w:ind w:firstLine="643"/>
        <w:rPr>
          <w:rFonts w:ascii="宋体" w:hAnsi="宋体" w:eastAsia="宋体" w:cs="宋体"/>
          <w:b/>
          <w:color w:val="000000"/>
          <w:sz w:val="32"/>
        </w:rPr>
      </w:pPr>
    </w:p>
    <w:p w14:paraId="748DE8CF">
      <w:pPr>
        <w:pStyle w:val="214"/>
        <w:spacing w:line="400" w:lineRule="exact"/>
        <w:ind w:firstLine="643"/>
        <w:rPr>
          <w:rFonts w:ascii="宋体" w:hAnsi="宋体" w:eastAsia="宋体" w:cs="宋体"/>
          <w:b/>
          <w:color w:val="000000"/>
          <w:sz w:val="32"/>
        </w:rPr>
      </w:pPr>
    </w:p>
    <w:p w14:paraId="2F4BF4F8">
      <w:pPr>
        <w:pStyle w:val="214"/>
        <w:spacing w:line="400" w:lineRule="exact"/>
        <w:ind w:firstLine="643"/>
        <w:rPr>
          <w:rFonts w:ascii="宋体" w:hAnsi="宋体" w:eastAsia="宋体" w:cs="宋体"/>
          <w:b/>
          <w:color w:val="000000"/>
          <w:sz w:val="32"/>
        </w:rPr>
      </w:pPr>
    </w:p>
    <w:p w14:paraId="5874B1D0">
      <w:pPr>
        <w:spacing w:line="400" w:lineRule="exact"/>
        <w:ind w:left="2550" w:hanging="1590"/>
        <w:rPr>
          <w:rFonts w:ascii="宋体" w:hAnsi="宋体" w:cs="宋体"/>
          <w:b/>
          <w:sz w:val="32"/>
        </w:rPr>
      </w:pPr>
    </w:p>
    <w:p w14:paraId="4555EB18">
      <w:pPr>
        <w:spacing w:line="400" w:lineRule="exact"/>
        <w:ind w:left="2550" w:hanging="1590"/>
        <w:rPr>
          <w:rFonts w:ascii="宋体" w:hAnsi="宋体" w:cs="宋体"/>
          <w:b/>
          <w:sz w:val="32"/>
        </w:rPr>
      </w:pPr>
    </w:p>
    <w:p w14:paraId="03110E5F">
      <w:pPr>
        <w:spacing w:line="400" w:lineRule="exact"/>
        <w:ind w:left="2550" w:hanging="1590"/>
        <w:outlineLvl w:val="0"/>
        <w:rPr>
          <w:rFonts w:ascii="宋体" w:hAnsi="宋体" w:cs="宋体"/>
          <w:b/>
          <w:bCs/>
          <w:sz w:val="28"/>
          <w:szCs w:val="28"/>
        </w:rPr>
      </w:pPr>
      <w:r>
        <w:rPr>
          <w:rFonts w:hint="eastAsia" w:ascii="宋体" w:hAnsi="宋体" w:cs="宋体"/>
          <w:b/>
          <w:sz w:val="32"/>
        </w:rPr>
        <w:t xml:space="preserve">项目名称: </w:t>
      </w:r>
      <w:bookmarkStart w:id="0" w:name="OLE_LINK2"/>
      <w:r>
        <w:rPr>
          <w:rFonts w:hint="eastAsia" w:ascii="宋体" w:hAnsi="宋体" w:cs="宋体"/>
          <w:b/>
          <w:sz w:val="32"/>
          <w:lang w:eastAsia="zh-CN"/>
        </w:rPr>
        <w:t>盱眙县公安局辅警服装采购项目</w:t>
      </w:r>
      <w:r>
        <w:rPr>
          <w:rFonts w:hint="eastAsia" w:ascii="宋体" w:hAnsi="宋体" w:cs="宋体"/>
          <w:b/>
          <w:sz w:val="32"/>
        </w:rPr>
        <w:t xml:space="preserve">   </w:t>
      </w:r>
    </w:p>
    <w:bookmarkEnd w:id="0"/>
    <w:p w14:paraId="2C1880C6">
      <w:pPr>
        <w:spacing w:line="400" w:lineRule="exact"/>
        <w:ind w:firstLine="964"/>
        <w:rPr>
          <w:rFonts w:ascii="宋体" w:hAnsi="宋体" w:cs="宋体"/>
          <w:b/>
          <w:sz w:val="32"/>
        </w:rPr>
      </w:pPr>
    </w:p>
    <w:p w14:paraId="51172EB5">
      <w:pPr>
        <w:spacing w:line="400" w:lineRule="exact"/>
        <w:ind w:firstLine="964"/>
        <w:outlineLvl w:val="0"/>
        <w:rPr>
          <w:rFonts w:hint="eastAsia" w:ascii="宋体" w:hAnsi="宋体" w:eastAsia="宋体" w:cs="宋体"/>
          <w:b/>
          <w:sz w:val="32"/>
          <w:lang w:eastAsia="zh-CN"/>
        </w:rPr>
      </w:pPr>
      <w:r>
        <w:rPr>
          <w:rFonts w:hint="eastAsia" w:ascii="宋体" w:hAnsi="宋体" w:cs="宋体"/>
          <w:b/>
          <w:sz w:val="32"/>
        </w:rPr>
        <w:t>采 购 人:</w:t>
      </w:r>
      <w:r>
        <w:rPr>
          <w:rFonts w:hint="eastAsia" w:ascii="宋体" w:hAnsi="宋体" w:cs="宋体"/>
          <w:b/>
          <w:sz w:val="32"/>
          <w:lang w:eastAsia="zh-CN"/>
        </w:rPr>
        <w:t>盱眙县公安局</w:t>
      </w:r>
    </w:p>
    <w:p w14:paraId="278B0403">
      <w:pPr>
        <w:spacing w:line="400" w:lineRule="exact"/>
        <w:ind w:firstLine="964"/>
        <w:rPr>
          <w:rFonts w:ascii="宋体" w:hAnsi="宋体" w:cs="宋体"/>
          <w:b/>
          <w:sz w:val="32"/>
        </w:rPr>
      </w:pPr>
    </w:p>
    <w:p w14:paraId="225D0AF1">
      <w:pPr>
        <w:spacing w:line="400" w:lineRule="exact"/>
        <w:ind w:firstLine="964"/>
        <w:outlineLvl w:val="0"/>
        <w:rPr>
          <w:rFonts w:ascii="宋体" w:hAnsi="宋体" w:cs="宋体"/>
          <w:b/>
          <w:sz w:val="32"/>
        </w:rPr>
      </w:pPr>
      <w:r>
        <w:rPr>
          <w:rFonts w:hint="eastAsia" w:ascii="宋体" w:hAnsi="宋体" w:cs="宋体"/>
          <w:b/>
          <w:sz w:val="32"/>
        </w:rPr>
        <w:t>代理机构:江苏泽豪工程咨询管理有限公司</w:t>
      </w:r>
    </w:p>
    <w:p w14:paraId="3622F1BD">
      <w:pPr>
        <w:spacing w:line="400" w:lineRule="exact"/>
        <w:ind w:firstLine="3052"/>
        <w:rPr>
          <w:rFonts w:ascii="宋体" w:hAnsi="宋体" w:cs="宋体"/>
          <w:b/>
          <w:sz w:val="32"/>
        </w:rPr>
      </w:pPr>
    </w:p>
    <w:p w14:paraId="5454D43F">
      <w:pPr>
        <w:spacing w:line="400" w:lineRule="exact"/>
        <w:ind w:firstLine="3052"/>
        <w:rPr>
          <w:rFonts w:ascii="宋体" w:hAnsi="宋体" w:cs="宋体"/>
          <w:b/>
          <w:sz w:val="32"/>
        </w:rPr>
      </w:pPr>
    </w:p>
    <w:p w14:paraId="0A9BE9A0">
      <w:pPr>
        <w:spacing w:line="400" w:lineRule="exact"/>
        <w:ind w:firstLine="2570"/>
        <w:outlineLvl w:val="0"/>
        <w:rPr>
          <w:rFonts w:ascii="宋体" w:hAnsi="宋体" w:cs="宋体"/>
          <w:b/>
          <w:sz w:val="32"/>
        </w:rPr>
      </w:pPr>
      <w:r>
        <w:rPr>
          <w:rFonts w:hint="eastAsia" w:ascii="宋体" w:hAnsi="宋体" w:cs="宋体"/>
          <w:b/>
          <w:sz w:val="32"/>
        </w:rPr>
        <w:t>二〇二</w:t>
      </w:r>
      <w:r>
        <w:rPr>
          <w:rFonts w:hint="eastAsia" w:ascii="宋体" w:hAnsi="宋体" w:cs="宋体"/>
          <w:b/>
          <w:sz w:val="32"/>
          <w:lang w:val="en-US" w:eastAsia="zh-CN"/>
        </w:rPr>
        <w:t>五</w:t>
      </w:r>
      <w:r>
        <w:rPr>
          <w:rFonts w:hint="eastAsia" w:ascii="宋体" w:hAnsi="宋体" w:cs="宋体"/>
          <w:b/>
          <w:sz w:val="32"/>
        </w:rPr>
        <w:t>年</w:t>
      </w:r>
      <w:r>
        <w:rPr>
          <w:rFonts w:hint="eastAsia" w:ascii="宋体" w:hAnsi="宋体" w:cs="宋体"/>
          <w:b/>
          <w:sz w:val="32"/>
          <w:lang w:val="en-US" w:eastAsia="zh-CN"/>
        </w:rPr>
        <w:t>十二</w:t>
      </w:r>
      <w:r>
        <w:rPr>
          <w:rFonts w:hint="eastAsia" w:ascii="宋体" w:hAnsi="宋体" w:cs="宋体"/>
          <w:b/>
          <w:sz w:val="32"/>
        </w:rPr>
        <w:t>月</w:t>
      </w:r>
      <w:r>
        <w:rPr>
          <w:rFonts w:hint="eastAsia" w:ascii="宋体" w:hAnsi="宋体" w:cs="宋体"/>
          <w:b/>
          <w:sz w:val="32"/>
          <w:lang w:val="en-US" w:eastAsia="zh-CN"/>
        </w:rPr>
        <w:t>三</w:t>
      </w:r>
      <w:r>
        <w:rPr>
          <w:rFonts w:hint="eastAsia" w:ascii="宋体" w:hAnsi="宋体" w:cs="宋体"/>
          <w:b/>
          <w:sz w:val="32"/>
        </w:rPr>
        <w:t>日</w:t>
      </w:r>
    </w:p>
    <w:p w14:paraId="4105FC9A">
      <w:pPr>
        <w:spacing w:before="156" w:line="400" w:lineRule="exact"/>
        <w:ind w:firstLine="883"/>
        <w:jc w:val="center"/>
        <w:rPr>
          <w:rFonts w:ascii="宋体" w:hAnsi="宋体" w:cs="宋体"/>
          <w:b/>
          <w:sz w:val="44"/>
        </w:rPr>
      </w:pPr>
      <w:bookmarkStart w:id="1" w:name="_Toc142209795"/>
      <w:bookmarkStart w:id="2" w:name="_Toc115756014"/>
      <w:r>
        <w:rPr>
          <w:rFonts w:hint="eastAsia" w:ascii="宋体" w:hAnsi="宋体" w:cs="宋体"/>
          <w:b/>
          <w:sz w:val="44"/>
        </w:rPr>
        <w:br w:type="page" w:clear="all"/>
      </w:r>
      <w:r>
        <w:rPr>
          <w:rFonts w:hint="eastAsia" w:ascii="宋体" w:hAnsi="宋体" w:cs="宋体"/>
          <w:b/>
          <w:sz w:val="32"/>
          <w:szCs w:val="32"/>
        </w:rPr>
        <w:t>前附表</w:t>
      </w:r>
    </w:p>
    <w:tbl>
      <w:tblPr>
        <w:tblStyle w:val="29"/>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3"/>
        <w:gridCol w:w="1738"/>
        <w:gridCol w:w="7530"/>
      </w:tblGrid>
      <w:tr w14:paraId="0B162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6" w:hRule="atLeast"/>
        </w:trPr>
        <w:tc>
          <w:tcPr>
            <w:tcW w:w="703" w:type="dxa"/>
            <w:noWrap w:val="0"/>
            <w:vAlign w:val="center"/>
          </w:tcPr>
          <w:p w14:paraId="0DE19426">
            <w:pPr>
              <w:spacing w:line="400" w:lineRule="exact"/>
              <w:jc w:val="center"/>
              <w:rPr>
                <w:rFonts w:ascii="宋体" w:hAnsi="宋体" w:cs="宋体"/>
                <w:b/>
                <w:bCs/>
                <w:sz w:val="24"/>
              </w:rPr>
            </w:pPr>
            <w:r>
              <w:rPr>
                <w:rFonts w:hint="eastAsia" w:ascii="宋体" w:hAnsi="宋体" w:cs="宋体"/>
                <w:b/>
                <w:bCs/>
                <w:sz w:val="24"/>
              </w:rPr>
              <w:t>项目</w:t>
            </w:r>
          </w:p>
        </w:tc>
        <w:tc>
          <w:tcPr>
            <w:tcW w:w="1738" w:type="dxa"/>
            <w:noWrap w:val="0"/>
            <w:vAlign w:val="center"/>
          </w:tcPr>
          <w:p w14:paraId="076C39E8">
            <w:pPr>
              <w:spacing w:line="400" w:lineRule="exact"/>
              <w:jc w:val="center"/>
              <w:rPr>
                <w:rFonts w:ascii="宋体" w:hAnsi="宋体" w:cs="宋体"/>
                <w:b/>
                <w:bCs/>
                <w:sz w:val="24"/>
              </w:rPr>
            </w:pPr>
            <w:r>
              <w:rPr>
                <w:rFonts w:hint="eastAsia" w:ascii="宋体" w:hAnsi="宋体" w:cs="宋体"/>
                <w:b/>
                <w:bCs/>
                <w:sz w:val="24"/>
              </w:rPr>
              <w:t>名称</w:t>
            </w:r>
          </w:p>
        </w:tc>
        <w:tc>
          <w:tcPr>
            <w:tcW w:w="7530" w:type="dxa"/>
            <w:noWrap w:val="0"/>
            <w:vAlign w:val="center"/>
          </w:tcPr>
          <w:p w14:paraId="724DF081">
            <w:pPr>
              <w:spacing w:line="400" w:lineRule="exact"/>
              <w:jc w:val="center"/>
              <w:rPr>
                <w:rFonts w:ascii="宋体" w:hAnsi="宋体" w:cs="宋体"/>
                <w:b/>
                <w:bCs/>
                <w:sz w:val="24"/>
              </w:rPr>
            </w:pPr>
            <w:r>
              <w:rPr>
                <w:rFonts w:hint="eastAsia" w:ascii="宋体" w:hAnsi="宋体" w:cs="宋体"/>
                <w:b/>
                <w:bCs/>
                <w:sz w:val="24"/>
              </w:rPr>
              <w:t>内      容</w:t>
            </w:r>
          </w:p>
        </w:tc>
      </w:tr>
      <w:tr w14:paraId="6883C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1BCD9F24">
            <w:pPr>
              <w:spacing w:line="400" w:lineRule="exact"/>
              <w:jc w:val="center"/>
              <w:rPr>
                <w:rFonts w:ascii="宋体" w:hAnsi="宋体" w:cs="宋体"/>
                <w:sz w:val="24"/>
              </w:rPr>
            </w:pPr>
            <w:r>
              <w:rPr>
                <w:rFonts w:hint="eastAsia" w:ascii="宋体" w:hAnsi="宋体" w:cs="宋体"/>
                <w:sz w:val="24"/>
              </w:rPr>
              <w:t>1</w:t>
            </w:r>
          </w:p>
        </w:tc>
        <w:tc>
          <w:tcPr>
            <w:tcW w:w="1738" w:type="dxa"/>
            <w:noWrap w:val="0"/>
            <w:vAlign w:val="center"/>
          </w:tcPr>
          <w:p w14:paraId="24F542D0">
            <w:pPr>
              <w:spacing w:line="400" w:lineRule="exact"/>
              <w:jc w:val="center"/>
              <w:rPr>
                <w:rFonts w:ascii="宋体" w:hAnsi="宋体" w:cs="宋体"/>
                <w:sz w:val="24"/>
              </w:rPr>
            </w:pPr>
            <w:r>
              <w:rPr>
                <w:rFonts w:hint="eastAsia" w:ascii="宋体" w:hAnsi="宋体" w:cs="宋体"/>
                <w:sz w:val="24"/>
              </w:rPr>
              <w:t>采购人</w:t>
            </w:r>
          </w:p>
        </w:tc>
        <w:tc>
          <w:tcPr>
            <w:tcW w:w="7530" w:type="dxa"/>
            <w:noWrap w:val="0"/>
            <w:vAlign w:val="center"/>
          </w:tcPr>
          <w:p w14:paraId="4399A6C6">
            <w:pPr>
              <w:spacing w:line="400" w:lineRule="exact"/>
              <w:jc w:val="left"/>
              <w:rPr>
                <w:rFonts w:hint="eastAsia" w:ascii="宋体" w:hAnsi="宋体" w:eastAsia="宋体" w:cs="宋体"/>
                <w:sz w:val="24"/>
                <w:lang w:eastAsia="zh-CN"/>
              </w:rPr>
            </w:pPr>
            <w:r>
              <w:rPr>
                <w:rFonts w:hint="eastAsia" w:ascii="宋体" w:hAnsi="宋体" w:cs="宋体"/>
                <w:sz w:val="24"/>
                <w:lang w:eastAsia="zh-CN"/>
              </w:rPr>
              <w:t>盱眙县公安局</w:t>
            </w:r>
          </w:p>
        </w:tc>
      </w:tr>
      <w:tr w14:paraId="07EA3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0757C5AE">
            <w:pPr>
              <w:spacing w:line="400" w:lineRule="exact"/>
              <w:jc w:val="center"/>
              <w:rPr>
                <w:rFonts w:ascii="宋体" w:hAnsi="宋体" w:cs="宋体"/>
                <w:sz w:val="24"/>
              </w:rPr>
            </w:pPr>
            <w:r>
              <w:rPr>
                <w:rFonts w:hint="eastAsia" w:ascii="宋体" w:hAnsi="宋体" w:cs="宋体"/>
                <w:sz w:val="24"/>
              </w:rPr>
              <w:t>2</w:t>
            </w:r>
          </w:p>
        </w:tc>
        <w:tc>
          <w:tcPr>
            <w:tcW w:w="1738" w:type="dxa"/>
            <w:noWrap w:val="0"/>
            <w:vAlign w:val="center"/>
          </w:tcPr>
          <w:p w14:paraId="13B39AA3">
            <w:pPr>
              <w:spacing w:line="400" w:lineRule="exact"/>
              <w:jc w:val="center"/>
              <w:rPr>
                <w:rFonts w:ascii="宋体" w:hAnsi="宋体" w:cs="宋体"/>
                <w:sz w:val="24"/>
              </w:rPr>
            </w:pPr>
            <w:r>
              <w:rPr>
                <w:rFonts w:hint="eastAsia" w:ascii="宋体" w:hAnsi="宋体" w:cs="宋体"/>
                <w:sz w:val="24"/>
              </w:rPr>
              <w:t>采购代理机构</w:t>
            </w:r>
          </w:p>
        </w:tc>
        <w:tc>
          <w:tcPr>
            <w:tcW w:w="7530" w:type="dxa"/>
            <w:noWrap w:val="0"/>
            <w:vAlign w:val="center"/>
          </w:tcPr>
          <w:p w14:paraId="2928305D">
            <w:pPr>
              <w:spacing w:line="400" w:lineRule="exact"/>
              <w:jc w:val="left"/>
              <w:rPr>
                <w:rFonts w:ascii="宋体" w:hAnsi="宋体" w:cs="宋体"/>
                <w:sz w:val="24"/>
              </w:rPr>
            </w:pPr>
            <w:r>
              <w:rPr>
                <w:rFonts w:hint="eastAsia" w:ascii="宋体" w:hAnsi="宋体" w:cs="宋体"/>
                <w:sz w:val="24"/>
              </w:rPr>
              <w:t>江苏泽豪工程咨询管理有限公司</w:t>
            </w:r>
          </w:p>
        </w:tc>
      </w:tr>
      <w:tr w14:paraId="75054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14125D70">
            <w:pPr>
              <w:spacing w:line="400" w:lineRule="exact"/>
              <w:jc w:val="center"/>
              <w:rPr>
                <w:rFonts w:ascii="宋体" w:hAnsi="宋体" w:cs="宋体"/>
                <w:sz w:val="24"/>
              </w:rPr>
            </w:pPr>
            <w:r>
              <w:rPr>
                <w:rFonts w:hint="eastAsia" w:ascii="宋体" w:hAnsi="宋体" w:cs="宋体"/>
                <w:sz w:val="24"/>
              </w:rPr>
              <w:t>3</w:t>
            </w:r>
          </w:p>
        </w:tc>
        <w:tc>
          <w:tcPr>
            <w:tcW w:w="1738" w:type="dxa"/>
            <w:noWrap w:val="0"/>
            <w:vAlign w:val="center"/>
          </w:tcPr>
          <w:p w14:paraId="415DC049">
            <w:pPr>
              <w:spacing w:line="400" w:lineRule="exact"/>
              <w:jc w:val="center"/>
              <w:rPr>
                <w:rFonts w:ascii="宋体" w:hAnsi="宋体" w:cs="宋体"/>
                <w:sz w:val="24"/>
              </w:rPr>
            </w:pPr>
            <w:r>
              <w:rPr>
                <w:rFonts w:hint="eastAsia" w:ascii="宋体" w:hAnsi="宋体" w:cs="宋体"/>
                <w:sz w:val="24"/>
              </w:rPr>
              <w:t>项目编号</w:t>
            </w:r>
          </w:p>
        </w:tc>
        <w:tc>
          <w:tcPr>
            <w:tcW w:w="7530" w:type="dxa"/>
            <w:noWrap w:val="0"/>
            <w:vAlign w:val="center"/>
          </w:tcPr>
          <w:p w14:paraId="75424EF0">
            <w:pPr>
              <w:spacing w:line="400" w:lineRule="exact"/>
              <w:jc w:val="left"/>
              <w:rPr>
                <w:rFonts w:ascii="宋体" w:hAnsi="宋体" w:cs="宋体"/>
                <w:sz w:val="24"/>
              </w:rPr>
            </w:pPr>
            <w:r>
              <w:rPr>
                <w:rFonts w:hint="eastAsia" w:ascii="宋体" w:hAnsi="宋体" w:cs="宋体"/>
                <w:bCs/>
                <w:sz w:val="24"/>
                <w:lang w:eastAsia="zh-CN"/>
              </w:rPr>
              <w:t>JSZC-320830-ZHGC-G2025-0055</w:t>
            </w:r>
            <w:r>
              <w:rPr>
                <w:rFonts w:hint="eastAsia" w:ascii="宋体" w:hAnsi="宋体" w:cs="宋体"/>
                <w:bCs/>
                <w:sz w:val="24"/>
              </w:rPr>
              <w:t xml:space="preserve">   </w:t>
            </w:r>
          </w:p>
        </w:tc>
      </w:tr>
      <w:tr w14:paraId="70AC1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02454C0F">
            <w:pPr>
              <w:spacing w:line="400" w:lineRule="exact"/>
              <w:jc w:val="center"/>
              <w:rPr>
                <w:rFonts w:ascii="宋体" w:hAnsi="宋体" w:cs="宋体"/>
                <w:sz w:val="24"/>
              </w:rPr>
            </w:pPr>
            <w:r>
              <w:rPr>
                <w:rFonts w:hint="eastAsia" w:ascii="宋体" w:hAnsi="宋体" w:cs="宋体"/>
                <w:sz w:val="24"/>
              </w:rPr>
              <w:t>4</w:t>
            </w:r>
          </w:p>
        </w:tc>
        <w:tc>
          <w:tcPr>
            <w:tcW w:w="1738" w:type="dxa"/>
            <w:noWrap w:val="0"/>
            <w:vAlign w:val="center"/>
          </w:tcPr>
          <w:p w14:paraId="4E67F92D">
            <w:pPr>
              <w:spacing w:line="400" w:lineRule="exact"/>
              <w:jc w:val="center"/>
              <w:rPr>
                <w:rFonts w:ascii="宋体" w:hAnsi="宋体" w:cs="宋体"/>
                <w:sz w:val="24"/>
              </w:rPr>
            </w:pPr>
            <w:r>
              <w:rPr>
                <w:rFonts w:hint="eastAsia" w:ascii="宋体" w:hAnsi="宋体" w:cs="宋体"/>
                <w:sz w:val="24"/>
              </w:rPr>
              <w:t>招标内容</w:t>
            </w:r>
          </w:p>
        </w:tc>
        <w:tc>
          <w:tcPr>
            <w:tcW w:w="7530" w:type="dxa"/>
            <w:noWrap w:val="0"/>
            <w:vAlign w:val="center"/>
          </w:tcPr>
          <w:p w14:paraId="4931DA19">
            <w:pPr>
              <w:spacing w:line="400" w:lineRule="exact"/>
              <w:jc w:val="left"/>
              <w:rPr>
                <w:rFonts w:hint="eastAsia" w:ascii="宋体" w:hAnsi="宋体" w:eastAsia="宋体" w:cs="宋体"/>
                <w:sz w:val="24"/>
                <w:lang w:eastAsia="zh-CN"/>
              </w:rPr>
            </w:pPr>
            <w:r>
              <w:rPr>
                <w:rFonts w:hint="eastAsia" w:ascii="宋体" w:hAnsi="宋体" w:cs="宋体"/>
                <w:color w:val="000000"/>
                <w:sz w:val="24"/>
                <w:lang w:eastAsia="zh-CN"/>
              </w:rPr>
              <w:t>一线勤务和</w:t>
            </w:r>
            <w:r>
              <w:rPr>
                <w:rFonts w:hint="eastAsia" w:ascii="宋体" w:hAnsi="宋体" w:cs="宋体"/>
                <w:color w:val="000000"/>
                <w:sz w:val="24"/>
              </w:rPr>
              <w:t>文职</w:t>
            </w:r>
            <w:r>
              <w:rPr>
                <w:rFonts w:hint="eastAsia" w:ascii="宋体" w:hAnsi="宋体" w:cs="宋体"/>
                <w:color w:val="000000"/>
                <w:sz w:val="24"/>
                <w:lang w:eastAsia="zh-CN"/>
              </w:rPr>
              <w:t>辅警的夏执勤服、</w:t>
            </w:r>
            <w:r>
              <w:rPr>
                <w:rFonts w:hint="eastAsia" w:ascii="宋体" w:hAnsi="宋体" w:cs="宋体"/>
                <w:color w:val="000000"/>
                <w:sz w:val="24"/>
              </w:rPr>
              <w:t>春秋执勤服</w:t>
            </w:r>
            <w:r>
              <w:rPr>
                <w:rFonts w:hint="eastAsia" w:ascii="宋体" w:hAnsi="宋体" w:cs="宋体"/>
                <w:color w:val="000000"/>
                <w:sz w:val="24"/>
                <w:lang w:eastAsia="zh-CN"/>
              </w:rPr>
              <w:t>、冬执勤服、作训鞋、配饰</w:t>
            </w:r>
            <w:r>
              <w:rPr>
                <w:rFonts w:hint="eastAsia" w:ascii="宋体" w:hAnsi="宋体" w:cs="宋体"/>
                <w:color w:val="000000"/>
                <w:sz w:val="24"/>
              </w:rPr>
              <w:t>等</w:t>
            </w:r>
            <w:r>
              <w:rPr>
                <w:rFonts w:hint="eastAsia" w:ascii="宋体" w:hAnsi="宋体" w:cs="宋体"/>
                <w:color w:val="000000"/>
                <w:sz w:val="24"/>
                <w:lang w:eastAsia="zh-CN"/>
              </w:rPr>
              <w:t>物品</w:t>
            </w:r>
          </w:p>
        </w:tc>
      </w:tr>
      <w:tr w14:paraId="4804C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2412AAAC">
            <w:pPr>
              <w:spacing w:line="400" w:lineRule="exact"/>
              <w:jc w:val="center"/>
              <w:rPr>
                <w:rFonts w:ascii="宋体" w:hAnsi="宋体" w:cs="宋体"/>
                <w:sz w:val="24"/>
              </w:rPr>
            </w:pPr>
            <w:r>
              <w:rPr>
                <w:rFonts w:hint="eastAsia" w:ascii="宋体" w:hAnsi="宋体" w:cs="宋体"/>
                <w:sz w:val="24"/>
              </w:rPr>
              <w:t>5</w:t>
            </w:r>
          </w:p>
        </w:tc>
        <w:tc>
          <w:tcPr>
            <w:tcW w:w="1738" w:type="dxa"/>
            <w:noWrap w:val="0"/>
            <w:vAlign w:val="center"/>
          </w:tcPr>
          <w:p w14:paraId="29D41EFF">
            <w:pPr>
              <w:spacing w:line="400" w:lineRule="exact"/>
              <w:jc w:val="center"/>
              <w:rPr>
                <w:rFonts w:ascii="宋体" w:hAnsi="宋体" w:cs="宋体"/>
                <w:sz w:val="24"/>
              </w:rPr>
            </w:pPr>
            <w:r>
              <w:rPr>
                <w:rFonts w:hint="eastAsia" w:ascii="宋体" w:hAnsi="宋体" w:cs="宋体"/>
                <w:sz w:val="24"/>
              </w:rPr>
              <w:t>采购预算价</w:t>
            </w:r>
          </w:p>
        </w:tc>
        <w:tc>
          <w:tcPr>
            <w:tcW w:w="7530" w:type="dxa"/>
            <w:shd w:val="clear" w:color="auto" w:fill="FFFFFF"/>
            <w:noWrap w:val="0"/>
            <w:vAlign w:val="center"/>
          </w:tcPr>
          <w:p w14:paraId="2C06B474">
            <w:pPr>
              <w:spacing w:line="400" w:lineRule="exact"/>
              <w:jc w:val="left"/>
              <w:rPr>
                <w:rFonts w:hint="eastAsia" w:ascii="宋体" w:hAnsi="宋体" w:eastAsia="宋体" w:cs="宋体"/>
                <w:b/>
                <w:sz w:val="24"/>
                <w:lang w:eastAsia="zh-CN"/>
              </w:rPr>
            </w:pPr>
            <w:r>
              <w:rPr>
                <w:rFonts w:hint="eastAsia" w:ascii="宋体" w:hAnsi="宋体" w:cs="宋体"/>
                <w:sz w:val="24"/>
                <w:lang w:eastAsia="zh-CN"/>
              </w:rPr>
              <w:t>300万元</w:t>
            </w:r>
          </w:p>
        </w:tc>
      </w:tr>
      <w:tr w14:paraId="66940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5EAEBC9E">
            <w:pPr>
              <w:spacing w:line="400" w:lineRule="exact"/>
              <w:jc w:val="center"/>
              <w:rPr>
                <w:rFonts w:ascii="宋体" w:hAnsi="宋体" w:cs="宋体"/>
                <w:sz w:val="24"/>
              </w:rPr>
            </w:pPr>
            <w:r>
              <w:rPr>
                <w:rFonts w:hint="eastAsia" w:ascii="宋体" w:hAnsi="宋体" w:cs="宋体"/>
                <w:sz w:val="24"/>
              </w:rPr>
              <w:t>6</w:t>
            </w:r>
          </w:p>
        </w:tc>
        <w:tc>
          <w:tcPr>
            <w:tcW w:w="1738" w:type="dxa"/>
            <w:noWrap w:val="0"/>
            <w:vAlign w:val="center"/>
          </w:tcPr>
          <w:p w14:paraId="1F4E885D">
            <w:pPr>
              <w:spacing w:line="400" w:lineRule="exact"/>
              <w:jc w:val="center"/>
              <w:rPr>
                <w:rFonts w:ascii="宋体" w:hAnsi="宋体" w:cs="宋体"/>
                <w:sz w:val="24"/>
              </w:rPr>
            </w:pPr>
            <w:r>
              <w:rPr>
                <w:rFonts w:hint="eastAsia" w:ascii="宋体" w:hAnsi="宋体" w:cs="宋体"/>
                <w:sz w:val="24"/>
              </w:rPr>
              <w:t>投标有效期</w:t>
            </w:r>
          </w:p>
        </w:tc>
        <w:tc>
          <w:tcPr>
            <w:tcW w:w="7530" w:type="dxa"/>
            <w:noWrap w:val="0"/>
            <w:vAlign w:val="center"/>
          </w:tcPr>
          <w:p w14:paraId="1827723F">
            <w:pPr>
              <w:spacing w:line="400" w:lineRule="exact"/>
              <w:jc w:val="left"/>
              <w:rPr>
                <w:rFonts w:ascii="宋体" w:hAnsi="宋体" w:cs="宋体"/>
                <w:sz w:val="24"/>
              </w:rPr>
            </w:pPr>
            <w:r>
              <w:rPr>
                <w:rFonts w:hint="eastAsia" w:ascii="宋体" w:hAnsi="宋体" w:cs="宋体"/>
                <w:sz w:val="24"/>
              </w:rPr>
              <w:t>九十日历天</w:t>
            </w:r>
          </w:p>
        </w:tc>
      </w:tr>
      <w:tr w14:paraId="6CD78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29A5333D">
            <w:pPr>
              <w:spacing w:line="400" w:lineRule="exact"/>
              <w:jc w:val="center"/>
              <w:rPr>
                <w:rFonts w:ascii="宋体" w:hAnsi="宋体" w:cs="宋体"/>
                <w:sz w:val="24"/>
              </w:rPr>
            </w:pPr>
            <w:r>
              <w:rPr>
                <w:rFonts w:hint="eastAsia" w:ascii="宋体" w:hAnsi="宋体" w:cs="宋体"/>
                <w:sz w:val="24"/>
              </w:rPr>
              <w:t>7</w:t>
            </w:r>
          </w:p>
        </w:tc>
        <w:tc>
          <w:tcPr>
            <w:tcW w:w="1738" w:type="dxa"/>
            <w:noWrap w:val="0"/>
            <w:vAlign w:val="center"/>
          </w:tcPr>
          <w:p w14:paraId="5AC08F49">
            <w:pPr>
              <w:spacing w:line="400" w:lineRule="exact"/>
              <w:jc w:val="center"/>
              <w:rPr>
                <w:rFonts w:ascii="宋体" w:hAnsi="宋体" w:cs="宋体"/>
                <w:sz w:val="24"/>
              </w:rPr>
            </w:pPr>
            <w:r>
              <w:rPr>
                <w:rFonts w:hint="eastAsia" w:ascii="宋体" w:hAnsi="宋体" w:cs="宋体"/>
                <w:sz w:val="24"/>
              </w:rPr>
              <w:t>投标保证金</w:t>
            </w:r>
          </w:p>
        </w:tc>
        <w:tc>
          <w:tcPr>
            <w:tcW w:w="7530" w:type="dxa"/>
            <w:noWrap w:val="0"/>
            <w:vAlign w:val="center"/>
          </w:tcPr>
          <w:p w14:paraId="1A3EEB28">
            <w:pPr>
              <w:spacing w:line="400" w:lineRule="exact"/>
              <w:rPr>
                <w:rFonts w:ascii="宋体" w:hAnsi="宋体" w:cs="宋体"/>
                <w:sz w:val="24"/>
              </w:rPr>
            </w:pPr>
            <w:r>
              <w:rPr>
                <w:rFonts w:hint="eastAsia" w:ascii="宋体" w:hAnsi="宋体" w:cs="宋体"/>
                <w:sz w:val="24"/>
              </w:rPr>
              <w:t>/</w:t>
            </w:r>
          </w:p>
        </w:tc>
      </w:tr>
      <w:tr w14:paraId="26197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trPr>
        <w:tc>
          <w:tcPr>
            <w:tcW w:w="703" w:type="dxa"/>
            <w:noWrap w:val="0"/>
            <w:vAlign w:val="center"/>
          </w:tcPr>
          <w:p w14:paraId="73D307EC">
            <w:pPr>
              <w:spacing w:line="400" w:lineRule="exact"/>
              <w:jc w:val="center"/>
              <w:rPr>
                <w:rFonts w:ascii="宋体" w:hAnsi="宋体" w:cs="宋体"/>
                <w:sz w:val="24"/>
              </w:rPr>
            </w:pPr>
            <w:r>
              <w:rPr>
                <w:rFonts w:hint="eastAsia" w:ascii="宋体" w:hAnsi="宋体" w:cs="宋体"/>
                <w:sz w:val="24"/>
              </w:rPr>
              <w:t>8</w:t>
            </w:r>
          </w:p>
        </w:tc>
        <w:tc>
          <w:tcPr>
            <w:tcW w:w="1738" w:type="dxa"/>
            <w:noWrap w:val="0"/>
            <w:vAlign w:val="center"/>
          </w:tcPr>
          <w:p w14:paraId="0B0F2DCA">
            <w:pPr>
              <w:spacing w:line="400" w:lineRule="exact"/>
              <w:jc w:val="center"/>
              <w:rPr>
                <w:rFonts w:ascii="宋体" w:hAnsi="宋体" w:cs="宋体"/>
                <w:sz w:val="24"/>
              </w:rPr>
            </w:pPr>
            <w:r>
              <w:rPr>
                <w:rFonts w:hint="eastAsia" w:ascii="宋体" w:hAnsi="宋体" w:cs="宋体"/>
                <w:sz w:val="24"/>
              </w:rPr>
              <w:t>履约保证金</w:t>
            </w:r>
          </w:p>
        </w:tc>
        <w:tc>
          <w:tcPr>
            <w:tcW w:w="7530" w:type="dxa"/>
            <w:noWrap w:val="0"/>
            <w:vAlign w:val="center"/>
          </w:tcPr>
          <w:p w14:paraId="416FD72C">
            <w:pPr>
              <w:spacing w:line="400" w:lineRule="exact"/>
              <w:jc w:val="left"/>
              <w:rPr>
                <w:rFonts w:ascii="宋体" w:hAnsi="宋体" w:eastAsia="宋体" w:cs="宋体"/>
                <w:sz w:val="24"/>
                <w:lang w:val="en-US" w:eastAsia="zh-CN"/>
              </w:rPr>
            </w:pPr>
            <w:r>
              <w:rPr>
                <w:rFonts w:hint="eastAsia" w:ascii="宋体" w:hAnsi="宋体" w:cs="宋体"/>
                <w:sz w:val="24"/>
                <w:lang w:val="en-US" w:eastAsia="zh-CN"/>
              </w:rPr>
              <w:t>成交价的5%</w:t>
            </w:r>
          </w:p>
        </w:tc>
      </w:tr>
      <w:tr w14:paraId="2D7AC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16" w:hRule="atLeast"/>
        </w:trPr>
        <w:tc>
          <w:tcPr>
            <w:tcW w:w="703" w:type="dxa"/>
            <w:noWrap w:val="0"/>
            <w:vAlign w:val="center"/>
          </w:tcPr>
          <w:p w14:paraId="0F56D00A">
            <w:pPr>
              <w:spacing w:line="400" w:lineRule="exact"/>
              <w:jc w:val="center"/>
              <w:rPr>
                <w:rFonts w:ascii="宋体" w:hAnsi="宋体" w:cs="宋体"/>
                <w:szCs w:val="21"/>
              </w:rPr>
            </w:pPr>
            <w:r>
              <w:rPr>
                <w:rFonts w:hint="eastAsia" w:ascii="宋体" w:hAnsi="宋体" w:cs="宋体"/>
                <w:szCs w:val="21"/>
              </w:rPr>
              <w:t>9</w:t>
            </w:r>
          </w:p>
        </w:tc>
        <w:tc>
          <w:tcPr>
            <w:tcW w:w="1738" w:type="dxa"/>
            <w:noWrap w:val="0"/>
            <w:vAlign w:val="center"/>
          </w:tcPr>
          <w:p w14:paraId="3164DBAC">
            <w:pPr>
              <w:spacing w:line="400" w:lineRule="exact"/>
              <w:jc w:val="center"/>
              <w:rPr>
                <w:rFonts w:ascii="宋体" w:hAnsi="宋体" w:cs="宋体"/>
                <w:szCs w:val="21"/>
              </w:rPr>
            </w:pPr>
            <w:r>
              <w:rPr>
                <w:rFonts w:hint="eastAsia" w:ascii="宋体" w:hAnsi="宋体" w:cs="宋体"/>
                <w:szCs w:val="21"/>
              </w:rPr>
              <w:t>招标文件获取</w:t>
            </w:r>
          </w:p>
        </w:tc>
        <w:tc>
          <w:tcPr>
            <w:tcW w:w="7530" w:type="dxa"/>
            <w:noWrap w:val="0"/>
            <w:vAlign w:val="center"/>
          </w:tcPr>
          <w:p w14:paraId="096D1686">
            <w:pPr>
              <w:pStyle w:val="337"/>
              <w:rPr>
                <w:rFonts w:hint="eastAsia" w:ascii="宋体" w:hAnsi="宋体"/>
              </w:rPr>
            </w:pPr>
            <w:r>
              <w:rPr>
                <w:rFonts w:hint="eastAsia" w:ascii="宋体" w:hAnsi="宋体"/>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D4D70AB">
            <w:pPr>
              <w:pStyle w:val="337"/>
              <w:rPr>
                <w:rFonts w:ascii="宋体" w:hAnsi="宋体"/>
              </w:rPr>
            </w:pPr>
            <w:r>
              <w:rPr>
                <w:rFonts w:hint="eastAsia" w:ascii="宋体" w:hAnsi="宋体"/>
              </w:rPr>
              <w:t>注：供应商须持续关注本项目在江苏省政府采购网或者淮安市政府采购网发布的信息（含更正、修改等信息），否则产生的后果由供应商自行承担。</w:t>
            </w:r>
          </w:p>
        </w:tc>
      </w:tr>
      <w:tr w14:paraId="47CA0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06" w:hRule="atLeast"/>
        </w:trPr>
        <w:tc>
          <w:tcPr>
            <w:tcW w:w="703" w:type="dxa"/>
            <w:noWrap w:val="0"/>
            <w:vAlign w:val="center"/>
          </w:tcPr>
          <w:p w14:paraId="40070E42">
            <w:pPr>
              <w:spacing w:line="400" w:lineRule="exact"/>
              <w:jc w:val="center"/>
              <w:rPr>
                <w:rFonts w:ascii="宋体" w:hAnsi="宋体" w:cs="宋体"/>
                <w:szCs w:val="21"/>
              </w:rPr>
            </w:pPr>
            <w:r>
              <w:rPr>
                <w:rFonts w:hint="eastAsia" w:ascii="宋体" w:hAnsi="宋体" w:cs="宋体"/>
                <w:szCs w:val="21"/>
              </w:rPr>
              <w:t>10</w:t>
            </w:r>
          </w:p>
        </w:tc>
        <w:tc>
          <w:tcPr>
            <w:tcW w:w="1738" w:type="dxa"/>
            <w:noWrap w:val="0"/>
            <w:vAlign w:val="center"/>
          </w:tcPr>
          <w:p w14:paraId="6B045EBF">
            <w:pPr>
              <w:spacing w:line="400" w:lineRule="exact"/>
              <w:jc w:val="center"/>
              <w:rPr>
                <w:rFonts w:ascii="宋体" w:hAnsi="宋体" w:cs="宋体"/>
                <w:szCs w:val="21"/>
              </w:rPr>
            </w:pPr>
            <w:r>
              <w:rPr>
                <w:rFonts w:hint="eastAsia" w:ascii="宋体" w:hAnsi="宋体" w:cs="宋体"/>
                <w:szCs w:val="21"/>
              </w:rPr>
              <w:t>投标文件份数</w:t>
            </w:r>
          </w:p>
        </w:tc>
        <w:tc>
          <w:tcPr>
            <w:tcW w:w="7530" w:type="dxa"/>
            <w:noWrap w:val="0"/>
            <w:vAlign w:val="center"/>
          </w:tcPr>
          <w:p w14:paraId="32B3930B">
            <w:pPr>
              <w:spacing w:line="400" w:lineRule="exact"/>
              <w:jc w:val="left"/>
              <w:rPr>
                <w:rFonts w:ascii="宋体" w:hAnsi="宋体" w:cs="宋体"/>
                <w:b/>
                <w:szCs w:val="21"/>
              </w:rPr>
            </w:pPr>
            <w:r>
              <w:rPr>
                <w:rFonts w:hint="eastAsia" w:ascii="宋体" w:hAnsi="宋体" w:cs="宋体"/>
                <w:szCs w:val="21"/>
              </w:rPr>
              <w:t>投标人在规定的投标截止时间前上传加密电子投标文件一份。本项目采用“全流程不见面交易”模式，详见投标人须知第38条“全流程不见面交易采购”注意事项。</w:t>
            </w:r>
          </w:p>
        </w:tc>
      </w:tr>
      <w:tr w14:paraId="6257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8" w:hRule="atLeast"/>
        </w:trPr>
        <w:tc>
          <w:tcPr>
            <w:tcW w:w="703" w:type="dxa"/>
            <w:noWrap w:val="0"/>
            <w:vAlign w:val="center"/>
          </w:tcPr>
          <w:p w14:paraId="6D81625F">
            <w:pPr>
              <w:spacing w:line="400" w:lineRule="exact"/>
              <w:jc w:val="center"/>
              <w:rPr>
                <w:rFonts w:ascii="宋体" w:hAnsi="宋体" w:cs="宋体"/>
                <w:szCs w:val="21"/>
              </w:rPr>
            </w:pPr>
            <w:r>
              <w:rPr>
                <w:rFonts w:hint="eastAsia" w:ascii="宋体" w:hAnsi="宋体" w:cs="宋体"/>
                <w:szCs w:val="21"/>
              </w:rPr>
              <w:t>11</w:t>
            </w:r>
          </w:p>
        </w:tc>
        <w:tc>
          <w:tcPr>
            <w:tcW w:w="1738" w:type="dxa"/>
            <w:noWrap w:val="0"/>
            <w:vAlign w:val="center"/>
          </w:tcPr>
          <w:p w14:paraId="4EB59978">
            <w:pPr>
              <w:spacing w:line="400" w:lineRule="exact"/>
              <w:jc w:val="center"/>
              <w:rPr>
                <w:rFonts w:ascii="宋体" w:hAnsi="宋体" w:cs="宋体"/>
                <w:szCs w:val="21"/>
              </w:rPr>
            </w:pPr>
            <w:r>
              <w:rPr>
                <w:rFonts w:hint="eastAsia" w:ascii="宋体" w:hAnsi="宋体" w:cs="宋体"/>
                <w:b/>
                <w:szCs w:val="21"/>
              </w:rPr>
              <w:t>开标时间</w:t>
            </w:r>
          </w:p>
        </w:tc>
        <w:tc>
          <w:tcPr>
            <w:tcW w:w="7530" w:type="dxa"/>
            <w:noWrap w:val="0"/>
            <w:vAlign w:val="center"/>
          </w:tcPr>
          <w:p w14:paraId="5E4F35FC">
            <w:pPr>
              <w:spacing w:line="400" w:lineRule="exact"/>
              <w:jc w:val="left"/>
              <w:rPr>
                <w:rFonts w:ascii="宋体" w:hAnsi="宋体" w:cs="宋体"/>
                <w:b/>
                <w:szCs w:val="21"/>
              </w:rPr>
            </w:pPr>
            <w:r>
              <w:rPr>
                <w:rFonts w:hint="eastAsia" w:ascii="宋体" w:hAnsi="宋体" w:cs="宋体"/>
                <w:b/>
                <w:szCs w:val="21"/>
                <w:u w:val="single"/>
              </w:rPr>
              <w:t>202</w:t>
            </w:r>
            <w:r>
              <w:rPr>
                <w:rFonts w:hint="eastAsia" w:ascii="宋体" w:hAnsi="宋体" w:cs="宋体"/>
                <w:b/>
                <w:szCs w:val="21"/>
                <w:u w:val="single"/>
                <w:lang w:val="en-US" w:eastAsia="zh-CN"/>
              </w:rPr>
              <w:t>5</w:t>
            </w:r>
            <w:r>
              <w:rPr>
                <w:rFonts w:hint="eastAsia" w:ascii="宋体" w:hAnsi="宋体" w:cs="宋体"/>
                <w:b/>
                <w:szCs w:val="21"/>
                <w:u w:val="single"/>
              </w:rPr>
              <w:t>年</w:t>
            </w:r>
            <w:r>
              <w:rPr>
                <w:rFonts w:hint="eastAsia" w:ascii="宋体" w:hAnsi="宋体" w:cs="宋体"/>
                <w:b/>
                <w:szCs w:val="21"/>
                <w:u w:val="single"/>
                <w:lang w:val="en-US" w:eastAsia="zh-CN"/>
              </w:rPr>
              <w:t>12</w:t>
            </w:r>
            <w:r>
              <w:rPr>
                <w:rFonts w:hint="eastAsia" w:ascii="宋体" w:hAnsi="宋体" w:cs="宋体"/>
                <w:b/>
                <w:szCs w:val="21"/>
                <w:u w:val="single"/>
              </w:rPr>
              <w:t>月</w:t>
            </w:r>
            <w:r>
              <w:rPr>
                <w:rFonts w:hint="eastAsia" w:ascii="宋体" w:hAnsi="宋体" w:cs="宋体"/>
                <w:b/>
                <w:szCs w:val="21"/>
                <w:u w:val="single"/>
                <w:lang w:val="en-US" w:eastAsia="zh-CN"/>
              </w:rPr>
              <w:t>24</w:t>
            </w:r>
            <w:r>
              <w:rPr>
                <w:rFonts w:hint="eastAsia" w:ascii="宋体" w:hAnsi="宋体" w:cs="宋体"/>
                <w:b/>
                <w:szCs w:val="21"/>
                <w:u w:val="single"/>
              </w:rPr>
              <w:t>日09:00（</w:t>
            </w:r>
            <w:r>
              <w:rPr>
                <w:rFonts w:hint="eastAsia" w:ascii="宋体" w:hAnsi="宋体" w:cs="宋体"/>
                <w:b/>
                <w:szCs w:val="21"/>
              </w:rPr>
              <w:t>北京时间） </w:t>
            </w:r>
          </w:p>
        </w:tc>
      </w:tr>
      <w:tr w14:paraId="34791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8" w:hRule="atLeast"/>
        </w:trPr>
        <w:tc>
          <w:tcPr>
            <w:tcW w:w="703" w:type="dxa"/>
            <w:noWrap w:val="0"/>
            <w:vAlign w:val="center"/>
          </w:tcPr>
          <w:p w14:paraId="2551EFF2">
            <w:pPr>
              <w:spacing w:line="400" w:lineRule="exact"/>
              <w:jc w:val="center"/>
              <w:rPr>
                <w:rFonts w:ascii="宋体" w:hAnsi="宋体" w:cs="宋体"/>
                <w:szCs w:val="21"/>
              </w:rPr>
            </w:pPr>
            <w:r>
              <w:rPr>
                <w:rFonts w:hint="eastAsia" w:ascii="宋体" w:hAnsi="宋体" w:cs="宋体"/>
                <w:szCs w:val="21"/>
              </w:rPr>
              <w:t>12</w:t>
            </w:r>
          </w:p>
        </w:tc>
        <w:tc>
          <w:tcPr>
            <w:tcW w:w="1738" w:type="dxa"/>
            <w:noWrap w:val="0"/>
            <w:vAlign w:val="center"/>
          </w:tcPr>
          <w:p w14:paraId="502F1C92">
            <w:pPr>
              <w:spacing w:line="400" w:lineRule="exact"/>
              <w:jc w:val="center"/>
              <w:rPr>
                <w:rFonts w:ascii="宋体" w:hAnsi="宋体" w:cs="宋体"/>
                <w:szCs w:val="21"/>
              </w:rPr>
            </w:pPr>
            <w:r>
              <w:rPr>
                <w:rFonts w:hint="eastAsia" w:ascii="宋体" w:hAnsi="宋体" w:cs="宋体"/>
                <w:szCs w:val="21"/>
              </w:rPr>
              <w:t>代理服务费</w:t>
            </w:r>
          </w:p>
        </w:tc>
        <w:tc>
          <w:tcPr>
            <w:tcW w:w="7530" w:type="dxa"/>
            <w:noWrap w:val="0"/>
            <w:vAlign w:val="center"/>
          </w:tcPr>
          <w:p w14:paraId="4198DF53">
            <w:pPr>
              <w:spacing w:line="400" w:lineRule="exact"/>
              <w:jc w:val="left"/>
              <w:rPr>
                <w:rFonts w:ascii="宋体" w:hAnsi="宋体" w:cs="宋体"/>
                <w:szCs w:val="21"/>
              </w:rPr>
            </w:pPr>
            <w:r>
              <w:rPr>
                <w:rFonts w:hint="eastAsia" w:ascii="宋体" w:hAnsi="宋体" w:cs="宋体"/>
                <w:szCs w:val="21"/>
              </w:rPr>
              <w:t>本次采购项目招标代理费</w:t>
            </w:r>
            <w:r>
              <w:rPr>
                <w:rFonts w:hint="eastAsia" w:ascii="宋体" w:hAnsi="宋体" w:cs="宋体"/>
                <w:szCs w:val="21"/>
                <w:lang w:val="en-US" w:eastAsia="zh-CN"/>
              </w:rPr>
              <w:t>28500</w:t>
            </w:r>
            <w:r>
              <w:rPr>
                <w:rFonts w:hint="eastAsia" w:ascii="宋体" w:hAnsi="宋体" w:cs="宋体"/>
                <w:szCs w:val="21"/>
              </w:rPr>
              <w:t>元，由中标单位领取中标通知书时缴纳。</w:t>
            </w:r>
          </w:p>
        </w:tc>
      </w:tr>
      <w:tr w14:paraId="29B25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703" w:type="dxa"/>
            <w:noWrap w:val="0"/>
            <w:vAlign w:val="center"/>
          </w:tcPr>
          <w:p w14:paraId="1E8BA507">
            <w:pPr>
              <w:spacing w:line="400" w:lineRule="exact"/>
              <w:jc w:val="center"/>
              <w:rPr>
                <w:rFonts w:ascii="宋体" w:hAnsi="宋体" w:cs="宋体"/>
                <w:szCs w:val="21"/>
              </w:rPr>
            </w:pPr>
            <w:r>
              <w:rPr>
                <w:rFonts w:hint="eastAsia" w:ascii="宋体" w:hAnsi="宋体" w:cs="宋体"/>
                <w:szCs w:val="21"/>
              </w:rPr>
              <w:t>13</w:t>
            </w:r>
          </w:p>
        </w:tc>
        <w:tc>
          <w:tcPr>
            <w:tcW w:w="1738" w:type="dxa"/>
            <w:noWrap w:val="0"/>
            <w:vAlign w:val="center"/>
          </w:tcPr>
          <w:p w14:paraId="5DED97DD">
            <w:pPr>
              <w:spacing w:line="400" w:lineRule="exact"/>
              <w:jc w:val="center"/>
              <w:rPr>
                <w:rFonts w:ascii="宋体" w:hAnsi="宋体" w:cs="宋体"/>
                <w:szCs w:val="21"/>
              </w:rPr>
            </w:pPr>
            <w:r>
              <w:rPr>
                <w:rFonts w:hint="eastAsia" w:ascii="宋体" w:hAnsi="宋体" w:cs="宋体"/>
                <w:szCs w:val="21"/>
              </w:rPr>
              <w:t>资质要求</w:t>
            </w:r>
          </w:p>
        </w:tc>
        <w:tc>
          <w:tcPr>
            <w:tcW w:w="7530" w:type="dxa"/>
            <w:noWrap w:val="0"/>
            <w:vAlign w:val="center"/>
          </w:tcPr>
          <w:p w14:paraId="5FFD6C59">
            <w:pPr>
              <w:spacing w:line="400" w:lineRule="exact"/>
              <w:jc w:val="left"/>
              <w:rPr>
                <w:rFonts w:ascii="宋体" w:hAnsi="宋体" w:cs="宋体"/>
                <w:szCs w:val="21"/>
              </w:rPr>
            </w:pPr>
            <w:r>
              <w:rPr>
                <w:rFonts w:hint="eastAsia" w:ascii="宋体" w:hAnsi="宋体" w:cs="宋体"/>
                <w:szCs w:val="21"/>
              </w:rPr>
              <w:t>详见采购公告要求</w:t>
            </w:r>
          </w:p>
        </w:tc>
      </w:tr>
      <w:tr w14:paraId="3E4A7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703" w:type="dxa"/>
            <w:noWrap w:val="0"/>
            <w:vAlign w:val="center"/>
          </w:tcPr>
          <w:p w14:paraId="668C61A4">
            <w:pPr>
              <w:spacing w:line="400" w:lineRule="exact"/>
              <w:jc w:val="center"/>
              <w:rPr>
                <w:rFonts w:ascii="宋体" w:hAnsi="宋体" w:cs="宋体"/>
                <w:szCs w:val="21"/>
              </w:rPr>
            </w:pPr>
            <w:r>
              <w:rPr>
                <w:rFonts w:hint="eastAsia" w:ascii="宋体" w:hAnsi="宋体" w:cs="宋体"/>
                <w:szCs w:val="21"/>
              </w:rPr>
              <w:t>14</w:t>
            </w:r>
          </w:p>
        </w:tc>
        <w:tc>
          <w:tcPr>
            <w:tcW w:w="1738" w:type="dxa"/>
            <w:noWrap w:val="0"/>
            <w:vAlign w:val="center"/>
          </w:tcPr>
          <w:p w14:paraId="1699EBC4">
            <w:pPr>
              <w:spacing w:line="400" w:lineRule="exact"/>
              <w:jc w:val="center"/>
              <w:rPr>
                <w:rFonts w:ascii="宋体" w:hAnsi="宋体" w:cs="宋体"/>
                <w:szCs w:val="21"/>
              </w:rPr>
            </w:pPr>
            <w:r>
              <w:rPr>
                <w:rFonts w:hint="eastAsia" w:ascii="宋体" w:hAnsi="宋体" w:cs="宋体"/>
                <w:szCs w:val="21"/>
              </w:rPr>
              <w:t>评标方法</w:t>
            </w:r>
          </w:p>
        </w:tc>
        <w:tc>
          <w:tcPr>
            <w:tcW w:w="7530" w:type="dxa"/>
            <w:noWrap w:val="0"/>
            <w:vAlign w:val="center"/>
          </w:tcPr>
          <w:p w14:paraId="5F479C10">
            <w:pPr>
              <w:spacing w:line="400" w:lineRule="exact"/>
              <w:jc w:val="left"/>
              <w:rPr>
                <w:rFonts w:ascii="宋体" w:hAnsi="宋体" w:cs="宋体"/>
                <w:szCs w:val="21"/>
              </w:rPr>
            </w:pPr>
            <w:r>
              <w:rPr>
                <w:rFonts w:hint="eastAsia" w:ascii="宋体" w:hAnsi="宋体" w:cs="宋体"/>
                <w:szCs w:val="21"/>
              </w:rPr>
              <w:t>综合评分法</w:t>
            </w:r>
          </w:p>
        </w:tc>
      </w:tr>
      <w:tr w14:paraId="631E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8" w:hRule="atLeast"/>
        </w:trPr>
        <w:tc>
          <w:tcPr>
            <w:tcW w:w="703" w:type="dxa"/>
            <w:noWrap w:val="0"/>
            <w:vAlign w:val="center"/>
          </w:tcPr>
          <w:p w14:paraId="571ED25F">
            <w:pPr>
              <w:spacing w:line="400" w:lineRule="exact"/>
              <w:jc w:val="center"/>
              <w:rPr>
                <w:rFonts w:ascii="宋体" w:hAnsi="宋体" w:cs="宋体"/>
                <w:szCs w:val="21"/>
              </w:rPr>
            </w:pPr>
            <w:r>
              <w:rPr>
                <w:rFonts w:hint="eastAsia" w:ascii="宋体" w:hAnsi="宋体" w:cs="宋体"/>
                <w:szCs w:val="21"/>
              </w:rPr>
              <w:t>15</w:t>
            </w:r>
          </w:p>
        </w:tc>
        <w:tc>
          <w:tcPr>
            <w:tcW w:w="1738" w:type="dxa"/>
            <w:noWrap w:val="0"/>
            <w:vAlign w:val="center"/>
          </w:tcPr>
          <w:p w14:paraId="52445E48">
            <w:pPr>
              <w:spacing w:line="400" w:lineRule="exact"/>
              <w:jc w:val="center"/>
              <w:rPr>
                <w:rFonts w:ascii="宋体" w:hAnsi="宋体" w:cs="宋体"/>
                <w:szCs w:val="21"/>
              </w:rPr>
            </w:pPr>
            <w:r>
              <w:rPr>
                <w:rFonts w:hint="eastAsia" w:ascii="宋体" w:hAnsi="宋体" w:cs="宋体"/>
                <w:szCs w:val="21"/>
              </w:rPr>
              <w:t>中标通知书领取时间、地点</w:t>
            </w:r>
          </w:p>
        </w:tc>
        <w:tc>
          <w:tcPr>
            <w:tcW w:w="7530" w:type="dxa"/>
            <w:noWrap w:val="0"/>
            <w:vAlign w:val="center"/>
          </w:tcPr>
          <w:p w14:paraId="58439289">
            <w:pPr>
              <w:spacing w:line="400" w:lineRule="exact"/>
              <w:jc w:val="left"/>
              <w:rPr>
                <w:rFonts w:ascii="宋体" w:hAnsi="宋体" w:cs="宋体"/>
                <w:szCs w:val="21"/>
              </w:rPr>
            </w:pPr>
            <w:r>
              <w:rPr>
                <w:rFonts w:hint="eastAsia" w:ascii="宋体" w:hAnsi="宋体" w:cs="宋体"/>
                <w:szCs w:val="21"/>
              </w:rPr>
              <w:t>中标结果公告发布后二个工作日内至招标代理处领取</w:t>
            </w:r>
          </w:p>
        </w:tc>
      </w:tr>
      <w:bookmarkEnd w:id="1"/>
      <w:bookmarkEnd w:id="2"/>
    </w:tbl>
    <w:p w14:paraId="54A2793E">
      <w:pPr>
        <w:rPr>
          <w:rFonts w:ascii="宋体" w:hAnsi="宋体"/>
        </w:rPr>
      </w:pPr>
      <w:bookmarkStart w:id="3" w:name="_Toc8631988"/>
      <w:bookmarkStart w:id="4" w:name="_Toc14516908"/>
      <w:bookmarkStart w:id="5" w:name="OLE_LINK1"/>
    </w:p>
    <w:p w14:paraId="5263FCFF">
      <w:pPr>
        <w:rPr>
          <w:rFonts w:ascii="宋体" w:hAnsi="宋体"/>
        </w:rPr>
      </w:pPr>
    </w:p>
    <w:p w14:paraId="3F181866">
      <w:pPr>
        <w:rPr>
          <w:rFonts w:ascii="宋体" w:hAnsi="宋体"/>
        </w:rPr>
      </w:pPr>
    </w:p>
    <w:p w14:paraId="064C6647">
      <w:pPr>
        <w:numPr>
          <w:ilvl w:val="0"/>
          <w:numId w:val="0"/>
        </w:numPr>
        <w:ind w:left="640" w:firstLine="0"/>
        <w:jc w:val="center"/>
        <w:outlineLvl w:val="0"/>
        <w:rPr>
          <w:rFonts w:ascii="宋体" w:hAnsi="宋体" w:cs="宋体"/>
          <w:b/>
          <w:bCs/>
          <w:sz w:val="32"/>
          <w:szCs w:val="32"/>
        </w:rPr>
      </w:pPr>
      <w:r>
        <w:rPr>
          <w:rFonts w:hint="eastAsia" w:ascii="宋体" w:hAnsi="宋体" w:cs="宋体"/>
          <w:b/>
          <w:bCs/>
          <w:sz w:val="32"/>
          <w:szCs w:val="32"/>
          <w:lang w:val="en-US" w:eastAsia="zh-CN" w:bidi="ar-SA"/>
        </w:rPr>
        <w:t>第一章</w:t>
      </w:r>
      <w:r>
        <w:rPr>
          <w:rFonts w:hint="eastAsia" w:ascii="宋体" w:hAnsi="宋体" w:cs="宋体"/>
          <w:b/>
          <w:bCs/>
          <w:sz w:val="32"/>
          <w:szCs w:val="32"/>
        </w:rPr>
        <w:t xml:space="preserve"> </w:t>
      </w:r>
      <w:bookmarkEnd w:id="3"/>
      <w:bookmarkEnd w:id="4"/>
      <w:r>
        <w:rPr>
          <w:rFonts w:hint="eastAsia" w:ascii="宋体" w:hAnsi="宋体" w:cs="宋体"/>
          <w:b/>
          <w:bCs/>
          <w:sz w:val="32"/>
          <w:szCs w:val="32"/>
        </w:rPr>
        <w:t>招标文件</w:t>
      </w:r>
    </w:p>
    <w:p w14:paraId="2C2809DE">
      <w:pPr>
        <w:pStyle w:val="214"/>
        <w:numPr>
          <w:ilvl w:val="0"/>
          <w:numId w:val="0"/>
        </w:numPr>
        <w:spacing w:line="400" w:lineRule="exact"/>
        <w:ind w:left="0" w:firstLine="0"/>
        <w:jc w:val="center"/>
        <w:outlineLvl w:val="1"/>
        <w:rPr>
          <w:rFonts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   第一部分  </w:t>
      </w:r>
      <w:r>
        <w:rPr>
          <w:rFonts w:hint="eastAsia" w:ascii="宋体" w:hAnsi="宋体" w:eastAsia="宋体" w:cs="宋体"/>
          <w:b/>
          <w:bCs/>
          <w:color w:val="000000"/>
          <w:sz w:val="32"/>
          <w:szCs w:val="32"/>
        </w:rPr>
        <w:t>招标公告</w:t>
      </w:r>
    </w:p>
    <w:p w14:paraId="497FB9BA">
      <w:pPr>
        <w:spacing w:line="360" w:lineRule="auto"/>
        <w:ind w:firstLine="480"/>
        <w:rPr>
          <w:rFonts w:ascii="宋体" w:hAnsi="宋体" w:cs="宋体"/>
          <w:sz w:val="24"/>
          <w:szCs w:val="20"/>
        </w:rPr>
      </w:pPr>
      <w:r>
        <w:rPr>
          <w:rFonts w:hint="eastAsia" w:ascii="宋体" w:hAnsi="宋体" w:cs="宋体"/>
          <w:sz w:val="24"/>
          <w:szCs w:val="20"/>
        </w:rPr>
        <w:t>江苏泽豪工程咨询管理有限公司受</w:t>
      </w:r>
      <w:r>
        <w:rPr>
          <w:rFonts w:hint="eastAsia" w:ascii="宋体" w:hAnsi="宋体" w:cs="宋体"/>
          <w:sz w:val="24"/>
          <w:szCs w:val="20"/>
          <w:lang w:eastAsia="zh-CN"/>
        </w:rPr>
        <w:t>盱眙县公安局</w:t>
      </w:r>
      <w:r>
        <w:rPr>
          <w:rFonts w:hint="eastAsia" w:ascii="宋体" w:hAnsi="宋体" w:cs="宋体"/>
          <w:sz w:val="24"/>
          <w:szCs w:val="20"/>
        </w:rPr>
        <w:t>的委托，就该单位辅警服装采购项目进行公开招标，现邀请符合条件的供应商参加投标。</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18"/>
      </w:tblGrid>
      <w:tr w14:paraId="10A38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jc w:val="center"/>
        </w:trPr>
        <w:tc>
          <w:tcPr>
            <w:tcW w:w="9618" w:type="dxa"/>
            <w:noWrap w:val="0"/>
            <w:vAlign w:val="top"/>
          </w:tcPr>
          <w:p w14:paraId="7BD7DC9D">
            <w:pPr>
              <w:pStyle w:val="334"/>
              <w:spacing w:line="400" w:lineRule="exact"/>
              <w:jc w:val="both"/>
              <w:rPr>
                <w:rFonts w:ascii="宋体" w:hAnsi="宋体" w:eastAsia="宋体" w:cs="宋体"/>
                <w:b/>
                <w:bCs/>
                <w:szCs w:val="24"/>
                <w:lang w:val="en-US"/>
              </w:rPr>
            </w:pPr>
            <w:r>
              <w:rPr>
                <w:rFonts w:hint="eastAsia" w:ascii="宋体" w:hAnsi="宋体" w:eastAsia="宋体" w:cs="宋体"/>
                <w:b/>
                <w:bCs/>
                <w:szCs w:val="24"/>
                <w:lang w:val="en-US"/>
              </w:rPr>
              <w:t>项目概况:</w:t>
            </w:r>
          </w:p>
          <w:p w14:paraId="70218B6E">
            <w:pPr>
              <w:pStyle w:val="334"/>
              <w:spacing w:line="400" w:lineRule="exact"/>
              <w:ind w:firstLine="482"/>
              <w:jc w:val="both"/>
              <w:rPr>
                <w:rFonts w:ascii="宋体" w:hAnsi="宋体" w:eastAsia="宋体" w:cs="宋体"/>
                <w:szCs w:val="24"/>
                <w:lang w:val="en-US"/>
              </w:rPr>
            </w:pPr>
            <w:r>
              <w:rPr>
                <w:rFonts w:hint="eastAsia" w:ascii="宋体" w:hAnsi="宋体" w:eastAsia="宋体" w:cs="宋体"/>
                <w:b/>
                <w:bCs/>
                <w:szCs w:val="24"/>
                <w:u w:val="single"/>
                <w:lang w:val="en-US"/>
              </w:rPr>
              <w:t xml:space="preserve"> </w:t>
            </w:r>
            <w:r>
              <w:rPr>
                <w:rFonts w:hint="eastAsia" w:ascii="宋体" w:hAnsi="宋体" w:eastAsia="宋体" w:cs="宋体"/>
                <w:szCs w:val="24"/>
                <w:u w:val="single"/>
                <w:lang w:val="en-US" w:eastAsia="zh-CN"/>
              </w:rPr>
              <w:t>盱眙县公安局辅警服装采购项目</w:t>
            </w:r>
            <w:r>
              <w:rPr>
                <w:rFonts w:hint="eastAsia" w:ascii="宋体" w:hAnsi="宋体" w:eastAsia="宋体" w:cs="宋体"/>
                <w:szCs w:val="24"/>
                <w:lang w:val="en-US"/>
              </w:rPr>
              <w:t>的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2025年12月24日09:00（北京时间）前递交响应文件。</w:t>
            </w:r>
          </w:p>
        </w:tc>
      </w:tr>
    </w:tbl>
    <w:p w14:paraId="25A2F05F">
      <w:pPr>
        <w:numPr>
          <w:ilvl w:val="0"/>
          <w:numId w:val="0"/>
        </w:numPr>
        <w:spacing w:line="400" w:lineRule="exact"/>
        <w:ind w:left="640" w:firstLine="0"/>
        <w:jc w:val="left"/>
        <w:outlineLvl w:val="2"/>
        <w:rPr>
          <w:rFonts w:ascii="宋体" w:hAnsi="宋体" w:cs="宋体"/>
          <w:b/>
          <w:bCs/>
          <w:sz w:val="24"/>
        </w:rPr>
      </w:pPr>
      <w:r>
        <w:rPr>
          <w:rFonts w:hint="eastAsia" w:ascii="宋体" w:hAnsi="宋体" w:cs="宋体"/>
          <w:b/>
          <w:bCs/>
          <w:sz w:val="24"/>
          <w:szCs w:val="24"/>
          <w:lang w:val="en-US" w:eastAsia="zh-CN" w:bidi="ar-SA"/>
        </w:rPr>
        <w:t>一、</w:t>
      </w:r>
      <w:r>
        <w:rPr>
          <w:rFonts w:hint="eastAsia" w:ascii="宋体" w:hAnsi="宋体" w:cs="宋体"/>
          <w:b/>
          <w:bCs/>
          <w:sz w:val="24"/>
        </w:rPr>
        <w:t>项目基本情况</w:t>
      </w:r>
    </w:p>
    <w:p w14:paraId="0121DD16">
      <w:pPr>
        <w:pStyle w:val="334"/>
        <w:spacing w:line="400" w:lineRule="exact"/>
        <w:ind w:firstLine="480"/>
        <w:rPr>
          <w:rFonts w:ascii="宋体" w:hAnsi="宋体" w:eastAsia="宋体" w:cs="宋体"/>
          <w:szCs w:val="24"/>
          <w:lang w:val="en-US"/>
        </w:rPr>
      </w:pPr>
      <w:r>
        <w:rPr>
          <w:rFonts w:hint="eastAsia" w:ascii="宋体" w:hAnsi="宋体" w:eastAsia="宋体" w:cs="宋体"/>
          <w:szCs w:val="24"/>
          <w:lang w:val="en-US"/>
        </w:rPr>
        <w:t>项目编号:</w:t>
      </w:r>
      <w:r>
        <w:rPr>
          <w:rFonts w:hint="eastAsia" w:ascii="宋体" w:hAnsi="宋体" w:eastAsia="宋体" w:cs="宋体"/>
          <w:szCs w:val="24"/>
          <w:lang w:val="en-US" w:eastAsia="zh-CN"/>
        </w:rPr>
        <w:t>JSZC-320830-ZHGC-G2025-0055</w:t>
      </w:r>
      <w:r>
        <w:rPr>
          <w:rFonts w:hint="eastAsia" w:ascii="宋体" w:hAnsi="宋体" w:eastAsia="宋体" w:cs="宋体"/>
          <w:szCs w:val="24"/>
          <w:lang w:val="en-US"/>
        </w:rPr>
        <w:t xml:space="preserve">   </w:t>
      </w:r>
    </w:p>
    <w:p w14:paraId="3AEF0C00">
      <w:pPr>
        <w:pStyle w:val="241"/>
        <w:spacing w:before="0" w:beforeAutospacing="0" w:after="0" w:afterAutospacing="0" w:line="400" w:lineRule="exact"/>
        <w:ind w:firstLine="480"/>
        <w:rPr>
          <w:rFonts w:cs="宋体"/>
        </w:rPr>
      </w:pPr>
      <w:r>
        <w:rPr>
          <w:rFonts w:hint="eastAsia" w:cs="宋体"/>
        </w:rPr>
        <w:t>项目名称:</w:t>
      </w:r>
      <w:r>
        <w:rPr>
          <w:rFonts w:hint="eastAsia" w:cs="宋体"/>
          <w:lang w:eastAsia="zh-CN"/>
        </w:rPr>
        <w:t>盱眙县公安局辅警服装采购项目</w:t>
      </w:r>
      <w:r>
        <w:rPr>
          <w:rFonts w:hint="eastAsia" w:cs="宋体"/>
        </w:rPr>
        <w:t xml:space="preserve">   </w:t>
      </w:r>
    </w:p>
    <w:p w14:paraId="0291A6EB">
      <w:pPr>
        <w:pStyle w:val="241"/>
        <w:spacing w:before="0" w:beforeAutospacing="0" w:after="0" w:afterAutospacing="0" w:line="400" w:lineRule="exact"/>
        <w:ind w:firstLine="480"/>
        <w:rPr>
          <w:rFonts w:hint="eastAsia" w:eastAsia="宋体" w:cs="宋体"/>
          <w:lang w:eastAsia="zh-CN"/>
        </w:rPr>
      </w:pPr>
      <w:r>
        <w:rPr>
          <w:rFonts w:hint="eastAsia" w:cs="宋体"/>
        </w:rPr>
        <w:t>预算金额:</w:t>
      </w:r>
      <w:r>
        <w:rPr>
          <w:rFonts w:hint="eastAsia" w:cs="宋体"/>
          <w:lang w:eastAsia="zh-CN"/>
        </w:rPr>
        <w:t>300万元</w:t>
      </w:r>
    </w:p>
    <w:p w14:paraId="354AA1F2">
      <w:pPr>
        <w:pStyle w:val="241"/>
        <w:spacing w:before="0" w:beforeAutospacing="0" w:after="0" w:afterAutospacing="0" w:line="400" w:lineRule="exact"/>
        <w:ind w:firstLine="480"/>
        <w:rPr>
          <w:rFonts w:hint="eastAsia" w:cs="宋体"/>
          <w:color w:val="000000"/>
        </w:rPr>
      </w:pPr>
      <w:r>
        <w:rPr>
          <w:rFonts w:hint="eastAsia" w:cs="宋体"/>
        </w:rPr>
        <w:t>招标范围:</w:t>
      </w:r>
      <w:r>
        <w:rPr>
          <w:rFonts w:hint="eastAsia" w:ascii="宋体" w:hAnsi="宋体" w:cs="宋体"/>
          <w:color w:val="000000"/>
          <w:sz w:val="24"/>
          <w:lang w:eastAsia="zh-CN"/>
        </w:rPr>
        <w:t>一线勤务和</w:t>
      </w:r>
      <w:r>
        <w:rPr>
          <w:rFonts w:hint="eastAsia" w:ascii="宋体" w:hAnsi="宋体" w:cs="宋体"/>
          <w:color w:val="000000"/>
          <w:sz w:val="24"/>
        </w:rPr>
        <w:t>文职</w:t>
      </w:r>
      <w:r>
        <w:rPr>
          <w:rFonts w:hint="eastAsia" w:ascii="宋体" w:hAnsi="宋体" w:cs="宋体"/>
          <w:color w:val="000000"/>
          <w:sz w:val="24"/>
          <w:lang w:eastAsia="zh-CN"/>
        </w:rPr>
        <w:t>辅警的夏执勤服、</w:t>
      </w:r>
      <w:r>
        <w:rPr>
          <w:rFonts w:hint="eastAsia" w:ascii="宋体" w:hAnsi="宋体" w:cs="宋体"/>
          <w:color w:val="000000"/>
          <w:sz w:val="24"/>
        </w:rPr>
        <w:t>春秋执勤服</w:t>
      </w:r>
      <w:r>
        <w:rPr>
          <w:rFonts w:hint="eastAsia" w:ascii="宋体" w:hAnsi="宋体" w:cs="宋体"/>
          <w:color w:val="000000"/>
          <w:sz w:val="24"/>
          <w:lang w:eastAsia="zh-CN"/>
        </w:rPr>
        <w:t>、冬执勤服、作训鞋、配饰</w:t>
      </w:r>
      <w:r>
        <w:rPr>
          <w:rFonts w:hint="eastAsia" w:ascii="宋体" w:hAnsi="宋体" w:cs="宋体"/>
          <w:color w:val="000000"/>
          <w:sz w:val="24"/>
        </w:rPr>
        <w:t>等</w:t>
      </w:r>
      <w:r>
        <w:rPr>
          <w:rFonts w:hint="eastAsia" w:ascii="宋体" w:hAnsi="宋体" w:cs="宋体"/>
          <w:color w:val="000000"/>
          <w:sz w:val="24"/>
          <w:lang w:eastAsia="zh-CN"/>
        </w:rPr>
        <w:t>物品</w:t>
      </w:r>
      <w:r>
        <w:rPr>
          <w:rFonts w:hint="eastAsia" w:cs="宋体"/>
          <w:color w:val="000000"/>
        </w:rPr>
        <w:t>。</w:t>
      </w:r>
    </w:p>
    <w:p w14:paraId="212E9829">
      <w:pPr>
        <w:pStyle w:val="241"/>
        <w:spacing w:before="0" w:beforeAutospacing="0" w:after="0" w:afterAutospacing="0" w:line="400" w:lineRule="exact"/>
        <w:ind w:firstLine="480"/>
        <w:rPr>
          <w:rFonts w:hint="eastAsia" w:eastAsia="宋体" w:cs="宋体"/>
          <w:lang w:eastAsia="zh-CN"/>
        </w:rPr>
      </w:pPr>
      <w:r>
        <w:rPr>
          <w:rFonts w:hint="eastAsia" w:cs="宋体"/>
        </w:rPr>
        <w:t>供货期:</w:t>
      </w:r>
      <w:r>
        <w:rPr>
          <w:rFonts w:hint="eastAsia" w:cs="宋体"/>
          <w:lang w:eastAsia="zh-CN"/>
        </w:rPr>
        <w:t>合同签订生效后45日内完成供货。</w:t>
      </w:r>
    </w:p>
    <w:p w14:paraId="5FAD4C88">
      <w:pPr>
        <w:pStyle w:val="213"/>
        <w:tabs>
          <w:tab w:val="clear" w:pos="2020"/>
          <w:tab w:val="clear" w:pos="4535"/>
        </w:tabs>
        <w:spacing w:after="0" w:line="400" w:lineRule="exact"/>
        <w:ind w:firstLine="480"/>
        <w:rPr>
          <w:rFonts w:ascii="宋体" w:hAnsi="宋体" w:cs="宋体"/>
          <w:sz w:val="24"/>
        </w:rPr>
      </w:pPr>
      <w:r>
        <w:rPr>
          <w:rFonts w:hint="eastAsia" w:ascii="宋体" w:hAnsi="宋体" w:cs="宋体"/>
          <w:sz w:val="24"/>
        </w:rPr>
        <w:t>本项目（否）接受联合体投标。</w:t>
      </w:r>
    </w:p>
    <w:p w14:paraId="209A3D3A">
      <w:pPr>
        <w:pStyle w:val="334"/>
        <w:numPr>
          <w:ilvl w:val="0"/>
          <w:numId w:val="0"/>
        </w:numPr>
        <w:spacing w:line="400" w:lineRule="exact"/>
        <w:ind w:left="640" w:firstLine="0"/>
        <w:outlineLvl w:val="2"/>
        <w:rPr>
          <w:rFonts w:ascii="宋体" w:hAnsi="宋体" w:eastAsia="宋体" w:cs="宋体"/>
          <w:b/>
          <w:bCs/>
          <w:szCs w:val="24"/>
          <w:lang w:val="en-US"/>
        </w:rPr>
      </w:pPr>
      <w:r>
        <w:rPr>
          <w:rFonts w:hint="eastAsia" w:ascii="宋体" w:hAnsi="宋体" w:eastAsia="宋体" w:cs="宋体"/>
          <w:b/>
          <w:bCs/>
          <w:sz w:val="24"/>
          <w:szCs w:val="24"/>
          <w:lang w:val="en-US" w:eastAsia="zh-CN" w:bidi="ar-SA"/>
        </w:rPr>
        <w:t>二、</w:t>
      </w:r>
      <w:r>
        <w:rPr>
          <w:rFonts w:hint="eastAsia" w:ascii="宋体" w:hAnsi="宋体" w:eastAsia="宋体" w:cs="宋体"/>
          <w:b/>
          <w:bCs/>
          <w:szCs w:val="24"/>
          <w:lang w:val="en-US"/>
        </w:rPr>
        <w:t>申请人的资格要求</w:t>
      </w:r>
    </w:p>
    <w:p w14:paraId="51AE81A9">
      <w:pPr>
        <w:pStyle w:val="334"/>
        <w:numPr>
          <w:ilvl w:val="0"/>
          <w:numId w:val="0"/>
        </w:numPr>
        <w:spacing w:line="400" w:lineRule="exact"/>
        <w:ind w:firstLine="720"/>
        <w:rPr>
          <w:rFonts w:ascii="宋体" w:hAnsi="宋体" w:eastAsia="宋体" w:cs="宋体"/>
          <w:szCs w:val="24"/>
          <w:lang w:val="en-US"/>
        </w:rPr>
      </w:pPr>
      <w:r>
        <w:rPr>
          <w:rFonts w:hint="eastAsia" w:ascii="宋体" w:hAnsi="宋体" w:eastAsia="宋体" w:cs="宋体"/>
          <w:szCs w:val="24"/>
          <w:lang w:val="en-US" w:eastAsia="zh-CN"/>
        </w:rPr>
        <w:t>1、</w:t>
      </w:r>
      <w:r>
        <w:rPr>
          <w:rFonts w:hint="eastAsia" w:ascii="宋体" w:hAnsi="宋体" w:eastAsia="宋体" w:cs="宋体"/>
          <w:szCs w:val="24"/>
          <w:lang w:val="en-US"/>
        </w:rPr>
        <w:t>满足《中华人民共和国政府采购法》第二十二条规定:</w:t>
      </w:r>
    </w:p>
    <w:p w14:paraId="256A29D1">
      <w:pPr>
        <w:pStyle w:val="334"/>
        <w:numPr>
          <w:ilvl w:val="0"/>
          <w:numId w:val="0"/>
        </w:numPr>
        <w:spacing w:line="400" w:lineRule="exact"/>
        <w:ind w:firstLine="720"/>
        <w:rPr>
          <w:rFonts w:ascii="宋体" w:hAnsi="宋体" w:eastAsia="宋体" w:cs="宋体"/>
          <w:szCs w:val="24"/>
          <w:lang w:val="en-US"/>
        </w:rPr>
      </w:pPr>
      <w:r>
        <w:rPr>
          <w:rFonts w:hint="eastAsia" w:ascii="宋体" w:hAnsi="宋体" w:eastAsia="宋体" w:cs="宋体"/>
          <w:szCs w:val="24"/>
          <w:lang w:val="en-US" w:eastAsia="zh-CN"/>
        </w:rPr>
        <w:t>2、</w:t>
      </w:r>
      <w:r>
        <w:rPr>
          <w:rFonts w:hint="eastAsia" w:ascii="宋体" w:hAnsi="宋体" w:eastAsia="宋体" w:cs="宋体"/>
          <w:szCs w:val="24"/>
          <w:lang w:val="en-US"/>
        </w:rPr>
        <w:t>落实政府采购政策需满足的资格要求：</w:t>
      </w:r>
    </w:p>
    <w:p w14:paraId="3DC86E3F">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本项目按照以下第</w:t>
      </w:r>
      <w:r>
        <w:rPr>
          <w:rFonts w:hint="eastAsia"/>
          <w:szCs w:val="24"/>
          <w:u w:val="single"/>
          <w:shd w:val="clear" w:color="auto" w:fill="FFFFFF"/>
        </w:rPr>
        <w:t> </w:t>
      </w:r>
      <w:r>
        <w:rPr>
          <w:rFonts w:hint="eastAsia"/>
          <w:szCs w:val="24"/>
          <w:u w:val="single"/>
          <w:shd w:val="clear" w:color="auto" w:fill="FFFFFF"/>
          <w:lang w:val="en-US" w:eastAsia="zh-CN"/>
        </w:rPr>
        <w:t>1</w:t>
      </w:r>
      <w:r>
        <w:rPr>
          <w:rFonts w:hint="eastAsia"/>
          <w:szCs w:val="24"/>
          <w:u w:val="single"/>
          <w:shd w:val="clear" w:color="auto" w:fill="FFFFFF"/>
        </w:rPr>
        <w:t> </w:t>
      </w:r>
      <w:r>
        <w:rPr>
          <w:rFonts w:hint="eastAsia"/>
          <w:szCs w:val="24"/>
          <w:shd w:val="clear" w:color="auto" w:fill="FFFFFF"/>
        </w:rPr>
        <w:t>种方式落实政府采购促进中小企业发展的要求：</w:t>
      </w:r>
    </w:p>
    <w:p w14:paraId="7BAC0BF4">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1、本项目为专门面向中小企业采购的项目。</w:t>
      </w:r>
    </w:p>
    <w:p w14:paraId="62CA6593">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2、本项目通过以下第（ ）种方式预留部分采购份额采购中小企业服务：</w:t>
      </w:r>
    </w:p>
    <w:p w14:paraId="2D2EEAC6">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（1）本项目要求供应商以联合体形式参加，中小企业合同金额应当达到的比例为</w:t>
      </w:r>
      <w:r>
        <w:rPr>
          <w:rFonts w:hint="eastAsia"/>
          <w:szCs w:val="24"/>
          <w:u w:val="single"/>
          <w:shd w:val="clear" w:color="auto" w:fill="FFFFFF"/>
        </w:rPr>
        <w:t>    </w:t>
      </w:r>
      <w:r>
        <w:rPr>
          <w:rFonts w:hint="eastAsia"/>
          <w:szCs w:val="24"/>
          <w:shd w:val="clear" w:color="auto" w:fill="FFFFFF"/>
        </w:rPr>
        <w:t>%，其中小微企业所占比例应为</w:t>
      </w:r>
      <w:r>
        <w:rPr>
          <w:rFonts w:hint="eastAsia"/>
          <w:szCs w:val="24"/>
          <w:u w:val="single"/>
          <w:shd w:val="clear" w:color="auto" w:fill="FFFFFF"/>
        </w:rPr>
        <w:t>   </w:t>
      </w:r>
      <w:r>
        <w:rPr>
          <w:rFonts w:hint="eastAsia"/>
          <w:szCs w:val="24"/>
          <w:shd w:val="clear" w:color="auto" w:fill="FFFFFF"/>
        </w:rPr>
        <w:t> %（两项比例均应符合《政府采购促进中小企业发展管理办法》第八条规定）。</w:t>
      </w:r>
    </w:p>
    <w:p w14:paraId="16C21918">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（2）本项目要求供应商进行合同分包，中小企业合同金额应当达到的比例为</w:t>
      </w:r>
      <w:r>
        <w:rPr>
          <w:rFonts w:hint="eastAsia"/>
          <w:szCs w:val="24"/>
          <w:u w:val="single"/>
          <w:shd w:val="clear" w:color="auto" w:fill="FFFFFF"/>
        </w:rPr>
        <w:t>   </w:t>
      </w:r>
      <w:r>
        <w:rPr>
          <w:rFonts w:hint="eastAsia"/>
          <w:szCs w:val="24"/>
          <w:shd w:val="clear" w:color="auto" w:fill="FFFFFF"/>
        </w:rPr>
        <w:t> %，其中小微企业所占比例应为</w:t>
      </w:r>
      <w:r>
        <w:rPr>
          <w:rFonts w:hint="eastAsia"/>
          <w:szCs w:val="24"/>
          <w:u w:val="single"/>
          <w:shd w:val="clear" w:color="auto" w:fill="FFFFFF"/>
        </w:rPr>
        <w:t>   </w:t>
      </w:r>
      <w:r>
        <w:rPr>
          <w:rFonts w:hint="eastAsia"/>
          <w:szCs w:val="24"/>
          <w:shd w:val="clear" w:color="auto" w:fill="FFFFFF"/>
        </w:rPr>
        <w:t> %（两项比例均应符合《政府采购促进中小企业发展管理办法》第八条规定）。</w:t>
      </w:r>
    </w:p>
    <w:p w14:paraId="1325EBDB">
      <w:pPr>
        <w:pStyle w:val="241"/>
        <w:shd w:val="clear" w:color="auto" w:fill="FFFFFF"/>
        <w:spacing w:before="0" w:beforeAutospacing="0" w:after="0" w:afterAutospacing="0" w:line="520" w:lineRule="atLeast"/>
        <w:ind w:firstLine="480"/>
        <w:jc w:val="both"/>
        <w:rPr>
          <w:rFonts w:cs="宋体"/>
          <w:szCs w:val="24"/>
          <w:shd w:val="clear" w:color="auto" w:fill="FFFFFF"/>
        </w:rPr>
      </w:pPr>
      <w:r>
        <w:rPr>
          <w:rFonts w:hint="eastAsia" w:cs="宋体"/>
          <w:szCs w:val="24"/>
          <w:shd w:val="clear" w:color="auto" w:fill="FFFFFF"/>
        </w:rPr>
        <w:t>3、本项目为非预留份额的采购项目，对小微企业报价给予扣除，用扣除后的价格参加评审，具体详见第二章“供应商须知”第39项。</w:t>
      </w:r>
    </w:p>
    <w:p w14:paraId="121670F5">
      <w:pPr>
        <w:pStyle w:val="241"/>
        <w:shd w:val="clear" w:color="auto" w:fill="FFFFFF"/>
        <w:spacing w:before="0" w:beforeAutospacing="0" w:after="0" w:afterAutospacing="0" w:line="520" w:lineRule="atLeast"/>
        <w:ind w:firstLine="480"/>
        <w:jc w:val="both"/>
        <w:rPr>
          <w:szCs w:val="24"/>
        </w:rPr>
      </w:pPr>
      <w:r>
        <w:rPr>
          <w:rFonts w:hint="eastAsia"/>
          <w:szCs w:val="24"/>
          <w:shd w:val="clear" w:color="auto" w:fill="FFFFFF"/>
        </w:rPr>
        <w:t>注:监狱企业、残疾人福利性单位视同小微企业。</w:t>
      </w:r>
    </w:p>
    <w:p w14:paraId="5B53BE47">
      <w:pPr>
        <w:pStyle w:val="209"/>
        <w:ind w:firstLine="480"/>
      </w:pPr>
      <w:r>
        <w:rPr>
          <w:rFonts w:hint="eastAsia"/>
          <w:szCs w:val="24"/>
          <w:shd w:val="clear" w:color="auto" w:fill="FFFFFF"/>
        </w:rPr>
        <w:t>4、本项目采购标的对应的中小企业划分标准所属行业为</w:t>
      </w:r>
      <w:r>
        <w:rPr>
          <w:rFonts w:hint="eastAsia"/>
          <w:szCs w:val="24"/>
          <w:u w:val="single"/>
          <w:shd w:val="clear" w:color="auto" w:fill="FFFFFF"/>
        </w:rPr>
        <w:t> </w:t>
      </w:r>
      <w:r>
        <w:rPr>
          <w:rFonts w:hint="eastAsia"/>
          <w:szCs w:val="24"/>
          <w:u w:val="single"/>
          <w:shd w:val="clear" w:color="auto" w:fill="FFFFFF"/>
          <w:lang w:val="en-US" w:eastAsia="zh-CN"/>
        </w:rPr>
        <w:t>制造业</w:t>
      </w:r>
      <w:r>
        <w:rPr>
          <w:rFonts w:hint="eastAsia"/>
          <w:szCs w:val="24"/>
          <w:u w:val="single"/>
          <w:shd w:val="clear" w:color="auto" w:fill="FFFFFF"/>
        </w:rPr>
        <w:t xml:space="preserve">  </w:t>
      </w:r>
      <w:r>
        <w:rPr>
          <w:rFonts w:hint="eastAsia"/>
          <w:szCs w:val="24"/>
          <w:shd w:val="clear" w:color="auto" w:fill="FFFFFF"/>
        </w:rPr>
        <w:t>。</w:t>
      </w:r>
    </w:p>
    <w:p w14:paraId="67A52798">
      <w:pPr>
        <w:pStyle w:val="337"/>
        <w:spacing w:line="400" w:lineRule="exact"/>
        <w:ind w:firstLine="480"/>
        <w:rPr>
          <w:rFonts w:ascii="宋体" w:hAnsi="宋体"/>
          <w:sz w:val="24"/>
          <w:szCs w:val="24"/>
        </w:rPr>
      </w:pPr>
      <w:r>
        <w:rPr>
          <w:rFonts w:hint="eastAsia" w:ascii="宋体" w:hAnsi="宋体"/>
          <w:sz w:val="24"/>
          <w:szCs w:val="24"/>
        </w:rPr>
        <w:t>3、本项目的特定资格要求:</w:t>
      </w:r>
    </w:p>
    <w:p w14:paraId="6368B6B5">
      <w:pPr>
        <w:pStyle w:val="241"/>
        <w:spacing w:before="0" w:beforeAutospacing="0" w:after="0" w:afterAutospacing="0" w:line="400" w:lineRule="exact"/>
        <w:ind w:firstLine="480"/>
        <w:rPr>
          <w:rFonts w:hint="eastAsia" w:cs="宋体"/>
          <w:highlight w:val="none"/>
        </w:rPr>
      </w:pPr>
      <w:r>
        <w:rPr>
          <w:rFonts w:hint="eastAsia" w:cs="宋体"/>
          <w:highlight w:val="none"/>
        </w:rPr>
        <w:t>3.1投标人须为公安部《人民警察服装生产企业目录(2024 版)》或《关于增补警服目录生产企业有关工作的通知》中的服装入围生产企业（需至少包含服装类）(已取消资质的企业除外，且在证明文件中将目录企业所投采购品种用记号标注)。</w:t>
      </w:r>
    </w:p>
    <w:p w14:paraId="4BA849BF">
      <w:pPr>
        <w:pStyle w:val="241"/>
        <w:spacing w:before="0" w:beforeAutospacing="0" w:after="0" w:afterAutospacing="0" w:line="400" w:lineRule="exact"/>
        <w:ind w:firstLine="480"/>
        <w:rPr>
          <w:rFonts w:hint="eastAsia" w:eastAsia="宋体" w:cs="宋体"/>
          <w:color w:val="000000"/>
          <w:highlight w:val="none"/>
          <w:lang w:val="en-US" w:eastAsia="zh-CN"/>
        </w:rPr>
      </w:pPr>
      <w:r>
        <w:rPr>
          <w:rFonts w:hint="eastAsia" w:cs="宋体"/>
          <w:highlight w:val="none"/>
        </w:rPr>
        <w:t>3.2投标产品中所标注▲核心产品的，投标人不生产须采用其他厂家的，所供的核心产品生产厂家须入围公安部《人民警察服装生产企业目录(2024 版)》或《关于增补警服目录生产企业有关工作的通知》(已取消资质的企业除外，且在证明文件中将目录企业所投采购品种用记号标注)</w:t>
      </w:r>
      <w:r>
        <w:rPr>
          <w:rFonts w:hint="eastAsia" w:cs="宋体"/>
          <w:color w:val="000000"/>
          <w:highlight w:val="none"/>
        </w:rPr>
        <w:t>。</w:t>
      </w:r>
      <w:r>
        <w:rPr>
          <w:rFonts w:hint="eastAsia" w:cs="宋体"/>
          <w:color w:val="000000"/>
          <w:highlight w:val="none"/>
          <w:lang w:eastAsia="zh-CN"/>
        </w:rPr>
        <w:t>提供的作训鞋须入围</w:t>
      </w:r>
      <w:r>
        <w:rPr>
          <w:rFonts w:hint="eastAsia" w:cs="宋体"/>
          <w:color w:val="000000"/>
          <w:highlight w:val="none"/>
        </w:rPr>
        <w:t>公安部《人民警察服装生产企业目录(2024 版)》或《关于增补警服目录生产企业有关工作的通知》(已取消资质的企业除外，且在证明文件中将目录企业所投采购品种用记号标注)。</w:t>
      </w:r>
    </w:p>
    <w:p w14:paraId="521778F5">
      <w:pPr>
        <w:pStyle w:val="241"/>
        <w:spacing w:before="0" w:beforeAutospacing="0" w:after="0" w:afterAutospacing="0" w:line="400" w:lineRule="exact"/>
        <w:ind w:firstLine="480"/>
        <w:rPr>
          <w:rFonts w:cs="宋体"/>
        </w:rPr>
      </w:pPr>
      <w:r>
        <w:rPr>
          <w:rFonts w:hint="eastAsia" w:cs="宋体"/>
        </w:rPr>
        <w:t>备注:本次招标采用资质后审方式，在整个采购过程中，由采购人及招标代理将对投标人的资质进行审查，若发现投标人的资质条件不符合招标文件要求，可随时取消其投标或中标资格。</w:t>
      </w:r>
    </w:p>
    <w:p w14:paraId="04119C03">
      <w:pPr>
        <w:pStyle w:val="184"/>
        <w:spacing w:before="0" w:after="0" w:line="400" w:lineRule="exact"/>
        <w:rPr>
          <w:rFonts w:hint="eastAsia" w:ascii="宋体" w:hAnsi="宋体" w:eastAsia="宋体" w:cs="宋体"/>
          <w:bCs/>
          <w:sz w:val="24"/>
          <w:szCs w:val="24"/>
        </w:rPr>
      </w:pPr>
      <w:bookmarkStart w:id="6" w:name="_Toc28359004"/>
      <w:bookmarkStart w:id="7" w:name="_Toc35393623"/>
      <w:bookmarkStart w:id="8" w:name="_Toc28359081"/>
      <w:bookmarkStart w:id="9" w:name="_Toc35393792"/>
      <w:r>
        <w:rPr>
          <w:rFonts w:hint="eastAsia" w:ascii="宋体" w:hAnsi="宋体" w:eastAsia="宋体" w:cs="宋体"/>
          <w:bCs/>
          <w:sz w:val="24"/>
          <w:szCs w:val="24"/>
        </w:rPr>
        <w:t>三、获取招标文件</w:t>
      </w:r>
      <w:bookmarkEnd w:id="6"/>
      <w:bookmarkEnd w:id="7"/>
      <w:bookmarkEnd w:id="8"/>
      <w:bookmarkEnd w:id="9"/>
    </w:p>
    <w:p w14:paraId="458EEB68">
      <w:pPr>
        <w:spacing w:line="400" w:lineRule="exact"/>
        <w:ind w:firstLine="540"/>
        <w:rPr>
          <w:rFonts w:ascii="宋体" w:hAnsi="宋体" w:cs="宋体"/>
          <w:sz w:val="24"/>
        </w:rPr>
      </w:pPr>
      <w:r>
        <w:rPr>
          <w:rFonts w:hint="eastAsia" w:ascii="宋体" w:hAnsi="宋体" w:cs="宋体"/>
          <w:sz w:val="24"/>
        </w:rPr>
        <w:t>时间:</w:t>
      </w:r>
      <w:r>
        <w:rPr>
          <w:rFonts w:hint="eastAsia" w:ascii="宋体" w:hAnsi="宋体" w:cs="宋体"/>
          <w:sz w:val="24"/>
          <w:u w:val="single"/>
        </w:rPr>
        <w:t xml:space="preserve"> 202</w:t>
      </w:r>
      <w:r>
        <w:rPr>
          <w:rFonts w:hint="eastAsia" w:ascii="宋体" w:hAnsi="宋体" w:cs="宋体"/>
          <w:sz w:val="24"/>
          <w:u w:val="single"/>
          <w:lang w:val="en-US" w:eastAsia="zh-CN"/>
        </w:rPr>
        <w:t>5</w:t>
      </w:r>
      <w:r>
        <w:rPr>
          <w:rFonts w:hint="eastAsia" w:ascii="宋体" w:hAnsi="宋体" w:cs="宋体"/>
          <w:sz w:val="24"/>
          <w:u w:val="single"/>
        </w:rPr>
        <w:t>年</w:t>
      </w:r>
      <w:r>
        <w:rPr>
          <w:rFonts w:hint="eastAsia" w:ascii="宋体" w:hAnsi="宋体" w:cs="宋体"/>
          <w:sz w:val="24"/>
          <w:u w:val="single"/>
          <w:lang w:val="en-US" w:eastAsia="zh-CN"/>
        </w:rPr>
        <w:t>12</w:t>
      </w:r>
      <w:r>
        <w:rPr>
          <w:rFonts w:hint="eastAsia" w:ascii="宋体" w:hAnsi="宋体" w:cs="宋体"/>
          <w:sz w:val="24"/>
          <w:u w:val="single"/>
        </w:rPr>
        <w:t>月</w:t>
      </w:r>
      <w:r>
        <w:rPr>
          <w:rFonts w:hint="eastAsia" w:ascii="宋体" w:hAnsi="宋体" w:cs="宋体"/>
          <w:sz w:val="24"/>
          <w:u w:val="single"/>
          <w:lang w:val="en-US" w:eastAsia="zh-CN"/>
        </w:rPr>
        <w:t>04</w:t>
      </w:r>
      <w:r>
        <w:rPr>
          <w:rFonts w:hint="eastAsia" w:ascii="宋体" w:hAnsi="宋体" w:cs="宋体"/>
          <w:sz w:val="24"/>
          <w:u w:val="single"/>
        </w:rPr>
        <w:t xml:space="preserve"> 日</w:t>
      </w:r>
      <w:r>
        <w:rPr>
          <w:rFonts w:hint="eastAsia" w:ascii="宋体" w:hAnsi="宋体" w:cs="宋体"/>
          <w:sz w:val="24"/>
        </w:rPr>
        <w:t>至</w:t>
      </w:r>
      <w:r>
        <w:rPr>
          <w:rFonts w:hint="eastAsia" w:ascii="宋体" w:hAnsi="宋体" w:cs="宋体"/>
          <w:sz w:val="24"/>
          <w:u w:val="single"/>
        </w:rPr>
        <w:t xml:space="preserve">  202</w:t>
      </w:r>
      <w:r>
        <w:rPr>
          <w:rFonts w:hint="eastAsia" w:ascii="宋体" w:hAnsi="宋体" w:cs="宋体"/>
          <w:sz w:val="24"/>
          <w:u w:val="single"/>
          <w:lang w:val="en-US" w:eastAsia="zh-CN"/>
        </w:rPr>
        <w:t>5</w:t>
      </w:r>
      <w:r>
        <w:rPr>
          <w:rFonts w:hint="eastAsia" w:ascii="宋体" w:hAnsi="宋体" w:cs="宋体"/>
          <w:sz w:val="24"/>
          <w:u w:val="single"/>
        </w:rPr>
        <w:t>年</w:t>
      </w:r>
      <w:r>
        <w:rPr>
          <w:rFonts w:hint="eastAsia" w:ascii="宋体" w:hAnsi="宋体" w:cs="宋体"/>
          <w:sz w:val="24"/>
          <w:u w:val="single"/>
          <w:lang w:val="en-US" w:eastAsia="zh-CN"/>
        </w:rPr>
        <w:t>12</w:t>
      </w:r>
      <w:r>
        <w:rPr>
          <w:rFonts w:hint="eastAsia" w:ascii="宋体" w:hAnsi="宋体" w:cs="宋体"/>
          <w:sz w:val="24"/>
          <w:u w:val="single"/>
        </w:rPr>
        <w:t>月</w:t>
      </w:r>
      <w:r>
        <w:rPr>
          <w:rFonts w:hint="eastAsia" w:ascii="宋体" w:hAnsi="宋体" w:cs="宋体"/>
          <w:sz w:val="24"/>
          <w:u w:val="single"/>
          <w:lang w:val="en-US" w:eastAsia="zh-CN"/>
        </w:rPr>
        <w:t>11</w:t>
      </w:r>
      <w:r>
        <w:rPr>
          <w:rFonts w:hint="eastAsia" w:ascii="宋体" w:hAnsi="宋体" w:cs="宋体"/>
          <w:sz w:val="24"/>
          <w:u w:val="single"/>
        </w:rPr>
        <w:t>日</w:t>
      </w:r>
      <w:r>
        <w:rPr>
          <w:rFonts w:hint="eastAsia" w:ascii="宋体" w:hAnsi="宋体" w:cs="宋体"/>
          <w:sz w:val="24"/>
        </w:rPr>
        <w:t>，每天上午</w:t>
      </w:r>
      <w:r>
        <w:rPr>
          <w:rFonts w:hint="eastAsia" w:ascii="宋体" w:hAnsi="宋体" w:cs="宋体"/>
          <w:sz w:val="24"/>
          <w:u w:val="single"/>
        </w:rPr>
        <w:t>8:30</w:t>
      </w:r>
      <w:r>
        <w:rPr>
          <w:rFonts w:hint="eastAsia" w:ascii="宋体" w:hAnsi="宋体" w:cs="宋体"/>
          <w:sz w:val="24"/>
        </w:rPr>
        <w:t>至</w:t>
      </w:r>
      <w:r>
        <w:rPr>
          <w:rFonts w:hint="eastAsia" w:ascii="宋体" w:hAnsi="宋体" w:cs="宋体"/>
          <w:sz w:val="24"/>
          <w:u w:val="single"/>
        </w:rPr>
        <w:t>11:30</w:t>
      </w:r>
      <w:r>
        <w:rPr>
          <w:rFonts w:hint="eastAsia" w:ascii="宋体" w:hAnsi="宋体" w:cs="宋体"/>
          <w:sz w:val="24"/>
        </w:rPr>
        <w:t>，下午</w:t>
      </w:r>
      <w:r>
        <w:rPr>
          <w:rFonts w:hint="eastAsia" w:ascii="宋体" w:hAnsi="宋体" w:cs="宋体"/>
          <w:sz w:val="24"/>
          <w:u w:val="single"/>
        </w:rPr>
        <w:t>14:30</w:t>
      </w:r>
      <w:r>
        <w:rPr>
          <w:rFonts w:hint="eastAsia" w:ascii="宋体" w:hAnsi="宋体" w:cs="宋体"/>
          <w:sz w:val="24"/>
        </w:rPr>
        <w:t>至</w:t>
      </w:r>
      <w:r>
        <w:rPr>
          <w:rFonts w:hint="eastAsia" w:ascii="宋体" w:hAnsi="宋体" w:cs="宋体"/>
          <w:sz w:val="24"/>
          <w:u w:val="single"/>
        </w:rPr>
        <w:t>17:30</w:t>
      </w:r>
      <w:r>
        <w:rPr>
          <w:rFonts w:hint="eastAsia" w:ascii="宋体" w:hAnsi="宋体" w:cs="宋体"/>
          <w:sz w:val="24"/>
        </w:rPr>
        <w:t>（北京时间，法定节假日除外）</w:t>
      </w:r>
    </w:p>
    <w:p w14:paraId="6E72BF9A">
      <w:pPr>
        <w:spacing w:line="440" w:lineRule="exact"/>
        <w:ind w:firstLine="480"/>
        <w:rPr>
          <w:rFonts w:ascii="宋体" w:hAnsi="宋体" w:cs="宋体"/>
          <w:color w:val="000000"/>
          <w:sz w:val="24"/>
        </w:rPr>
      </w:pPr>
      <w:bookmarkStart w:id="10" w:name="_Toc28359082"/>
      <w:bookmarkStart w:id="11" w:name="_Toc28359005"/>
      <w:bookmarkStart w:id="12" w:name="_Toc35393793"/>
      <w:bookmarkStart w:id="13" w:name="_Toc35393624"/>
      <w:r>
        <w:rPr>
          <w:rFonts w:hint="eastAsia" w:ascii="宋体" w:hAnsi="宋体" w:cs="宋体"/>
          <w:color w:val="000000"/>
          <w:sz w:val="24"/>
        </w:rPr>
        <w:t>地点：</w:t>
      </w:r>
      <w:r>
        <w:rPr>
          <w:rFonts w:hint="eastAsia" w:ascii="宋体" w:hAnsi="宋体"/>
          <w:sz w:val="24"/>
        </w:rPr>
        <w:t>江苏省政府采购网或者淮安市政府采购网</w:t>
      </w:r>
    </w:p>
    <w:p w14:paraId="3FFB9AA6">
      <w:pPr>
        <w:spacing w:line="440" w:lineRule="exact"/>
        <w:ind w:firstLine="360"/>
        <w:rPr>
          <w:rFonts w:ascii="宋体" w:hAnsi="宋体" w:cs="宋体"/>
          <w:color w:val="000000"/>
          <w:sz w:val="24"/>
        </w:rPr>
      </w:pPr>
      <w:r>
        <w:rPr>
          <w:rFonts w:hint="eastAsia" w:ascii="宋体" w:hAnsi="宋体" w:cs="宋体"/>
          <w:sz w:val="24"/>
        </w:rPr>
        <w:t>获取方式:</w:t>
      </w:r>
      <w:r>
        <w:rPr>
          <w:rFonts w:hint="eastAsia" w:ascii="宋体" w:hAnsi="宋体"/>
          <w:sz w:val="24"/>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B319BFD">
      <w:pPr>
        <w:pStyle w:val="184"/>
        <w:spacing w:before="0" w:after="0" w:line="400" w:lineRule="exact"/>
        <w:rPr>
          <w:rFonts w:hint="eastAsia" w:ascii="宋体" w:hAnsi="宋体" w:eastAsia="宋体" w:cs="宋体"/>
          <w:bCs/>
          <w:sz w:val="24"/>
          <w:szCs w:val="24"/>
        </w:rPr>
      </w:pPr>
      <w:r>
        <w:rPr>
          <w:rFonts w:hint="eastAsia" w:ascii="宋体" w:hAnsi="宋体" w:eastAsia="宋体" w:cs="宋体"/>
          <w:bCs/>
          <w:sz w:val="24"/>
          <w:szCs w:val="24"/>
        </w:rPr>
        <w:t>四、提交投标文件</w:t>
      </w:r>
      <w:bookmarkEnd w:id="10"/>
      <w:bookmarkEnd w:id="11"/>
      <w:r>
        <w:rPr>
          <w:rFonts w:hint="eastAsia" w:ascii="宋体" w:hAnsi="宋体" w:eastAsia="宋体" w:cs="宋体"/>
          <w:bCs/>
          <w:sz w:val="24"/>
          <w:szCs w:val="24"/>
        </w:rPr>
        <w:t>截止时间、开标时间和地点</w:t>
      </w:r>
      <w:bookmarkEnd w:id="12"/>
      <w:bookmarkEnd w:id="13"/>
    </w:p>
    <w:p w14:paraId="3E46BE18">
      <w:pPr>
        <w:spacing w:line="520" w:lineRule="exact"/>
        <w:ind w:firstLine="480"/>
        <w:rPr>
          <w:rFonts w:ascii="宋体" w:hAnsi="宋体"/>
          <w:sz w:val="24"/>
        </w:rPr>
      </w:pPr>
      <w:bookmarkStart w:id="14" w:name="_Toc35393625"/>
      <w:bookmarkStart w:id="15" w:name="_Toc28359084"/>
      <w:bookmarkStart w:id="16" w:name="_Toc28359007"/>
      <w:bookmarkStart w:id="17" w:name="_Toc35393794"/>
      <w:r>
        <w:rPr>
          <w:rFonts w:hint="eastAsia" w:ascii="宋体" w:hAnsi="宋体"/>
          <w:sz w:val="24"/>
        </w:rPr>
        <w:t>1.电子响应文件上传截止时间及开标时间：2025年12月24日09:00；</w:t>
      </w:r>
    </w:p>
    <w:p w14:paraId="3423DE93">
      <w:pPr>
        <w:spacing w:line="520" w:lineRule="exact"/>
        <w:ind w:firstLine="480"/>
        <w:rPr>
          <w:rFonts w:ascii="宋体" w:hAnsi="宋体"/>
          <w:sz w:val="24"/>
        </w:rPr>
      </w:pPr>
      <w:r>
        <w:rPr>
          <w:rFonts w:hint="eastAsia" w:ascii="宋体" w:hAnsi="宋体"/>
          <w:sz w:val="24"/>
        </w:rPr>
        <w:t>2.电子响应文件上传地址：</w:t>
      </w:r>
      <w:r>
        <w:rPr>
          <w:rFonts w:ascii="宋体" w:hAnsi="宋体"/>
          <w:sz w:val="24"/>
        </w:rPr>
        <w:t>http://jszfcg.jscz.gov.cn/jszc/login</w:t>
      </w:r>
      <w:r>
        <w:rPr>
          <w:rFonts w:hint="eastAsia" w:ascii="宋体" w:hAnsi="宋体"/>
          <w:sz w:val="24"/>
        </w:rPr>
        <w:t>；</w:t>
      </w:r>
    </w:p>
    <w:p w14:paraId="5C406A46">
      <w:pPr>
        <w:spacing w:line="520" w:lineRule="exact"/>
        <w:ind w:firstLine="480"/>
        <w:rPr>
          <w:rFonts w:ascii="宋体" w:hAnsi="宋体" w:cs="宋体"/>
          <w:color w:val="000000"/>
          <w:sz w:val="24"/>
        </w:rPr>
      </w:pPr>
      <w:r>
        <w:rPr>
          <w:rFonts w:hint="eastAsia" w:ascii="宋体" w:hAnsi="宋体"/>
          <w:sz w:val="24"/>
        </w:rPr>
        <w:t>3.开标地点:淮安市公共资源交易中心盱眙分中心［江苏省政府采购一体化不见面开标（采购）大厅］</w:t>
      </w:r>
    </w:p>
    <w:p w14:paraId="321AEDFA">
      <w:pPr>
        <w:pStyle w:val="215"/>
        <w:tabs>
          <w:tab w:val="left" w:pos="1365"/>
        </w:tabs>
        <w:spacing w:line="400" w:lineRule="exact"/>
        <w:ind w:firstLine="0"/>
        <w:rPr>
          <w:rFonts w:hint="eastAsia" w:ascii="宋体" w:hAnsi="宋体" w:eastAsia="宋体" w:cs="Times New Roman"/>
          <w:sz w:val="24"/>
          <w:szCs w:val="24"/>
          <w:lang w:val="en-US" w:eastAsia="zh-CN" w:bidi="ar-SA"/>
        </w:rPr>
      </w:pPr>
      <w:r>
        <w:rPr>
          <w:rFonts w:hint="eastAsia" w:ascii="宋体" w:hAnsi="宋体" w:eastAsia="宋体" w:cs="宋体"/>
          <w:b/>
          <w:bCs/>
          <w:sz w:val="24"/>
          <w:szCs w:val="24"/>
        </w:rPr>
        <w:t>五、履约保证金</w:t>
      </w:r>
      <w:r>
        <w:rPr>
          <w:rFonts w:hint="eastAsia" w:ascii="宋体" w:hAnsi="宋体" w:eastAsia="宋体" w:cs="宋体"/>
          <w:b/>
          <w:bCs/>
          <w:sz w:val="24"/>
          <w:szCs w:val="24"/>
          <w:lang w:eastAsia="zh-CN"/>
        </w:rPr>
        <w:t>：</w:t>
      </w:r>
    </w:p>
    <w:p w14:paraId="06F923E3">
      <w:pPr>
        <w:keepNext w:val="0"/>
        <w:keepLines w:val="0"/>
        <w:pageBreakBefore w:val="0"/>
        <w:widowControl w:val="0"/>
        <w:spacing w:line="520" w:lineRule="exact"/>
        <w:ind w:firstLine="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1、乙方交纳合同金额</w:t>
      </w:r>
      <w:r>
        <w:rPr>
          <w:rFonts w:hint="eastAsia" w:ascii="宋体" w:hAnsi="宋体" w:eastAsia="宋体" w:cs="Times New Roman"/>
          <w:color w:val="000000"/>
          <w:sz w:val="24"/>
          <w:szCs w:val="24"/>
          <w:lang w:val="en-US" w:eastAsia="zh-CN" w:bidi="ar-SA"/>
        </w:rPr>
        <w:t>的5%作</w:t>
      </w:r>
      <w:r>
        <w:rPr>
          <w:rFonts w:hint="eastAsia" w:ascii="宋体" w:hAnsi="宋体" w:eastAsia="宋体" w:cs="Times New Roman"/>
          <w:sz w:val="24"/>
          <w:szCs w:val="24"/>
          <w:lang w:val="en-US" w:eastAsia="zh-CN" w:bidi="ar-SA"/>
        </w:rPr>
        <w:t>为本合同的履约保证金。</w:t>
      </w:r>
    </w:p>
    <w:p w14:paraId="0899A740">
      <w:pPr>
        <w:keepNext w:val="0"/>
        <w:keepLines w:val="0"/>
        <w:pageBreakBefore w:val="0"/>
        <w:widowControl w:val="0"/>
        <w:spacing w:line="520" w:lineRule="exact"/>
        <w:ind w:firstLine="204"/>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2、乙方提供的履约保证金可以是人民币形式（银行本票、汇票、支票、电汇），或银行保函、担保公司的保证担保或保险公司的保证保险等多种形式。</w:t>
      </w:r>
    </w:p>
    <w:p w14:paraId="2E4A321B">
      <w:pPr>
        <w:keepNext w:val="0"/>
        <w:keepLines w:val="0"/>
        <w:pageBreakBefore w:val="0"/>
        <w:widowControl w:val="0"/>
        <w:spacing w:line="520" w:lineRule="exact"/>
        <w:ind w:firstLine="204"/>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3、乙方选取银行保函、担保公司的保证担保或保险公司的保证保险等形式的向采购人缴纳的，如保函（担保、保险等）的约定期到期但乙方履约仍未结束的，乙方须进行续保。</w:t>
      </w:r>
    </w:p>
    <w:p w14:paraId="6A9C3593">
      <w:pPr>
        <w:keepNext w:val="0"/>
        <w:keepLines w:val="0"/>
        <w:pageBreakBefore w:val="0"/>
        <w:widowControl w:val="0"/>
        <w:spacing w:line="520" w:lineRule="exact"/>
        <w:ind w:firstLine="204"/>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2E25E87">
      <w:pPr>
        <w:keepNext w:val="0"/>
        <w:keepLines w:val="0"/>
        <w:pageBreakBefore w:val="0"/>
        <w:widowControl w:val="0"/>
        <w:spacing w:line="520" w:lineRule="exact"/>
        <w:ind w:firstLine="204"/>
        <w:rPr>
          <w:lang w:val="en-US" w:eastAsia="zh-CN"/>
        </w:rPr>
      </w:pPr>
      <w:r>
        <w:rPr>
          <w:rFonts w:hint="eastAsia" w:ascii="宋体" w:hAnsi="宋体" w:eastAsia="宋体" w:cs="Times New Roman"/>
          <w:sz w:val="24"/>
          <w:szCs w:val="24"/>
          <w:lang w:val="en-US" w:eastAsia="zh-CN" w:bidi="ar-SA"/>
        </w:rPr>
        <w:t>5、如乙方未能履行合同规定的义务，甲方有权从履约保证金中取得补偿。</w:t>
      </w:r>
    </w:p>
    <w:p w14:paraId="474EAB87">
      <w:pPr>
        <w:pStyle w:val="184"/>
        <w:spacing w:before="0" w:after="0" w:line="400" w:lineRule="exact"/>
        <w:rPr>
          <w:rFonts w:hint="eastAsia" w:ascii="宋体" w:hAnsi="宋体" w:eastAsia="宋体" w:cs="宋体"/>
          <w:bCs/>
          <w:sz w:val="24"/>
          <w:szCs w:val="24"/>
        </w:rPr>
      </w:pPr>
      <w:r>
        <w:rPr>
          <w:rFonts w:hint="eastAsia" w:ascii="宋体" w:hAnsi="宋体" w:eastAsia="宋体" w:cs="宋体"/>
          <w:bCs/>
          <w:sz w:val="24"/>
          <w:szCs w:val="24"/>
        </w:rPr>
        <w:t>六、公告期限</w:t>
      </w:r>
      <w:bookmarkEnd w:id="14"/>
      <w:bookmarkEnd w:id="15"/>
      <w:bookmarkEnd w:id="16"/>
      <w:bookmarkEnd w:id="17"/>
    </w:p>
    <w:p w14:paraId="3D359902">
      <w:pPr>
        <w:spacing w:line="400" w:lineRule="exact"/>
        <w:ind w:firstLine="480"/>
        <w:rPr>
          <w:rFonts w:ascii="宋体" w:hAnsi="宋体" w:cs="宋体"/>
          <w:sz w:val="28"/>
          <w:szCs w:val="28"/>
        </w:rPr>
      </w:pPr>
      <w:r>
        <w:rPr>
          <w:rFonts w:hint="eastAsia" w:ascii="宋体" w:hAnsi="宋体" w:cs="宋体"/>
          <w:sz w:val="24"/>
        </w:rPr>
        <w:t>自本公告发布之日起5个工作日。</w:t>
      </w:r>
    </w:p>
    <w:p w14:paraId="0A8F9A19">
      <w:pPr>
        <w:pStyle w:val="184"/>
        <w:spacing w:before="0" w:after="0" w:line="400" w:lineRule="exact"/>
        <w:rPr>
          <w:rFonts w:hint="eastAsia" w:ascii="宋体" w:hAnsi="宋体" w:eastAsia="宋体" w:cs="宋体"/>
          <w:bCs/>
          <w:sz w:val="24"/>
          <w:szCs w:val="24"/>
        </w:rPr>
      </w:pPr>
      <w:bookmarkStart w:id="18" w:name="_Toc35393626"/>
      <w:bookmarkStart w:id="19" w:name="_Toc35393795"/>
      <w:r>
        <w:rPr>
          <w:rFonts w:hint="eastAsia" w:ascii="宋体" w:hAnsi="宋体" w:eastAsia="宋体" w:cs="宋体"/>
          <w:bCs/>
          <w:sz w:val="24"/>
          <w:szCs w:val="24"/>
        </w:rPr>
        <w:t>七、其他补充事宜</w:t>
      </w:r>
      <w:bookmarkEnd w:id="18"/>
      <w:bookmarkEnd w:id="19"/>
      <w:r>
        <w:rPr>
          <w:rFonts w:hint="eastAsia" w:ascii="宋体" w:hAnsi="宋体" w:eastAsia="宋体" w:cs="宋体"/>
          <w:bCs/>
          <w:sz w:val="24"/>
          <w:szCs w:val="24"/>
        </w:rPr>
        <w:t xml:space="preserve"> （电子招投标说明）</w:t>
      </w:r>
    </w:p>
    <w:p w14:paraId="24C57BBE">
      <w:pPr>
        <w:pStyle w:val="334"/>
        <w:spacing w:line="400" w:lineRule="exact"/>
        <w:ind w:firstLine="480"/>
        <w:outlineLvl w:val="2"/>
        <w:rPr>
          <w:rFonts w:hint="eastAsia" w:ascii="宋体" w:hAnsi="宋体" w:eastAsia="宋体" w:cs="宋体"/>
          <w:szCs w:val="24"/>
          <w:lang w:val="en-US"/>
        </w:rPr>
      </w:pPr>
      <w:r>
        <w:rPr>
          <w:rFonts w:hint="eastAsia" w:ascii="宋体" w:hAnsi="宋体" w:eastAsia="宋体" w:cs="宋体"/>
          <w:szCs w:val="24"/>
          <w:lang w:val="en-US"/>
        </w:rPr>
        <w:t>①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p>
    <w:p w14:paraId="32FD6345">
      <w:pPr>
        <w:pStyle w:val="334"/>
        <w:spacing w:line="400" w:lineRule="exact"/>
        <w:ind w:firstLine="480"/>
        <w:outlineLvl w:val="2"/>
        <w:rPr>
          <w:rFonts w:ascii="宋体" w:hAnsi="宋体" w:eastAsia="宋体" w:cs="宋体"/>
          <w:szCs w:val="24"/>
          <w:lang w:val="en-US"/>
        </w:rPr>
      </w:pPr>
      <w:r>
        <w:rPr>
          <w:rFonts w:hint="eastAsia" w:ascii="宋体" w:hAnsi="宋体" w:eastAsia="宋体" w:cs="宋体"/>
          <w:szCs w:val="24"/>
          <w:lang w:val="en-US"/>
        </w:rPr>
        <w:t>②</w:t>
      </w:r>
      <w:r>
        <w:rPr>
          <w:rFonts w:hint="eastAsia" w:ascii="宋体" w:hAnsi="宋体" w:eastAsia="宋体"/>
          <w:bCs/>
          <w:szCs w:val="24"/>
        </w:rPr>
        <w:t>供应商在制作上传电子响应文件、观看活动组织、响应文件解密等技术方面遇到问题时，请与软件公司技术人员咨询，联系电话:0517-83638013。</w:t>
      </w:r>
    </w:p>
    <w:p w14:paraId="18A0B8B0">
      <w:pPr>
        <w:pStyle w:val="334"/>
        <w:spacing w:line="400" w:lineRule="exact"/>
        <w:outlineLvl w:val="2"/>
        <w:rPr>
          <w:rFonts w:ascii="宋体" w:hAnsi="宋体" w:eastAsia="宋体" w:cs="宋体"/>
          <w:b/>
          <w:bCs/>
          <w:szCs w:val="24"/>
          <w:lang w:val="en-US"/>
        </w:rPr>
      </w:pPr>
      <w:r>
        <w:rPr>
          <w:rFonts w:hint="eastAsia" w:ascii="宋体" w:hAnsi="宋体" w:eastAsia="宋体" w:cs="宋体"/>
          <w:b/>
          <w:bCs/>
          <w:szCs w:val="24"/>
          <w:lang w:val="en-US"/>
        </w:rPr>
        <w:t>八、凡对本次采购提出询问，请按以下方式联系</w:t>
      </w:r>
    </w:p>
    <w:p w14:paraId="44828A30">
      <w:pPr>
        <w:spacing w:line="440" w:lineRule="exact"/>
        <w:ind w:firstLine="422"/>
        <w:jc w:val="left"/>
        <w:rPr>
          <w:rFonts w:ascii="宋体" w:hAnsi="宋体" w:cs="宋体"/>
          <w:sz w:val="24"/>
        </w:rPr>
      </w:pPr>
      <w:r>
        <w:rPr>
          <w:rFonts w:hint="eastAsia" w:ascii="宋体" w:hAnsi="宋体" w:cs="宋体"/>
          <w:b/>
          <w:bCs/>
        </w:rPr>
        <w:t xml:space="preserve">    </w:t>
      </w:r>
      <w:bookmarkStart w:id="20" w:name="_Toc28359019"/>
      <w:bookmarkStart w:id="21" w:name="_Toc35393806"/>
      <w:bookmarkStart w:id="22" w:name="_Toc35393637"/>
      <w:bookmarkStart w:id="23" w:name="_Toc28359096"/>
      <w:r>
        <w:rPr>
          <w:rFonts w:hint="eastAsia" w:ascii="宋体" w:hAnsi="宋体" w:cs="宋体"/>
          <w:sz w:val="24"/>
        </w:rPr>
        <w:t>1.采购人信息</w:t>
      </w:r>
      <w:bookmarkEnd w:id="20"/>
      <w:bookmarkEnd w:id="21"/>
      <w:bookmarkEnd w:id="22"/>
      <w:bookmarkEnd w:id="23"/>
    </w:p>
    <w:p w14:paraId="78F89E92">
      <w:pPr>
        <w:spacing w:line="440" w:lineRule="exact"/>
        <w:ind w:firstLine="480"/>
        <w:jc w:val="left"/>
        <w:rPr>
          <w:rFonts w:ascii="宋体" w:hAnsi="宋体" w:cs="宋体"/>
          <w:sz w:val="24"/>
        </w:rPr>
      </w:pPr>
      <w:r>
        <w:rPr>
          <w:rFonts w:hint="eastAsia" w:ascii="宋体" w:hAnsi="宋体" w:cs="宋体"/>
          <w:sz w:val="24"/>
        </w:rPr>
        <w:t>名    称：</w:t>
      </w:r>
      <w:r>
        <w:rPr>
          <w:rFonts w:hint="eastAsia" w:ascii="宋体" w:hAnsi="宋体" w:cs="宋体"/>
          <w:sz w:val="24"/>
          <w:lang w:eastAsia="zh-CN"/>
        </w:rPr>
        <w:t>盱眙县公安局</w:t>
      </w:r>
      <w:r>
        <w:rPr>
          <w:rFonts w:hint="eastAsia" w:ascii="宋体" w:hAnsi="宋体" w:cs="宋体"/>
          <w:sz w:val="24"/>
        </w:rPr>
        <w:t xml:space="preserve"> </w:t>
      </w:r>
    </w:p>
    <w:p w14:paraId="08C03FD6">
      <w:pPr>
        <w:spacing w:line="440" w:lineRule="exact"/>
        <w:ind w:firstLine="480"/>
        <w:jc w:val="left"/>
        <w:rPr>
          <w:rFonts w:ascii="宋体" w:hAnsi="宋体" w:eastAsia="宋体" w:cs="宋体"/>
          <w:sz w:val="24"/>
          <w:lang w:val="en-US" w:eastAsia="zh-CN"/>
        </w:rPr>
      </w:pPr>
      <w:r>
        <w:rPr>
          <w:rFonts w:hint="eastAsia" w:ascii="宋体" w:hAnsi="宋体" w:cs="宋体"/>
          <w:sz w:val="24"/>
        </w:rPr>
        <w:t>地    址：盱眙县</w:t>
      </w:r>
      <w:r>
        <w:rPr>
          <w:rFonts w:hint="eastAsia" w:ascii="宋体" w:hAnsi="宋体" w:cs="宋体"/>
          <w:sz w:val="24"/>
          <w:lang w:val="en-US" w:eastAsia="zh-CN"/>
        </w:rPr>
        <w:t>十里营大街110号</w:t>
      </w:r>
    </w:p>
    <w:p w14:paraId="5B41EE69">
      <w:pPr>
        <w:spacing w:line="440" w:lineRule="exact"/>
        <w:ind w:firstLine="480"/>
        <w:jc w:val="left"/>
        <w:rPr>
          <w:rFonts w:ascii="宋体" w:hAnsi="宋体" w:cs="宋体"/>
          <w:sz w:val="24"/>
        </w:rPr>
      </w:pPr>
      <w:r>
        <w:rPr>
          <w:rFonts w:hint="eastAsia" w:ascii="宋体" w:hAnsi="宋体" w:cs="宋体"/>
          <w:sz w:val="24"/>
        </w:rPr>
        <w:t>联系方式：陈颖</w:t>
      </w:r>
      <w:r>
        <w:rPr>
          <w:rFonts w:hint="eastAsia" w:ascii="宋体" w:hAnsi="宋体" w:cs="宋体"/>
          <w:sz w:val="24"/>
          <w:lang w:val="en-US" w:eastAsia="zh-CN"/>
        </w:rPr>
        <w:t xml:space="preserve"> </w:t>
      </w:r>
      <w:r>
        <w:rPr>
          <w:rFonts w:hint="eastAsia" w:ascii="宋体" w:hAnsi="宋体" w:cs="宋体"/>
          <w:sz w:val="24"/>
        </w:rPr>
        <w:t xml:space="preserve">18762060597   </w:t>
      </w:r>
      <w:bookmarkStart w:id="24" w:name="_Toc35393807"/>
      <w:bookmarkStart w:id="25" w:name="_Toc28359020"/>
      <w:bookmarkStart w:id="26" w:name="_Toc28359097"/>
      <w:bookmarkStart w:id="27" w:name="_Toc35393638"/>
    </w:p>
    <w:p w14:paraId="49E163C1">
      <w:pPr>
        <w:spacing w:line="440" w:lineRule="exact"/>
        <w:ind w:firstLine="480"/>
        <w:jc w:val="left"/>
        <w:rPr>
          <w:rFonts w:ascii="宋体" w:hAnsi="宋体" w:cs="宋体"/>
          <w:sz w:val="24"/>
        </w:rPr>
      </w:pPr>
      <w:r>
        <w:rPr>
          <w:rFonts w:hint="eastAsia" w:ascii="宋体" w:hAnsi="宋体" w:cs="宋体"/>
          <w:sz w:val="24"/>
        </w:rPr>
        <w:t>2.采购代理机构信息</w:t>
      </w:r>
      <w:bookmarkEnd w:id="24"/>
      <w:bookmarkEnd w:id="25"/>
      <w:bookmarkEnd w:id="26"/>
      <w:bookmarkEnd w:id="27"/>
      <w:r>
        <w:rPr>
          <w:rFonts w:hint="eastAsia" w:ascii="宋体" w:hAnsi="宋体" w:cs="宋体"/>
          <w:sz w:val="24"/>
        </w:rPr>
        <w:t xml:space="preserve"> </w:t>
      </w:r>
    </w:p>
    <w:p w14:paraId="4A6BF106">
      <w:pPr>
        <w:spacing w:line="440" w:lineRule="exact"/>
        <w:ind w:firstLine="480"/>
        <w:jc w:val="left"/>
        <w:rPr>
          <w:rFonts w:ascii="宋体" w:hAnsi="宋体" w:cs="宋体"/>
          <w:sz w:val="24"/>
        </w:rPr>
      </w:pPr>
      <w:r>
        <w:rPr>
          <w:rFonts w:hint="eastAsia" w:ascii="宋体" w:hAnsi="宋体" w:cs="宋体"/>
          <w:sz w:val="24"/>
        </w:rPr>
        <w:t>名    称：江苏泽豪工程咨询管理有限公司</w:t>
      </w:r>
    </w:p>
    <w:p w14:paraId="355657B0">
      <w:pPr>
        <w:spacing w:line="440" w:lineRule="exact"/>
        <w:ind w:firstLine="480"/>
        <w:jc w:val="left"/>
        <w:rPr>
          <w:rFonts w:ascii="宋体" w:hAnsi="宋体" w:cs="宋体"/>
          <w:sz w:val="24"/>
        </w:rPr>
      </w:pPr>
      <w:r>
        <w:rPr>
          <w:rFonts w:hint="eastAsia" w:ascii="宋体" w:hAnsi="宋体" w:cs="宋体"/>
          <w:sz w:val="24"/>
        </w:rPr>
        <w:t>地　　址：盱眙县山水大道88号中澳生态城商业区52号楼206室</w:t>
      </w:r>
    </w:p>
    <w:p w14:paraId="0F4BD929">
      <w:pPr>
        <w:spacing w:line="440" w:lineRule="exact"/>
        <w:ind w:firstLine="480"/>
        <w:jc w:val="left"/>
        <w:rPr>
          <w:rFonts w:ascii="宋体" w:hAnsi="宋体" w:cs="宋体"/>
          <w:sz w:val="24"/>
        </w:rPr>
      </w:pPr>
      <w:r>
        <w:rPr>
          <w:rFonts w:hint="eastAsia" w:ascii="宋体" w:hAnsi="宋体" w:cs="宋体"/>
          <w:sz w:val="24"/>
        </w:rPr>
        <w:t xml:space="preserve">联系方式：15261779247 </w:t>
      </w:r>
    </w:p>
    <w:p w14:paraId="31B28944">
      <w:pPr>
        <w:spacing w:line="440" w:lineRule="exact"/>
        <w:ind w:firstLine="480"/>
        <w:jc w:val="left"/>
        <w:rPr>
          <w:rFonts w:ascii="宋体" w:hAnsi="宋体" w:cs="宋体"/>
          <w:sz w:val="24"/>
        </w:rPr>
      </w:pPr>
      <w:bookmarkStart w:id="28" w:name="_Toc28359098"/>
      <w:bookmarkStart w:id="29" w:name="_Toc28359021"/>
      <w:bookmarkStart w:id="30" w:name="_Toc35393639"/>
      <w:bookmarkStart w:id="31" w:name="_Toc35393808"/>
      <w:r>
        <w:rPr>
          <w:rFonts w:hint="eastAsia" w:ascii="宋体" w:hAnsi="宋体" w:cs="宋体"/>
          <w:sz w:val="24"/>
        </w:rPr>
        <w:t>3.项目联系方式</w:t>
      </w:r>
      <w:bookmarkEnd w:id="28"/>
      <w:bookmarkEnd w:id="29"/>
      <w:bookmarkEnd w:id="30"/>
      <w:bookmarkEnd w:id="31"/>
    </w:p>
    <w:p w14:paraId="249C3370">
      <w:pPr>
        <w:spacing w:line="440" w:lineRule="exact"/>
        <w:ind w:firstLine="480"/>
        <w:jc w:val="left"/>
        <w:rPr>
          <w:rFonts w:ascii="宋体" w:hAnsi="宋体" w:cs="宋体"/>
          <w:sz w:val="24"/>
        </w:rPr>
      </w:pPr>
      <w:r>
        <w:rPr>
          <w:rFonts w:hint="eastAsia" w:ascii="宋体" w:hAnsi="宋体" w:cs="宋体"/>
          <w:sz w:val="24"/>
        </w:rPr>
        <w:t>项目联系人：陈颖</w:t>
      </w:r>
    </w:p>
    <w:p w14:paraId="3F80CC86">
      <w:pPr>
        <w:spacing w:line="440" w:lineRule="exact"/>
        <w:ind w:firstLine="480"/>
        <w:jc w:val="left"/>
        <w:rPr>
          <w:rFonts w:ascii="宋体" w:hAnsi="宋体" w:cs="宋体"/>
        </w:rPr>
      </w:pPr>
      <w:r>
        <w:rPr>
          <w:rFonts w:hint="eastAsia" w:ascii="宋体" w:hAnsi="宋体" w:cs="宋体"/>
          <w:sz w:val="24"/>
        </w:rPr>
        <w:t>电　　 话：18762060597</w:t>
      </w:r>
    </w:p>
    <w:bookmarkEnd w:id="5"/>
    <w:p w14:paraId="25D23DAD">
      <w:pPr>
        <w:rPr>
          <w:rFonts w:ascii="宋体" w:hAnsi="宋体" w:cs="宋体"/>
        </w:rPr>
      </w:pPr>
    </w:p>
    <w:p w14:paraId="4A825F5A">
      <w:pPr>
        <w:pStyle w:val="337"/>
        <w:rPr>
          <w:rFonts w:ascii="宋体" w:hAnsi="宋体"/>
        </w:rPr>
      </w:pPr>
    </w:p>
    <w:p w14:paraId="49AE6064">
      <w:pPr>
        <w:jc w:val="center"/>
        <w:rPr>
          <w:rFonts w:ascii="宋体" w:hAnsi="宋体" w:cs="宋体"/>
          <w:b/>
          <w:sz w:val="32"/>
          <w:szCs w:val="32"/>
        </w:rPr>
      </w:pPr>
      <w:bookmarkStart w:id="32" w:name="_Toc522870431"/>
      <w:r>
        <w:rPr>
          <w:rFonts w:hint="eastAsia" w:ascii="宋体" w:hAnsi="宋体" w:cs="宋体"/>
          <w:b/>
          <w:sz w:val="32"/>
          <w:szCs w:val="32"/>
        </w:rPr>
        <w:t>第二部分  投标人须知</w:t>
      </w:r>
    </w:p>
    <w:p w14:paraId="7F20DE22">
      <w:pPr>
        <w:spacing w:line="440" w:lineRule="exact"/>
        <w:ind w:firstLine="482"/>
        <w:outlineLvl w:val="2"/>
        <w:rPr>
          <w:rFonts w:ascii="宋体" w:hAnsi="宋体" w:cs="宋体"/>
          <w:b/>
          <w:sz w:val="24"/>
        </w:rPr>
      </w:pPr>
      <w:r>
        <w:rPr>
          <w:rFonts w:hint="eastAsia" w:ascii="宋体" w:hAnsi="宋体" w:cs="宋体"/>
          <w:b/>
          <w:sz w:val="24"/>
        </w:rPr>
        <w:t>一、总  则</w:t>
      </w:r>
    </w:p>
    <w:p w14:paraId="1DCF4303">
      <w:pPr>
        <w:spacing w:line="440" w:lineRule="exact"/>
        <w:ind w:firstLine="482"/>
        <w:rPr>
          <w:rFonts w:ascii="宋体" w:hAnsi="宋体" w:cs="宋体"/>
          <w:b/>
          <w:sz w:val="24"/>
        </w:rPr>
      </w:pPr>
      <w:r>
        <w:rPr>
          <w:rFonts w:hint="eastAsia" w:ascii="宋体" w:hAnsi="宋体" w:cs="宋体"/>
          <w:b/>
          <w:sz w:val="24"/>
        </w:rPr>
        <w:t xml:space="preserve"> 1.适用范围</w:t>
      </w:r>
    </w:p>
    <w:p w14:paraId="103C6CA7">
      <w:pPr>
        <w:pStyle w:val="215"/>
        <w:spacing w:line="440" w:lineRule="exact"/>
        <w:ind w:firstLine="480"/>
        <w:rPr>
          <w:rFonts w:ascii="宋体" w:hAnsi="宋体" w:eastAsia="宋体" w:cs="宋体"/>
          <w:sz w:val="24"/>
          <w:szCs w:val="24"/>
        </w:rPr>
      </w:pPr>
      <w:r>
        <w:rPr>
          <w:rFonts w:hint="eastAsia" w:ascii="宋体" w:hAnsi="宋体" w:eastAsia="宋体" w:cs="宋体"/>
          <w:sz w:val="24"/>
          <w:szCs w:val="24"/>
        </w:rPr>
        <w:t>本招标文件仅适用于招标公告中所述项目。</w:t>
      </w:r>
    </w:p>
    <w:p w14:paraId="788BA0C2">
      <w:pPr>
        <w:pStyle w:val="215"/>
        <w:spacing w:line="440" w:lineRule="exact"/>
        <w:ind w:firstLine="482"/>
        <w:rPr>
          <w:rFonts w:ascii="宋体" w:hAnsi="宋体" w:eastAsia="宋体" w:cs="宋体"/>
          <w:b/>
          <w:sz w:val="24"/>
          <w:szCs w:val="24"/>
        </w:rPr>
      </w:pPr>
      <w:r>
        <w:rPr>
          <w:rFonts w:hint="eastAsia" w:ascii="宋体" w:hAnsi="宋体" w:eastAsia="宋体" w:cs="宋体"/>
          <w:b/>
          <w:sz w:val="24"/>
          <w:szCs w:val="24"/>
        </w:rPr>
        <w:t xml:space="preserve"> 2.合格的投标人</w:t>
      </w:r>
    </w:p>
    <w:p w14:paraId="3D8E11F1">
      <w:pPr>
        <w:spacing w:line="440" w:lineRule="exact"/>
        <w:ind w:firstLine="480"/>
        <w:rPr>
          <w:rFonts w:ascii="宋体" w:hAnsi="宋体" w:cs="宋体"/>
          <w:sz w:val="24"/>
        </w:rPr>
      </w:pPr>
      <w:r>
        <w:rPr>
          <w:rFonts w:hint="eastAsia" w:ascii="宋体" w:hAnsi="宋体" w:cs="宋体"/>
          <w:sz w:val="24"/>
        </w:rPr>
        <w:t>2.1符合《中华人民共和国政府采购法》第二十二条规定；</w:t>
      </w:r>
    </w:p>
    <w:p w14:paraId="637749FF">
      <w:pPr>
        <w:spacing w:line="440" w:lineRule="exact"/>
        <w:ind w:firstLine="480"/>
        <w:rPr>
          <w:rFonts w:ascii="宋体" w:hAnsi="宋体" w:cs="宋体"/>
          <w:sz w:val="24"/>
        </w:rPr>
      </w:pPr>
      <w:r>
        <w:rPr>
          <w:rFonts w:hint="eastAsia" w:ascii="宋体" w:hAnsi="宋体" w:cs="宋体"/>
          <w:sz w:val="24"/>
        </w:rPr>
        <w:t>2.2凡有能力按照招标文件规定的要求交付货物、工程和服务的投标供应商均合格的投标供应商。</w:t>
      </w:r>
    </w:p>
    <w:p w14:paraId="42997584">
      <w:pPr>
        <w:spacing w:line="440" w:lineRule="exact"/>
        <w:ind w:firstLine="480"/>
        <w:rPr>
          <w:rFonts w:ascii="宋体" w:hAnsi="宋体" w:cs="宋体"/>
          <w:sz w:val="24"/>
        </w:rPr>
      </w:pPr>
      <w:r>
        <w:rPr>
          <w:rFonts w:hint="eastAsia" w:ascii="宋体" w:hAnsi="宋体" w:cs="宋体"/>
          <w:sz w:val="24"/>
        </w:rPr>
        <w:t>2.3符合招标文件中规定的其他资质要求。</w:t>
      </w:r>
    </w:p>
    <w:p w14:paraId="24042ED4">
      <w:pPr>
        <w:pStyle w:val="215"/>
        <w:spacing w:line="440" w:lineRule="exact"/>
        <w:ind w:firstLine="595"/>
        <w:rPr>
          <w:rFonts w:ascii="宋体" w:hAnsi="宋体" w:eastAsia="宋体" w:cs="宋体"/>
          <w:b/>
          <w:sz w:val="24"/>
          <w:szCs w:val="24"/>
        </w:rPr>
      </w:pPr>
      <w:r>
        <w:rPr>
          <w:rFonts w:hint="eastAsia" w:ascii="宋体" w:hAnsi="宋体" w:eastAsia="宋体" w:cs="宋体"/>
          <w:b/>
          <w:sz w:val="24"/>
          <w:szCs w:val="24"/>
        </w:rPr>
        <w:t>3.投标费用</w:t>
      </w:r>
    </w:p>
    <w:p w14:paraId="599EE2BD">
      <w:pPr>
        <w:pStyle w:val="215"/>
        <w:spacing w:line="440" w:lineRule="exact"/>
        <w:ind w:firstLine="480"/>
        <w:rPr>
          <w:rFonts w:ascii="宋体" w:hAnsi="宋体" w:eastAsia="宋体" w:cs="宋体"/>
          <w:sz w:val="24"/>
          <w:szCs w:val="24"/>
        </w:rPr>
      </w:pPr>
      <w:r>
        <w:rPr>
          <w:rFonts w:hint="eastAsia" w:ascii="宋体" w:hAnsi="宋体" w:eastAsia="宋体" w:cs="宋体"/>
          <w:sz w:val="24"/>
          <w:szCs w:val="24"/>
        </w:rPr>
        <w:t>3.1投标人自行承担所有与参加投标有关的费用。不论投标的结果如何，采购人在任何情况下均无义务和责任承担这些费用。</w:t>
      </w:r>
    </w:p>
    <w:p w14:paraId="11FB9130">
      <w:pPr>
        <w:spacing w:line="440" w:lineRule="exact"/>
        <w:ind w:firstLine="482"/>
        <w:outlineLvl w:val="2"/>
        <w:rPr>
          <w:rFonts w:ascii="宋体" w:hAnsi="宋体" w:cs="宋体"/>
          <w:b/>
          <w:sz w:val="24"/>
        </w:rPr>
      </w:pPr>
      <w:r>
        <w:rPr>
          <w:rFonts w:hint="eastAsia" w:ascii="宋体" w:hAnsi="宋体" w:cs="宋体"/>
          <w:b/>
          <w:sz w:val="24"/>
        </w:rPr>
        <w:t>二、招标文件构成</w:t>
      </w:r>
    </w:p>
    <w:p w14:paraId="5DCC86CA">
      <w:pPr>
        <w:spacing w:line="440" w:lineRule="exact"/>
        <w:ind w:firstLine="482"/>
        <w:rPr>
          <w:rFonts w:ascii="宋体" w:hAnsi="宋体" w:cs="宋体"/>
          <w:b/>
          <w:sz w:val="24"/>
        </w:rPr>
      </w:pPr>
      <w:r>
        <w:rPr>
          <w:rFonts w:hint="eastAsia" w:ascii="宋体" w:hAnsi="宋体" w:cs="宋体"/>
          <w:b/>
          <w:sz w:val="24"/>
        </w:rPr>
        <w:t>4.招标文件</w:t>
      </w:r>
      <w:r>
        <w:rPr>
          <w:rFonts w:hint="eastAsia" w:ascii="宋体" w:hAnsi="宋体" w:cs="宋体"/>
          <w:b/>
          <w:bCs/>
          <w:sz w:val="24"/>
        </w:rPr>
        <w:t>包</w:t>
      </w:r>
      <w:r>
        <w:rPr>
          <w:rFonts w:hint="eastAsia" w:ascii="宋体" w:hAnsi="宋体" w:cs="宋体"/>
          <w:b/>
          <w:sz w:val="24"/>
        </w:rPr>
        <w:t>括:</w:t>
      </w:r>
    </w:p>
    <w:p w14:paraId="5C41C54E">
      <w:pPr>
        <w:spacing w:line="440" w:lineRule="exact"/>
        <w:ind w:firstLine="482"/>
        <w:rPr>
          <w:rFonts w:ascii="宋体" w:hAnsi="宋体" w:cs="宋体"/>
          <w:b/>
          <w:sz w:val="24"/>
        </w:rPr>
      </w:pPr>
      <w:r>
        <w:rPr>
          <w:rFonts w:hint="eastAsia" w:ascii="宋体" w:hAnsi="宋体" w:cs="宋体"/>
          <w:b/>
          <w:sz w:val="24"/>
        </w:rPr>
        <w:t>第一章   招标文件</w:t>
      </w:r>
    </w:p>
    <w:p w14:paraId="6E1896ED">
      <w:pPr>
        <w:spacing w:line="440" w:lineRule="exact"/>
        <w:ind w:firstLine="480"/>
        <w:rPr>
          <w:rFonts w:ascii="宋体" w:hAnsi="宋体" w:cs="宋体"/>
          <w:sz w:val="24"/>
        </w:rPr>
      </w:pPr>
      <w:r>
        <w:rPr>
          <w:rFonts w:hint="eastAsia" w:ascii="宋体" w:hAnsi="宋体" w:cs="宋体"/>
          <w:sz w:val="24"/>
        </w:rPr>
        <w:t>一、招标公告</w:t>
      </w:r>
    </w:p>
    <w:p w14:paraId="1C9A79B5">
      <w:pPr>
        <w:spacing w:line="440" w:lineRule="exact"/>
        <w:ind w:firstLine="480"/>
        <w:rPr>
          <w:rFonts w:ascii="宋体" w:hAnsi="宋体" w:cs="宋体"/>
          <w:sz w:val="24"/>
        </w:rPr>
      </w:pPr>
      <w:r>
        <w:rPr>
          <w:rFonts w:hint="eastAsia" w:ascii="宋体" w:hAnsi="宋体" w:cs="宋体"/>
          <w:sz w:val="24"/>
        </w:rPr>
        <w:t>二、投标人须知</w:t>
      </w:r>
    </w:p>
    <w:p w14:paraId="49A377AD">
      <w:pPr>
        <w:spacing w:line="440" w:lineRule="exact"/>
        <w:ind w:firstLine="480"/>
        <w:rPr>
          <w:rFonts w:ascii="宋体" w:hAnsi="宋体" w:cs="宋体"/>
          <w:sz w:val="24"/>
        </w:rPr>
      </w:pPr>
      <w:r>
        <w:rPr>
          <w:rFonts w:hint="eastAsia" w:ascii="宋体" w:hAnsi="宋体" w:cs="宋体"/>
          <w:sz w:val="24"/>
        </w:rPr>
        <w:t>三、合同条款前附表</w:t>
      </w:r>
    </w:p>
    <w:p w14:paraId="11B9DDC5">
      <w:pPr>
        <w:spacing w:line="440" w:lineRule="exact"/>
        <w:ind w:firstLine="480"/>
        <w:rPr>
          <w:rFonts w:ascii="宋体" w:hAnsi="宋体" w:cs="宋体"/>
          <w:sz w:val="24"/>
        </w:rPr>
      </w:pPr>
      <w:r>
        <w:rPr>
          <w:rFonts w:hint="eastAsia" w:ascii="宋体" w:hAnsi="宋体" w:cs="宋体"/>
          <w:sz w:val="24"/>
        </w:rPr>
        <w:t>四、合同条款</w:t>
      </w:r>
    </w:p>
    <w:p w14:paraId="68F57D83">
      <w:pPr>
        <w:spacing w:line="440" w:lineRule="exact"/>
        <w:ind w:firstLine="480"/>
        <w:rPr>
          <w:rFonts w:ascii="宋体" w:hAnsi="宋体" w:cs="宋体"/>
          <w:sz w:val="24"/>
        </w:rPr>
      </w:pPr>
      <w:r>
        <w:rPr>
          <w:rFonts w:hint="eastAsia" w:ascii="宋体" w:hAnsi="宋体" w:cs="宋体"/>
          <w:sz w:val="24"/>
        </w:rPr>
        <w:t>五、合同格式</w:t>
      </w:r>
    </w:p>
    <w:p w14:paraId="71A3C2B1">
      <w:pPr>
        <w:spacing w:line="440" w:lineRule="exact"/>
        <w:ind w:firstLine="480"/>
        <w:rPr>
          <w:rFonts w:ascii="宋体" w:hAnsi="宋体" w:cs="宋体"/>
          <w:sz w:val="24"/>
        </w:rPr>
      </w:pPr>
      <w:r>
        <w:rPr>
          <w:rFonts w:hint="eastAsia" w:ascii="宋体" w:hAnsi="宋体" w:cs="宋体"/>
          <w:sz w:val="24"/>
        </w:rPr>
        <w:t>六、采购配置及总体要求</w:t>
      </w:r>
    </w:p>
    <w:p w14:paraId="277DE7B4">
      <w:pPr>
        <w:spacing w:line="440" w:lineRule="exact"/>
        <w:ind w:firstLine="482"/>
        <w:rPr>
          <w:rFonts w:ascii="宋体" w:hAnsi="宋体" w:cs="宋体"/>
          <w:b/>
          <w:sz w:val="24"/>
        </w:rPr>
      </w:pPr>
      <w:r>
        <w:rPr>
          <w:rFonts w:hint="eastAsia" w:ascii="宋体" w:hAnsi="宋体" w:cs="宋体"/>
          <w:b/>
          <w:sz w:val="24"/>
        </w:rPr>
        <w:t>第二章   投标文件</w:t>
      </w:r>
    </w:p>
    <w:p w14:paraId="10557839">
      <w:pPr>
        <w:spacing w:line="440" w:lineRule="exact"/>
        <w:ind w:firstLine="480"/>
        <w:rPr>
          <w:rFonts w:ascii="宋体" w:hAnsi="宋体" w:cs="宋体"/>
          <w:sz w:val="24"/>
        </w:rPr>
      </w:pPr>
      <w:r>
        <w:rPr>
          <w:rFonts w:hint="eastAsia" w:ascii="宋体" w:hAnsi="宋体" w:cs="宋体"/>
          <w:sz w:val="24"/>
        </w:rPr>
        <w:t>一、投标函格式</w:t>
      </w:r>
    </w:p>
    <w:p w14:paraId="43BACD4F">
      <w:pPr>
        <w:spacing w:line="440" w:lineRule="exact"/>
        <w:ind w:firstLine="480"/>
        <w:rPr>
          <w:rFonts w:ascii="宋体" w:hAnsi="宋体" w:cs="宋体"/>
          <w:sz w:val="24"/>
        </w:rPr>
      </w:pPr>
      <w:r>
        <w:rPr>
          <w:rFonts w:hint="eastAsia" w:ascii="宋体" w:hAnsi="宋体" w:cs="宋体"/>
          <w:sz w:val="24"/>
        </w:rPr>
        <w:t>二、开标一览表</w:t>
      </w:r>
    </w:p>
    <w:p w14:paraId="62680F2E">
      <w:pPr>
        <w:spacing w:line="440" w:lineRule="exact"/>
        <w:ind w:firstLine="480"/>
        <w:rPr>
          <w:rFonts w:ascii="宋体" w:hAnsi="宋体" w:cs="宋体"/>
          <w:sz w:val="24"/>
          <w:u w:val="single"/>
        </w:rPr>
      </w:pPr>
      <w:r>
        <w:rPr>
          <w:rFonts w:hint="eastAsia" w:ascii="宋体" w:hAnsi="宋体" w:cs="宋体"/>
          <w:sz w:val="24"/>
        </w:rPr>
        <w:t>三、服务承诺</w:t>
      </w:r>
    </w:p>
    <w:p w14:paraId="421EA9FA">
      <w:pPr>
        <w:spacing w:line="440" w:lineRule="exact"/>
        <w:ind w:firstLine="480"/>
        <w:rPr>
          <w:rFonts w:ascii="宋体" w:hAnsi="宋体" w:cs="宋体"/>
          <w:sz w:val="24"/>
        </w:rPr>
      </w:pPr>
      <w:r>
        <w:rPr>
          <w:rFonts w:hint="eastAsia" w:ascii="宋体" w:hAnsi="宋体" w:cs="宋体"/>
          <w:sz w:val="24"/>
        </w:rPr>
        <w:t>四、资格证明文件</w:t>
      </w:r>
    </w:p>
    <w:p w14:paraId="5ABE0755">
      <w:pPr>
        <w:spacing w:line="440" w:lineRule="exact"/>
        <w:ind w:firstLine="480"/>
        <w:rPr>
          <w:rFonts w:ascii="宋体" w:hAnsi="宋体" w:cs="宋体"/>
          <w:sz w:val="24"/>
        </w:rPr>
      </w:pPr>
      <w:r>
        <w:rPr>
          <w:rFonts w:hint="eastAsia" w:ascii="宋体" w:hAnsi="宋体" w:cs="宋体"/>
          <w:sz w:val="24"/>
        </w:rPr>
        <w:t>五、</w:t>
      </w:r>
      <w:r>
        <w:rPr>
          <w:rFonts w:hint="eastAsia" w:ascii="宋体" w:hAnsi="宋体" w:cs="宋体"/>
          <w:bCs/>
          <w:sz w:val="24"/>
        </w:rPr>
        <w:t>投标人认为有必要提供并说明的其它资料</w:t>
      </w:r>
    </w:p>
    <w:p w14:paraId="43EC04E4">
      <w:pPr>
        <w:spacing w:line="440" w:lineRule="exact"/>
        <w:ind w:firstLine="482"/>
        <w:rPr>
          <w:rFonts w:ascii="宋体" w:hAnsi="宋体" w:cs="宋体"/>
          <w:b/>
          <w:sz w:val="24"/>
        </w:rPr>
      </w:pPr>
      <w:r>
        <w:rPr>
          <w:rFonts w:hint="eastAsia" w:ascii="宋体" w:hAnsi="宋体" w:cs="宋体"/>
          <w:b/>
          <w:sz w:val="24"/>
        </w:rPr>
        <w:t>5.招标文件的澄清</w:t>
      </w:r>
    </w:p>
    <w:p w14:paraId="7E27EACA">
      <w:pPr>
        <w:spacing w:line="440" w:lineRule="exact"/>
        <w:ind w:firstLine="480"/>
        <w:rPr>
          <w:rFonts w:ascii="宋体" w:hAnsi="宋体" w:cs="宋体"/>
          <w:sz w:val="24"/>
          <w:lang w:val="zh-CN"/>
        </w:rPr>
      </w:pPr>
      <w:r>
        <w:rPr>
          <w:rFonts w:hint="eastAsia" w:ascii="宋体" w:hAnsi="宋体" w:cs="宋体"/>
          <w:sz w:val="24"/>
        </w:rPr>
        <w:t>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hint="eastAsia" w:ascii="宋体" w:hAnsi="宋体" w:cs="宋体"/>
          <w:sz w:val="24"/>
          <w:lang w:val="zh-CN"/>
        </w:rPr>
        <w:t>（逾期递交对招标文件要求进行澄清的，</w:t>
      </w:r>
      <w:r>
        <w:rPr>
          <w:rFonts w:hint="eastAsia" w:ascii="宋体" w:hAnsi="宋体" w:cs="宋体"/>
          <w:sz w:val="24"/>
        </w:rPr>
        <w:t>采购人</w:t>
      </w:r>
      <w:r>
        <w:rPr>
          <w:rFonts w:hint="eastAsia" w:ascii="宋体" w:hAnsi="宋体" w:cs="宋体"/>
          <w:sz w:val="24"/>
          <w:lang w:val="zh-CN"/>
        </w:rPr>
        <w:t>不予受理）</w:t>
      </w:r>
    </w:p>
    <w:p w14:paraId="31DE4E97">
      <w:pPr>
        <w:spacing w:line="440" w:lineRule="exact"/>
        <w:ind w:firstLine="482"/>
        <w:rPr>
          <w:rFonts w:ascii="宋体" w:hAnsi="宋体" w:cs="宋体"/>
          <w:b/>
          <w:sz w:val="24"/>
        </w:rPr>
      </w:pPr>
      <w:r>
        <w:rPr>
          <w:rFonts w:hint="eastAsia" w:ascii="宋体" w:hAnsi="宋体" w:cs="宋体"/>
          <w:b/>
          <w:sz w:val="24"/>
        </w:rPr>
        <w:t>6.招标文件的修改</w:t>
      </w:r>
    </w:p>
    <w:p w14:paraId="1C188795">
      <w:pPr>
        <w:spacing w:line="440" w:lineRule="exact"/>
        <w:ind w:firstLine="480"/>
        <w:rPr>
          <w:rFonts w:ascii="宋体" w:hAnsi="宋体" w:cs="宋体"/>
          <w:sz w:val="24"/>
        </w:rPr>
      </w:pPr>
      <w:r>
        <w:rPr>
          <w:rFonts w:hint="eastAsia" w:ascii="宋体" w:hAnsi="宋体" w:cs="宋体"/>
          <w:sz w:val="24"/>
        </w:rPr>
        <w:t>6.1在投标截止时间十五日前，采购人可主动地或在解答投标人提出的澄清问题时对招标文件进行修改。</w:t>
      </w:r>
    </w:p>
    <w:p w14:paraId="07EF22BC">
      <w:pPr>
        <w:spacing w:line="440" w:lineRule="exact"/>
        <w:ind w:firstLine="480"/>
        <w:rPr>
          <w:rFonts w:ascii="宋体" w:hAnsi="宋体" w:cs="宋体"/>
          <w:sz w:val="24"/>
          <w:lang w:val="zh-CN"/>
        </w:rPr>
      </w:pPr>
      <w:r>
        <w:rPr>
          <w:rFonts w:hint="eastAsia" w:ascii="宋体" w:hAnsi="宋体" w:cs="宋体"/>
          <w:sz w:val="24"/>
          <w:lang w:val="zh-CN"/>
        </w:rPr>
        <w:t>6.2招标文件的修改将以公告的形式进行发布，投标人应持续关注</w:t>
      </w:r>
      <w:r>
        <w:rPr>
          <w:rFonts w:hint="eastAsia" w:ascii="宋体" w:hAnsi="宋体" w:cs="宋体"/>
          <w:bCs/>
          <w:sz w:val="24"/>
        </w:rPr>
        <w:t>淮安市公共资源交易网、淮安市政府采购网信息</w:t>
      </w:r>
      <w:r>
        <w:rPr>
          <w:rFonts w:hint="eastAsia" w:ascii="宋体" w:hAnsi="宋体" w:cs="宋体"/>
          <w:sz w:val="24"/>
          <w:lang w:val="zh-CN"/>
        </w:rPr>
        <w:t>。补充文件将作为招标文件的组成部分，对所有投标人都具有约束力。</w:t>
      </w:r>
    </w:p>
    <w:p w14:paraId="0F9FDF9F">
      <w:pPr>
        <w:spacing w:line="440" w:lineRule="exact"/>
        <w:ind w:firstLine="480"/>
        <w:rPr>
          <w:rFonts w:ascii="宋体" w:hAnsi="宋体" w:cs="宋体"/>
          <w:sz w:val="24"/>
        </w:rPr>
      </w:pPr>
      <w:r>
        <w:rPr>
          <w:rFonts w:hint="eastAsia" w:ascii="宋体" w:hAnsi="宋体" w:cs="宋体"/>
          <w:sz w:val="24"/>
          <w:lang w:val="zh-CN"/>
        </w:rPr>
        <w:t>6.3</w:t>
      </w:r>
      <w:r>
        <w:rPr>
          <w:rFonts w:hint="eastAsia" w:ascii="宋体" w:hAnsi="宋体" w:cs="宋体"/>
          <w:sz w:val="24"/>
        </w:rPr>
        <w:t>投标人在收到补充通知后，应于一个工作日内正式书面回函采购人。逾期不回的，采购人视同投标人已收到补充通知。</w:t>
      </w:r>
    </w:p>
    <w:p w14:paraId="1A822DED">
      <w:pPr>
        <w:spacing w:line="440" w:lineRule="exact"/>
        <w:ind w:firstLine="480"/>
        <w:rPr>
          <w:rFonts w:ascii="宋体" w:hAnsi="宋体" w:cs="宋体"/>
          <w:sz w:val="24"/>
          <w:lang w:val="zh-CN"/>
        </w:rPr>
      </w:pPr>
      <w:r>
        <w:rPr>
          <w:rFonts w:hint="eastAsia" w:ascii="宋体" w:hAnsi="宋体" w:cs="宋体"/>
          <w:sz w:val="24"/>
        </w:rPr>
        <w:t>6.4采购人</w:t>
      </w:r>
      <w:r>
        <w:rPr>
          <w:rFonts w:hint="eastAsia" w:ascii="宋体" w:hAnsi="宋体" w:cs="宋体"/>
          <w:sz w:val="24"/>
          <w:lang w:val="zh-CN"/>
        </w:rPr>
        <w:t>有权酌情推迟投标截止时间和开标日期，并在淮安市公共资源交易网公告。</w:t>
      </w:r>
    </w:p>
    <w:p w14:paraId="20082BDD">
      <w:pPr>
        <w:spacing w:line="440" w:lineRule="exact"/>
        <w:ind w:firstLine="482"/>
        <w:outlineLvl w:val="2"/>
        <w:rPr>
          <w:rFonts w:ascii="宋体" w:hAnsi="宋体" w:cs="宋体"/>
          <w:b/>
          <w:bCs/>
          <w:sz w:val="24"/>
        </w:rPr>
      </w:pPr>
      <w:r>
        <w:rPr>
          <w:rFonts w:hint="eastAsia" w:ascii="宋体" w:hAnsi="宋体" w:cs="宋体"/>
          <w:b/>
          <w:bCs/>
          <w:sz w:val="24"/>
        </w:rPr>
        <w:t>三、投标文件的编制</w:t>
      </w:r>
    </w:p>
    <w:p w14:paraId="7F273296">
      <w:pPr>
        <w:spacing w:line="440" w:lineRule="exact"/>
        <w:ind w:firstLine="482"/>
        <w:rPr>
          <w:rFonts w:ascii="宋体" w:hAnsi="宋体" w:cs="宋体"/>
          <w:b/>
          <w:sz w:val="24"/>
        </w:rPr>
      </w:pPr>
      <w:r>
        <w:rPr>
          <w:rFonts w:hint="eastAsia" w:ascii="宋体" w:hAnsi="宋体" w:cs="宋体"/>
          <w:b/>
          <w:sz w:val="24"/>
        </w:rPr>
        <w:t>7.投标文件的语言及计量单位</w:t>
      </w:r>
    </w:p>
    <w:p w14:paraId="3865E44B">
      <w:pPr>
        <w:spacing w:line="440" w:lineRule="exact"/>
        <w:ind w:firstLine="480"/>
        <w:rPr>
          <w:rFonts w:ascii="宋体" w:hAnsi="宋体" w:cs="宋体"/>
          <w:sz w:val="24"/>
        </w:rPr>
      </w:pPr>
      <w:r>
        <w:rPr>
          <w:rFonts w:hint="eastAsia" w:ascii="宋体" w:hAnsi="宋体" w:cs="宋体"/>
          <w:sz w:val="24"/>
        </w:rPr>
        <w:t>7.1投标人提交的投标文件以及投标人与交易中心就有关投标的所有来往函电均应使用简体中文。</w:t>
      </w:r>
    </w:p>
    <w:p w14:paraId="029B0FCD">
      <w:pPr>
        <w:spacing w:line="440" w:lineRule="exact"/>
        <w:ind w:firstLine="480"/>
        <w:rPr>
          <w:rFonts w:ascii="宋体" w:hAnsi="宋体" w:cs="宋体"/>
          <w:sz w:val="24"/>
          <w:lang w:val="zh-CN"/>
        </w:rPr>
      </w:pPr>
      <w:r>
        <w:rPr>
          <w:rFonts w:hint="eastAsia" w:ascii="宋体" w:hAnsi="宋体" w:cs="宋体"/>
          <w:sz w:val="24"/>
        </w:rPr>
        <w:t>7.2</w:t>
      </w:r>
      <w:r>
        <w:rPr>
          <w:rFonts w:hint="eastAsia" w:ascii="宋体" w:hAnsi="宋体" w:cs="宋体"/>
          <w:sz w:val="24"/>
          <w:lang w:val="zh-CN"/>
        </w:rPr>
        <w:t>除招标文件中另有规定外，投标文件所使用的计量单位，均须采用国家法定计量单位。</w:t>
      </w:r>
    </w:p>
    <w:p w14:paraId="4B3740C5">
      <w:pPr>
        <w:spacing w:line="440" w:lineRule="exact"/>
        <w:ind w:firstLine="482"/>
        <w:rPr>
          <w:rFonts w:ascii="宋体" w:hAnsi="宋体" w:cs="宋体"/>
          <w:sz w:val="24"/>
        </w:rPr>
      </w:pPr>
      <w:r>
        <w:rPr>
          <w:rFonts w:hint="eastAsia" w:ascii="宋体" w:hAnsi="宋体" w:cs="宋体"/>
          <w:b/>
          <w:sz w:val="24"/>
        </w:rPr>
        <w:t>8.投标文件构成</w:t>
      </w:r>
    </w:p>
    <w:p w14:paraId="2E78863E">
      <w:pPr>
        <w:spacing w:line="440" w:lineRule="exact"/>
        <w:ind w:firstLine="504"/>
        <w:rPr>
          <w:rFonts w:ascii="宋体" w:hAnsi="宋体" w:cs="宋体"/>
          <w:spacing w:val="6"/>
          <w:sz w:val="24"/>
        </w:rPr>
      </w:pPr>
      <w:r>
        <w:rPr>
          <w:rFonts w:hint="eastAsia" w:ascii="宋体" w:hAnsi="宋体" w:cs="宋体"/>
          <w:spacing w:val="6"/>
          <w:sz w:val="24"/>
        </w:rPr>
        <w:t>8.1</w:t>
      </w:r>
      <w:r>
        <w:rPr>
          <w:rFonts w:hint="eastAsia" w:ascii="宋体" w:hAnsi="宋体" w:cs="宋体"/>
          <w:sz w:val="24"/>
        </w:rPr>
        <w:t>投标人编写的投标文件应包括下列部分:</w:t>
      </w:r>
    </w:p>
    <w:p w14:paraId="0E5B3773">
      <w:pPr>
        <w:spacing w:line="440" w:lineRule="exact"/>
        <w:ind w:firstLine="504"/>
        <w:rPr>
          <w:rFonts w:ascii="宋体" w:hAnsi="宋体" w:cs="宋体"/>
          <w:spacing w:val="6"/>
          <w:sz w:val="24"/>
        </w:rPr>
      </w:pPr>
      <w:r>
        <w:rPr>
          <w:rFonts w:hint="eastAsia" w:ascii="宋体" w:hAnsi="宋体" w:cs="宋体"/>
          <w:spacing w:val="6"/>
          <w:sz w:val="24"/>
        </w:rPr>
        <w:t>8.1.1按照要求填写的投标函；</w:t>
      </w:r>
    </w:p>
    <w:p w14:paraId="0D08474B">
      <w:pPr>
        <w:spacing w:line="440" w:lineRule="exact"/>
        <w:ind w:firstLine="504"/>
        <w:rPr>
          <w:rFonts w:ascii="宋体" w:hAnsi="宋体" w:cs="宋体"/>
          <w:spacing w:val="6"/>
          <w:sz w:val="24"/>
        </w:rPr>
      </w:pPr>
      <w:r>
        <w:rPr>
          <w:rFonts w:hint="eastAsia" w:ascii="宋体" w:hAnsi="宋体" w:cs="宋体"/>
          <w:spacing w:val="6"/>
          <w:sz w:val="24"/>
        </w:rPr>
        <w:t>8.1.2按照第9条要求填写的</w:t>
      </w:r>
      <w:r>
        <w:rPr>
          <w:rFonts w:hint="eastAsia" w:ascii="宋体" w:hAnsi="宋体" w:cs="宋体"/>
          <w:sz w:val="24"/>
        </w:rPr>
        <w:t>开标一览表</w:t>
      </w:r>
      <w:r>
        <w:rPr>
          <w:rFonts w:hint="eastAsia" w:ascii="宋体" w:hAnsi="宋体" w:cs="宋体"/>
          <w:spacing w:val="6"/>
          <w:sz w:val="24"/>
        </w:rPr>
        <w:t>；</w:t>
      </w:r>
    </w:p>
    <w:p w14:paraId="1381F6FB">
      <w:pPr>
        <w:spacing w:line="440" w:lineRule="exact"/>
        <w:ind w:firstLine="480"/>
        <w:rPr>
          <w:rFonts w:ascii="宋体" w:hAnsi="宋体" w:cs="宋体"/>
          <w:spacing w:val="6"/>
          <w:sz w:val="24"/>
        </w:rPr>
      </w:pPr>
      <w:r>
        <w:rPr>
          <w:rFonts w:hint="eastAsia" w:ascii="宋体" w:hAnsi="宋体" w:cs="宋体"/>
          <w:sz w:val="24"/>
        </w:rPr>
        <w:t>8.1.3</w:t>
      </w:r>
      <w:r>
        <w:rPr>
          <w:rFonts w:hint="eastAsia" w:ascii="宋体" w:hAnsi="宋体" w:cs="宋体"/>
          <w:spacing w:val="6"/>
          <w:sz w:val="24"/>
        </w:rPr>
        <w:t xml:space="preserve">按照第12条要求作出的服务承诺； </w:t>
      </w:r>
    </w:p>
    <w:p w14:paraId="2FC8D112">
      <w:pPr>
        <w:spacing w:line="440" w:lineRule="exact"/>
        <w:ind w:firstLine="504"/>
        <w:rPr>
          <w:rFonts w:ascii="宋体" w:hAnsi="宋体" w:cs="宋体"/>
          <w:sz w:val="24"/>
          <w:lang w:val="zh-CN"/>
        </w:rPr>
      </w:pPr>
      <w:r>
        <w:rPr>
          <w:rFonts w:hint="eastAsia" w:ascii="宋体" w:hAnsi="宋体" w:cs="宋体"/>
          <w:spacing w:val="6"/>
          <w:sz w:val="24"/>
        </w:rPr>
        <w:t>8.1.4按照第13条要求出具资格证明文件；</w:t>
      </w:r>
      <w:r>
        <w:rPr>
          <w:rFonts w:hint="eastAsia" w:ascii="宋体" w:hAnsi="宋体" w:cs="宋体"/>
          <w:sz w:val="24"/>
          <w:lang w:val="zh-CN"/>
        </w:rPr>
        <w:t>证明投标人是合格的，中标人有能力履行合同；</w:t>
      </w:r>
    </w:p>
    <w:p w14:paraId="4AD9D705">
      <w:pPr>
        <w:spacing w:line="440" w:lineRule="exact"/>
        <w:ind w:firstLine="482"/>
        <w:rPr>
          <w:rFonts w:ascii="宋体" w:hAnsi="宋体" w:cs="宋体"/>
          <w:b/>
          <w:sz w:val="24"/>
        </w:rPr>
      </w:pPr>
      <w:r>
        <w:rPr>
          <w:rFonts w:hint="eastAsia" w:ascii="宋体" w:hAnsi="宋体" w:cs="宋体"/>
          <w:b/>
          <w:sz w:val="24"/>
        </w:rPr>
        <w:t>9.开标一览表</w:t>
      </w:r>
    </w:p>
    <w:p w14:paraId="0C741E37">
      <w:pPr>
        <w:spacing w:line="440" w:lineRule="exact"/>
        <w:ind w:firstLine="480"/>
        <w:rPr>
          <w:rFonts w:ascii="宋体" w:hAnsi="宋体" w:cs="宋体"/>
          <w:sz w:val="24"/>
          <w:lang w:val="zh-CN"/>
        </w:rPr>
      </w:pPr>
      <w:r>
        <w:rPr>
          <w:rFonts w:hint="eastAsia" w:ascii="宋体" w:hAnsi="宋体" w:cs="宋体"/>
          <w:sz w:val="24"/>
        </w:rPr>
        <w:t>9.1投标人必须按照招标文件中提供的开标一览表的规定格式完整、清晰、正确填写,</w:t>
      </w:r>
      <w:r>
        <w:rPr>
          <w:rFonts w:hint="eastAsia" w:ascii="宋体" w:hAnsi="宋体" w:cs="宋体"/>
          <w:sz w:val="24"/>
          <w:lang w:val="zh-CN"/>
        </w:rPr>
        <w:t>不得自行增减内容。</w:t>
      </w:r>
    </w:p>
    <w:p w14:paraId="36D6AEC6">
      <w:pPr>
        <w:spacing w:line="440" w:lineRule="exact"/>
        <w:ind w:firstLine="480"/>
        <w:rPr>
          <w:rFonts w:ascii="宋体" w:hAnsi="宋体" w:cs="宋体"/>
          <w:sz w:val="24"/>
        </w:rPr>
      </w:pPr>
      <w:r>
        <w:rPr>
          <w:rFonts w:hint="eastAsia" w:ascii="宋体" w:hAnsi="宋体" w:cs="宋体"/>
          <w:sz w:val="24"/>
        </w:rPr>
        <w:t>9.2开标一览表中不得填报有选择性报价方案，表中内容应与投标文件中的内容完全一致，如不一致的，以开标一览表内容为准。</w:t>
      </w:r>
    </w:p>
    <w:p w14:paraId="6818950D">
      <w:pPr>
        <w:spacing w:line="440" w:lineRule="exact"/>
        <w:ind w:firstLine="482"/>
        <w:rPr>
          <w:rFonts w:ascii="宋体" w:hAnsi="宋体" w:cs="宋体"/>
          <w:b/>
          <w:sz w:val="24"/>
        </w:rPr>
      </w:pPr>
      <w:r>
        <w:rPr>
          <w:rFonts w:hint="eastAsia" w:ascii="宋体" w:hAnsi="宋体" w:cs="宋体"/>
          <w:b/>
          <w:sz w:val="24"/>
        </w:rPr>
        <w:t>10.投标报价</w:t>
      </w:r>
    </w:p>
    <w:p w14:paraId="0E1F075D">
      <w:pPr>
        <w:spacing w:line="440" w:lineRule="exact"/>
        <w:ind w:firstLine="480"/>
        <w:rPr>
          <w:rFonts w:ascii="宋体" w:hAnsi="宋体" w:cs="宋体"/>
          <w:sz w:val="24"/>
        </w:rPr>
      </w:pPr>
      <w:r>
        <w:rPr>
          <w:rFonts w:hint="eastAsia" w:ascii="宋体" w:hAnsi="宋体" w:cs="宋体"/>
          <w:sz w:val="24"/>
        </w:rPr>
        <w:t>10.1投标人应在投标文件中的投标报价表上标明本合同拟提供货物的单价和总价。任何有选择的报价将不予接受，每种规格货物只允许有一个报价。</w:t>
      </w:r>
    </w:p>
    <w:p w14:paraId="6691E739">
      <w:pPr>
        <w:spacing w:line="440" w:lineRule="exact"/>
        <w:ind w:firstLine="480"/>
        <w:rPr>
          <w:rFonts w:ascii="宋体" w:hAnsi="宋体" w:cs="宋体"/>
          <w:sz w:val="24"/>
        </w:rPr>
      </w:pPr>
      <w:r>
        <w:rPr>
          <w:rFonts w:hint="eastAsia" w:ascii="宋体" w:hAnsi="宋体" w:cs="宋体"/>
          <w:sz w:val="24"/>
        </w:rPr>
        <w:t>10.2投标报价表上的价格应按下列方式分开填写:</w:t>
      </w:r>
    </w:p>
    <w:p w14:paraId="1D206553">
      <w:pPr>
        <w:spacing w:line="440" w:lineRule="exact"/>
        <w:ind w:firstLine="480"/>
        <w:rPr>
          <w:rFonts w:ascii="宋体" w:hAnsi="宋体" w:cs="宋体"/>
          <w:sz w:val="24"/>
        </w:rPr>
      </w:pPr>
      <w:r>
        <w:rPr>
          <w:rFonts w:hint="eastAsia" w:ascii="宋体" w:hAnsi="宋体" w:cs="宋体"/>
          <w:sz w:val="24"/>
        </w:rPr>
        <w:t>（1）货物的总价:包括制造和装配货物所使用的材料、部件、售后服务的费用及货物本身已支付或将支付的进口税、增值税、营业税和其它税费；</w:t>
      </w:r>
    </w:p>
    <w:p w14:paraId="00BC3A56">
      <w:pPr>
        <w:spacing w:line="440" w:lineRule="exact"/>
        <w:ind w:firstLine="480"/>
        <w:rPr>
          <w:rFonts w:ascii="宋体" w:hAnsi="宋体" w:cs="宋体"/>
          <w:sz w:val="24"/>
        </w:rPr>
      </w:pPr>
      <w:r>
        <w:rPr>
          <w:rFonts w:hint="eastAsia" w:ascii="宋体" w:hAnsi="宋体" w:cs="宋体"/>
          <w:sz w:val="24"/>
        </w:rPr>
        <w:t>（2）技术规格中特别要求的备件价格；</w:t>
      </w:r>
    </w:p>
    <w:p w14:paraId="3FB48437">
      <w:pPr>
        <w:spacing w:line="440" w:lineRule="exact"/>
        <w:ind w:firstLine="480"/>
        <w:rPr>
          <w:rFonts w:ascii="宋体" w:hAnsi="宋体" w:cs="宋体"/>
          <w:sz w:val="24"/>
        </w:rPr>
      </w:pPr>
      <w:r>
        <w:rPr>
          <w:rFonts w:hint="eastAsia" w:ascii="宋体" w:hAnsi="宋体" w:cs="宋体"/>
          <w:sz w:val="24"/>
        </w:rPr>
        <w:t>（3）运输费、保险费和货物交付使用前所产生的其它费用；</w:t>
      </w:r>
    </w:p>
    <w:p w14:paraId="546A586D">
      <w:pPr>
        <w:spacing w:line="440" w:lineRule="exact"/>
        <w:ind w:firstLine="480"/>
        <w:rPr>
          <w:rFonts w:ascii="宋体" w:hAnsi="宋体" w:cs="宋体"/>
          <w:sz w:val="24"/>
        </w:rPr>
      </w:pPr>
      <w:r>
        <w:rPr>
          <w:rFonts w:hint="eastAsia" w:ascii="宋体" w:hAnsi="宋体" w:cs="宋体"/>
          <w:sz w:val="24"/>
        </w:rPr>
        <w:t>（4）本次采购项目招标代理费</w:t>
      </w:r>
      <w:r>
        <w:rPr>
          <w:rFonts w:hint="eastAsia" w:ascii="宋体" w:hAnsi="宋体" w:cs="宋体"/>
          <w:sz w:val="24"/>
          <w:lang w:val="en-US" w:eastAsia="zh-CN"/>
        </w:rPr>
        <w:t>28500</w:t>
      </w:r>
      <w:r>
        <w:rPr>
          <w:rFonts w:hint="eastAsia" w:ascii="宋体" w:hAnsi="宋体" w:cs="宋体"/>
          <w:sz w:val="24"/>
        </w:rPr>
        <w:t>元，由中标单位领取中标通知书时缴纳。</w:t>
      </w:r>
    </w:p>
    <w:p w14:paraId="7A34E1D7">
      <w:pPr>
        <w:spacing w:line="440" w:lineRule="exact"/>
        <w:ind w:firstLine="482"/>
        <w:rPr>
          <w:rFonts w:ascii="宋体" w:hAnsi="宋体" w:cs="宋体"/>
          <w:b/>
          <w:sz w:val="24"/>
        </w:rPr>
      </w:pPr>
      <w:r>
        <w:rPr>
          <w:rFonts w:hint="eastAsia" w:ascii="宋体" w:hAnsi="宋体" w:cs="宋体"/>
          <w:b/>
          <w:sz w:val="24"/>
        </w:rPr>
        <w:t>（5）最高限价:</w:t>
      </w:r>
      <w:r>
        <w:rPr>
          <w:rFonts w:hint="eastAsia" w:ascii="宋体" w:hAnsi="宋体" w:cs="宋体"/>
          <w:b/>
          <w:sz w:val="24"/>
          <w:lang w:eastAsia="zh-CN"/>
        </w:rPr>
        <w:t>300万元</w:t>
      </w:r>
      <w:r>
        <w:rPr>
          <w:rFonts w:hint="eastAsia" w:ascii="宋体" w:hAnsi="宋体" w:cs="宋体"/>
          <w:b/>
          <w:sz w:val="24"/>
        </w:rPr>
        <w:t>，投标报价超过预算限价的，视为重大偏差，作废标处理</w:t>
      </w:r>
    </w:p>
    <w:p w14:paraId="40ADC0D4">
      <w:pPr>
        <w:spacing w:line="440" w:lineRule="exact"/>
        <w:ind w:firstLine="480"/>
        <w:rPr>
          <w:rFonts w:ascii="宋体" w:hAnsi="宋体" w:cs="宋体"/>
          <w:sz w:val="24"/>
        </w:rPr>
      </w:pPr>
      <w:r>
        <w:rPr>
          <w:rFonts w:hint="eastAsia" w:ascii="宋体" w:hAnsi="宋体" w:cs="宋体"/>
          <w:sz w:val="24"/>
        </w:rPr>
        <w:t>10.3技术规格要求的安装、校准、调试和培训的费用应包括在投标报价中。</w:t>
      </w:r>
    </w:p>
    <w:p w14:paraId="1107F172">
      <w:pPr>
        <w:spacing w:line="440" w:lineRule="exact"/>
        <w:ind w:firstLine="482"/>
        <w:rPr>
          <w:rFonts w:ascii="宋体" w:hAnsi="宋体" w:cs="宋体"/>
          <w:b/>
          <w:sz w:val="24"/>
        </w:rPr>
      </w:pPr>
      <w:r>
        <w:rPr>
          <w:rFonts w:hint="eastAsia" w:ascii="宋体" w:hAnsi="宋体" w:cs="宋体"/>
          <w:b/>
          <w:sz w:val="24"/>
        </w:rPr>
        <w:t>11.技术方案的响应</w:t>
      </w:r>
    </w:p>
    <w:p w14:paraId="29208E9A">
      <w:pPr>
        <w:spacing w:line="440" w:lineRule="exact"/>
        <w:ind w:firstLine="480"/>
        <w:rPr>
          <w:rFonts w:ascii="宋体" w:hAnsi="宋体" w:cs="宋体"/>
          <w:sz w:val="24"/>
        </w:rPr>
      </w:pPr>
      <w:r>
        <w:rPr>
          <w:rFonts w:hint="eastAsia" w:ascii="宋体" w:hAnsi="宋体" w:cs="宋体"/>
          <w:sz w:val="24"/>
        </w:rPr>
        <w:t>11.1投标人应对招标文件中的技术要求作出实质性响应。</w:t>
      </w:r>
    </w:p>
    <w:p w14:paraId="100D4C52">
      <w:pPr>
        <w:spacing w:line="440" w:lineRule="exact"/>
        <w:ind w:firstLine="482"/>
        <w:rPr>
          <w:rFonts w:ascii="宋体" w:hAnsi="宋体" w:cs="宋体"/>
          <w:b/>
          <w:sz w:val="24"/>
          <w:lang w:val="zh-CN"/>
        </w:rPr>
      </w:pPr>
      <w:r>
        <w:rPr>
          <w:rFonts w:hint="eastAsia" w:ascii="宋体" w:hAnsi="宋体" w:cs="宋体"/>
          <w:b/>
          <w:sz w:val="24"/>
          <w:lang w:val="zh-CN"/>
        </w:rPr>
        <w:t>12.服务承诺</w:t>
      </w:r>
    </w:p>
    <w:p w14:paraId="7D71EE9A">
      <w:pPr>
        <w:spacing w:line="440" w:lineRule="exact"/>
        <w:ind w:firstLine="480"/>
        <w:rPr>
          <w:rFonts w:ascii="宋体" w:hAnsi="宋体" w:cs="宋体"/>
          <w:sz w:val="24"/>
          <w:lang w:val="zh-CN"/>
        </w:rPr>
      </w:pPr>
      <w:r>
        <w:rPr>
          <w:rFonts w:hint="eastAsia" w:ascii="宋体" w:hAnsi="宋体" w:cs="宋体"/>
          <w:sz w:val="24"/>
          <w:lang w:val="zh-CN"/>
        </w:rPr>
        <w:t>12.1投标人的服务承诺应按不低于招标文件中基本服务要求的标准，并作出响应。</w:t>
      </w:r>
    </w:p>
    <w:p w14:paraId="0E60E58D">
      <w:pPr>
        <w:spacing w:line="440" w:lineRule="exact"/>
        <w:ind w:firstLine="482"/>
        <w:rPr>
          <w:rFonts w:ascii="宋体" w:hAnsi="宋体" w:cs="宋体"/>
          <w:b/>
          <w:sz w:val="24"/>
        </w:rPr>
      </w:pPr>
      <w:r>
        <w:rPr>
          <w:rFonts w:hint="eastAsia" w:ascii="宋体" w:hAnsi="宋体" w:cs="宋体"/>
          <w:b/>
          <w:sz w:val="24"/>
        </w:rPr>
        <w:t>13.证明投标人资格的文件</w:t>
      </w:r>
    </w:p>
    <w:p w14:paraId="0FBEAAB2">
      <w:pPr>
        <w:spacing w:line="440" w:lineRule="exact"/>
        <w:ind w:firstLine="480"/>
        <w:rPr>
          <w:rFonts w:ascii="宋体" w:hAnsi="宋体" w:cs="宋体"/>
          <w:sz w:val="24"/>
        </w:rPr>
      </w:pPr>
      <w:r>
        <w:rPr>
          <w:rFonts w:hint="eastAsia" w:ascii="宋体" w:hAnsi="宋体" w:cs="宋体"/>
          <w:sz w:val="24"/>
        </w:rPr>
        <w:t>13.1按照规定，投标人应提交证明其有资格参加投标和中标后有能力履行合同的文件，并作为其投标文件的一部分。</w:t>
      </w:r>
    </w:p>
    <w:p w14:paraId="300BCB03">
      <w:pPr>
        <w:spacing w:line="440" w:lineRule="exact"/>
        <w:ind w:firstLine="480"/>
        <w:rPr>
          <w:rFonts w:ascii="宋体" w:hAnsi="宋体" w:cs="宋体"/>
          <w:sz w:val="24"/>
          <w:lang w:val="zh-CN"/>
        </w:rPr>
      </w:pPr>
      <w:r>
        <w:rPr>
          <w:rFonts w:hint="eastAsia" w:ascii="宋体" w:hAnsi="宋体" w:cs="宋体"/>
          <w:sz w:val="24"/>
          <w:lang w:val="zh-CN"/>
        </w:rPr>
        <w:t>13.2投标人除必须具有履行合同所必需的提供货物和服务的能力外，还必须具备相应的的财务、物流保障方面的能力；</w:t>
      </w:r>
    </w:p>
    <w:p w14:paraId="31B7828A">
      <w:pPr>
        <w:spacing w:line="440" w:lineRule="exact"/>
        <w:ind w:firstLine="480"/>
        <w:rPr>
          <w:rFonts w:ascii="宋体" w:hAnsi="宋体" w:cs="宋体"/>
          <w:sz w:val="24"/>
          <w:lang w:val="zh-CN"/>
        </w:rPr>
      </w:pPr>
      <w:r>
        <w:rPr>
          <w:rFonts w:hint="eastAsia" w:ascii="宋体" w:hAnsi="宋体" w:cs="宋体"/>
          <w:sz w:val="24"/>
          <w:lang w:val="zh-CN"/>
        </w:rPr>
        <w:t xml:space="preserve"> 13.3 投标人应填写并提交招标文件所附的“资格证明文件”。</w:t>
      </w:r>
    </w:p>
    <w:p w14:paraId="0BEF797E">
      <w:pPr>
        <w:spacing w:line="440" w:lineRule="exact"/>
        <w:ind w:firstLine="482"/>
        <w:rPr>
          <w:rFonts w:ascii="宋体" w:hAnsi="宋体" w:cs="宋体"/>
          <w:b/>
          <w:sz w:val="24"/>
        </w:rPr>
      </w:pPr>
      <w:r>
        <w:rPr>
          <w:rFonts w:hint="eastAsia" w:ascii="宋体" w:hAnsi="宋体" w:cs="宋体"/>
          <w:b/>
          <w:sz w:val="24"/>
        </w:rPr>
        <w:t>14.证明货物的合格性和符合招标文件规定的文件</w:t>
      </w:r>
    </w:p>
    <w:p w14:paraId="01810711">
      <w:pPr>
        <w:spacing w:line="440" w:lineRule="exact"/>
        <w:ind w:firstLine="480"/>
        <w:rPr>
          <w:rFonts w:ascii="宋体" w:hAnsi="宋体" w:cs="宋体"/>
          <w:sz w:val="24"/>
        </w:rPr>
      </w:pPr>
      <w:r>
        <w:rPr>
          <w:rFonts w:hint="eastAsia" w:ascii="宋体" w:hAnsi="宋体" w:cs="宋体"/>
          <w:sz w:val="24"/>
        </w:rPr>
        <w:t>14.1按照规定，投标人应提交根据合同要求提供的主要货物的合格性以及符合招标文件规定的证明文件，并作为其投标的一部分。</w:t>
      </w:r>
    </w:p>
    <w:p w14:paraId="08F7D17E">
      <w:pPr>
        <w:spacing w:line="440" w:lineRule="exact"/>
        <w:ind w:firstLine="480"/>
        <w:rPr>
          <w:rFonts w:ascii="宋体" w:hAnsi="宋体" w:cs="宋体"/>
          <w:sz w:val="24"/>
        </w:rPr>
      </w:pPr>
      <w:r>
        <w:rPr>
          <w:rFonts w:hint="eastAsia" w:ascii="宋体" w:hAnsi="宋体" w:cs="宋体"/>
          <w:sz w:val="24"/>
        </w:rPr>
        <w:t>14.2货物合格性的证明文件应包括投标报价表中对货物来源地的声明。</w:t>
      </w:r>
    </w:p>
    <w:p w14:paraId="227E6507">
      <w:pPr>
        <w:spacing w:line="440" w:lineRule="exact"/>
        <w:ind w:firstLine="480"/>
        <w:rPr>
          <w:rFonts w:ascii="宋体" w:hAnsi="宋体" w:cs="宋体"/>
          <w:sz w:val="24"/>
        </w:rPr>
      </w:pPr>
      <w:r>
        <w:rPr>
          <w:rFonts w:hint="eastAsia" w:ascii="宋体" w:hAnsi="宋体" w:cs="宋体"/>
          <w:sz w:val="24"/>
        </w:rPr>
        <w:t>14.3证明货物与招标文件的要求相一致的文件可以是手册、图纸、文字资料和数据，投标人应提供:</w:t>
      </w:r>
    </w:p>
    <w:p w14:paraId="74EE200F">
      <w:pPr>
        <w:spacing w:line="440" w:lineRule="exact"/>
        <w:ind w:firstLine="480"/>
        <w:rPr>
          <w:rFonts w:ascii="宋体" w:hAnsi="宋体" w:cs="宋体"/>
          <w:sz w:val="24"/>
        </w:rPr>
      </w:pPr>
      <w:r>
        <w:rPr>
          <w:rFonts w:hint="eastAsia" w:ascii="宋体" w:hAnsi="宋体" w:cs="宋体"/>
          <w:sz w:val="24"/>
        </w:rPr>
        <w:t>（1）货物主要技术指标和运行性能的详细说明；</w:t>
      </w:r>
    </w:p>
    <w:p w14:paraId="40A541E0">
      <w:pPr>
        <w:spacing w:line="440" w:lineRule="exact"/>
        <w:ind w:firstLine="480"/>
        <w:rPr>
          <w:rFonts w:ascii="宋体" w:hAnsi="宋体" w:cs="宋体"/>
          <w:sz w:val="24"/>
        </w:rPr>
      </w:pPr>
      <w:r>
        <w:rPr>
          <w:rFonts w:hint="eastAsia" w:ascii="宋体" w:hAnsi="宋体" w:cs="宋体"/>
          <w:sz w:val="24"/>
        </w:rPr>
        <w:t>（2）逐条对招标文件要求的技术规格进行评议，指出自己提供的货物、服务是否做出实质性的响应；或逐条填报投标报价表的技术规格响应表。</w:t>
      </w:r>
    </w:p>
    <w:p w14:paraId="241ECBE9">
      <w:pPr>
        <w:spacing w:line="440" w:lineRule="exact"/>
        <w:ind w:firstLine="480"/>
        <w:rPr>
          <w:rFonts w:ascii="宋体" w:hAnsi="宋体" w:cs="宋体"/>
          <w:sz w:val="24"/>
        </w:rPr>
      </w:pPr>
      <w:r>
        <w:rPr>
          <w:rFonts w:hint="eastAsia" w:ascii="宋体" w:hAnsi="宋体" w:cs="宋体"/>
          <w:sz w:val="24"/>
        </w:rPr>
        <w:t>14.4投标人在说明上述第14.3（2）的规定时应注意:招标文件在技术规格中指出的工艺、材料、设备参照的标准、商标或样本目录号码对投标文件具有限制性。</w:t>
      </w:r>
    </w:p>
    <w:p w14:paraId="772CFD8A">
      <w:pPr>
        <w:spacing w:line="440" w:lineRule="exact"/>
        <w:ind w:left="420"/>
        <w:rPr>
          <w:rFonts w:ascii="宋体" w:hAnsi="宋体" w:cs="宋体"/>
          <w:b/>
          <w:bCs/>
          <w:sz w:val="24"/>
          <w:lang w:val="zh-CN"/>
        </w:rPr>
      </w:pPr>
      <w:r>
        <w:rPr>
          <w:rFonts w:hint="eastAsia" w:ascii="宋体" w:hAnsi="宋体" w:cs="宋体"/>
          <w:b/>
          <w:bCs/>
          <w:sz w:val="24"/>
        </w:rPr>
        <w:t>15.</w:t>
      </w:r>
      <w:r>
        <w:rPr>
          <w:rFonts w:hint="eastAsia" w:ascii="宋体" w:hAnsi="宋体" w:cs="宋体"/>
          <w:b/>
          <w:bCs/>
          <w:sz w:val="24"/>
          <w:lang w:val="zh-CN"/>
        </w:rPr>
        <w:t>投标保证金（</w:t>
      </w:r>
      <w:r>
        <w:rPr>
          <w:rFonts w:hint="eastAsia" w:ascii="宋体" w:hAnsi="宋体" w:cs="宋体"/>
          <w:b/>
          <w:bCs/>
          <w:sz w:val="24"/>
        </w:rPr>
        <w:t>无</w:t>
      </w:r>
      <w:r>
        <w:rPr>
          <w:rFonts w:hint="eastAsia" w:ascii="宋体" w:hAnsi="宋体" w:cs="宋体"/>
          <w:b/>
          <w:bCs/>
          <w:sz w:val="24"/>
          <w:lang w:val="zh-CN"/>
        </w:rPr>
        <w:t>）</w:t>
      </w:r>
    </w:p>
    <w:p w14:paraId="56559C28">
      <w:pPr>
        <w:spacing w:line="440" w:lineRule="exact"/>
        <w:ind w:firstLine="482"/>
        <w:rPr>
          <w:rFonts w:ascii="宋体" w:hAnsi="宋体" w:cs="宋体"/>
          <w:b/>
          <w:sz w:val="24"/>
        </w:rPr>
      </w:pPr>
      <w:r>
        <w:rPr>
          <w:rFonts w:hint="eastAsia" w:ascii="宋体" w:hAnsi="宋体" w:cs="宋体"/>
          <w:b/>
          <w:sz w:val="24"/>
        </w:rPr>
        <w:t>16.投标管理费</w:t>
      </w:r>
    </w:p>
    <w:p w14:paraId="4889645F">
      <w:pPr>
        <w:spacing w:line="440" w:lineRule="exact"/>
        <w:ind w:firstLine="480"/>
        <w:rPr>
          <w:rFonts w:ascii="宋体" w:hAnsi="宋体" w:cs="宋体"/>
          <w:sz w:val="24"/>
        </w:rPr>
      </w:pPr>
      <w:r>
        <w:rPr>
          <w:rFonts w:hint="eastAsia" w:ascii="宋体" w:hAnsi="宋体" w:cs="宋体"/>
          <w:sz w:val="24"/>
        </w:rPr>
        <w:t>16.1本次采购暂免收中标管理费。</w:t>
      </w:r>
    </w:p>
    <w:p w14:paraId="13344513">
      <w:pPr>
        <w:spacing w:line="440" w:lineRule="exact"/>
        <w:ind w:firstLine="482"/>
        <w:rPr>
          <w:rFonts w:ascii="宋体" w:hAnsi="宋体" w:cs="宋体"/>
          <w:b/>
          <w:sz w:val="24"/>
        </w:rPr>
      </w:pPr>
      <w:r>
        <w:rPr>
          <w:rFonts w:hint="eastAsia" w:ascii="宋体" w:hAnsi="宋体" w:cs="宋体"/>
          <w:b/>
          <w:sz w:val="24"/>
        </w:rPr>
        <w:t>17.投标有效期</w:t>
      </w:r>
    </w:p>
    <w:p w14:paraId="38CF312E">
      <w:pPr>
        <w:spacing w:line="440" w:lineRule="exact"/>
        <w:ind w:firstLine="480"/>
        <w:rPr>
          <w:rFonts w:ascii="宋体" w:hAnsi="宋体" w:cs="宋体"/>
          <w:sz w:val="24"/>
          <w:lang w:val="zh-CN"/>
        </w:rPr>
      </w:pPr>
      <w:r>
        <w:rPr>
          <w:rFonts w:hint="eastAsia" w:ascii="宋体" w:hAnsi="宋体" w:cs="宋体"/>
          <w:sz w:val="24"/>
        </w:rPr>
        <w:t>17.1投标有效期为采购人及交易中心规定的开标之日后九十天。</w:t>
      </w:r>
      <w:r>
        <w:rPr>
          <w:rFonts w:hint="eastAsia" w:ascii="宋体" w:hAnsi="宋体" w:cs="宋体"/>
          <w:sz w:val="24"/>
          <w:lang w:val="zh-CN"/>
        </w:rPr>
        <w:t>投标有效期比规定短的将被视为非响应投标而予以拒绝。</w:t>
      </w:r>
    </w:p>
    <w:p w14:paraId="3624542C">
      <w:pPr>
        <w:spacing w:line="440" w:lineRule="exact"/>
        <w:ind w:firstLine="480"/>
        <w:rPr>
          <w:rFonts w:ascii="宋体" w:hAnsi="宋体" w:cs="宋体"/>
          <w:sz w:val="24"/>
        </w:rPr>
      </w:pPr>
      <w:r>
        <w:rPr>
          <w:rFonts w:hint="eastAsia" w:ascii="宋体" w:hAnsi="宋体" w:cs="宋体"/>
          <w:bCs/>
          <w:sz w:val="24"/>
        </w:rPr>
        <w:t>17.2</w:t>
      </w:r>
      <w:r>
        <w:rPr>
          <w:rFonts w:hint="eastAsia" w:ascii="宋体" w:hAnsi="宋体" w:cs="宋体"/>
          <w:sz w:val="24"/>
        </w:rPr>
        <w:t>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p>
    <w:p w14:paraId="6759E30E">
      <w:pPr>
        <w:spacing w:line="440" w:lineRule="exact"/>
        <w:ind w:firstLine="482"/>
        <w:rPr>
          <w:rFonts w:ascii="宋体" w:hAnsi="宋体" w:cs="宋体"/>
          <w:b/>
          <w:sz w:val="24"/>
        </w:rPr>
      </w:pPr>
      <w:r>
        <w:rPr>
          <w:rFonts w:hint="eastAsia" w:ascii="宋体" w:hAnsi="宋体" w:cs="宋体"/>
          <w:b/>
          <w:sz w:val="24"/>
        </w:rPr>
        <w:t>18.投标文件份数和签署</w:t>
      </w:r>
    </w:p>
    <w:p w14:paraId="5DB4DFA8">
      <w:pPr>
        <w:spacing w:line="440" w:lineRule="exact"/>
        <w:ind w:firstLine="570"/>
        <w:rPr>
          <w:rFonts w:ascii="宋体" w:hAnsi="宋体" w:cs="宋体"/>
          <w:sz w:val="24"/>
        </w:rPr>
      </w:pPr>
      <w:r>
        <w:rPr>
          <w:rFonts w:hint="eastAsia" w:ascii="宋体" w:hAnsi="宋体" w:cs="宋体"/>
          <w:sz w:val="24"/>
        </w:rPr>
        <w:t>18.1投标人应在投标邀请规定的投标截止时间前上传加密电子投标文件一份。本项目采用“全流程不见面交易”模式，详见第38条“全流程不见面交易采购”注意事项。</w:t>
      </w:r>
    </w:p>
    <w:p w14:paraId="15FA7B73">
      <w:pPr>
        <w:spacing w:line="440" w:lineRule="exact"/>
        <w:ind w:firstLine="570"/>
        <w:rPr>
          <w:rFonts w:ascii="宋体" w:hAnsi="宋体" w:cs="宋体"/>
          <w:sz w:val="24"/>
        </w:rPr>
      </w:pPr>
      <w:r>
        <w:rPr>
          <w:rFonts w:hint="eastAsia" w:ascii="宋体" w:hAnsi="宋体" w:cs="宋体"/>
          <w:sz w:val="24"/>
        </w:rPr>
        <w:t>18.2投标人</w:t>
      </w:r>
      <w:r>
        <w:rPr>
          <w:rFonts w:hint="eastAsia" w:ascii="宋体" w:hAnsi="宋体" w:cs="宋体"/>
          <w:color w:val="000000"/>
          <w:sz w:val="24"/>
        </w:rPr>
        <w:t>应当按照《操作手册》的规定，在投标文件接收截止时间前制作并上传电子响应文件</w:t>
      </w:r>
      <w:r>
        <w:rPr>
          <w:rFonts w:hint="eastAsia" w:ascii="宋体" w:hAnsi="宋体" w:cs="宋体"/>
          <w:sz w:val="24"/>
        </w:rPr>
        <w:t>。</w:t>
      </w:r>
    </w:p>
    <w:p w14:paraId="38DDCD9B">
      <w:pPr>
        <w:spacing w:line="440" w:lineRule="exact"/>
        <w:ind w:firstLine="482"/>
        <w:outlineLvl w:val="2"/>
        <w:rPr>
          <w:rFonts w:ascii="宋体" w:hAnsi="宋体" w:cs="宋体"/>
          <w:b/>
          <w:bCs/>
          <w:sz w:val="24"/>
        </w:rPr>
      </w:pPr>
      <w:r>
        <w:rPr>
          <w:rFonts w:hint="eastAsia" w:ascii="宋体" w:hAnsi="宋体" w:cs="宋体"/>
          <w:b/>
          <w:bCs/>
          <w:sz w:val="24"/>
        </w:rPr>
        <w:t>四、投标文件的递交</w:t>
      </w:r>
    </w:p>
    <w:p w14:paraId="03AF05E9">
      <w:pPr>
        <w:spacing w:line="440" w:lineRule="exact"/>
        <w:ind w:firstLine="482"/>
        <w:rPr>
          <w:rFonts w:ascii="宋体" w:hAnsi="宋体" w:cs="宋体"/>
          <w:b/>
          <w:sz w:val="24"/>
        </w:rPr>
      </w:pPr>
      <w:r>
        <w:rPr>
          <w:rFonts w:hint="eastAsia" w:ascii="宋体" w:hAnsi="宋体" w:cs="宋体"/>
          <w:b/>
          <w:sz w:val="24"/>
        </w:rPr>
        <w:t>19.响应文件的密封和标记</w:t>
      </w:r>
    </w:p>
    <w:p w14:paraId="6FBD6B23">
      <w:pPr>
        <w:spacing w:line="440" w:lineRule="exact"/>
        <w:ind w:firstLine="570"/>
        <w:rPr>
          <w:rFonts w:ascii="宋体" w:hAnsi="宋体" w:cs="宋体"/>
          <w:sz w:val="24"/>
        </w:rPr>
      </w:pPr>
      <w:r>
        <w:rPr>
          <w:rFonts w:hint="eastAsia" w:ascii="宋体" w:hAnsi="宋体" w:cs="宋体"/>
          <w:sz w:val="24"/>
        </w:rPr>
        <w:t>19.1投标人应严格按照第7.3条的要求，在苏彩云系统中上传加密电子投标文件一份，本项目采用“全流程不见面交易”模式，详见第38条“全流程不见面交易采购”注意事项。</w:t>
      </w:r>
    </w:p>
    <w:p w14:paraId="35E628C3">
      <w:pPr>
        <w:spacing w:line="440" w:lineRule="exact"/>
        <w:ind w:firstLine="570"/>
        <w:rPr>
          <w:rFonts w:ascii="宋体" w:hAnsi="宋体" w:cs="宋体"/>
          <w:sz w:val="24"/>
        </w:rPr>
      </w:pPr>
      <w:r>
        <w:rPr>
          <w:rFonts w:hint="eastAsia" w:ascii="宋体" w:hAnsi="宋体" w:cs="宋体"/>
          <w:sz w:val="24"/>
        </w:rPr>
        <w:t>19.2电子投标文件仅需要在投标人进行签章的位置应进行电子签章。电子投标文件（如有）均不得涂改、行间插字或删除，如果出现上述情况应重新编制。</w:t>
      </w:r>
    </w:p>
    <w:p w14:paraId="48B7A6A9">
      <w:pPr>
        <w:spacing w:line="440" w:lineRule="exact"/>
        <w:ind w:firstLine="570"/>
        <w:rPr>
          <w:rFonts w:ascii="宋体" w:hAnsi="宋体" w:cs="宋体"/>
          <w:sz w:val="24"/>
        </w:rPr>
      </w:pPr>
      <w:r>
        <w:rPr>
          <w:rFonts w:hint="eastAsia" w:ascii="宋体" w:hAnsi="宋体" w:cs="宋体"/>
          <w:sz w:val="24"/>
        </w:rPr>
        <w:t>19.3纸质投标文件（中标公示结束成交供应商打印3套提交,纸质投标文件须打印并加盖投标人公章。）</w:t>
      </w:r>
    </w:p>
    <w:p w14:paraId="5FFFC33E">
      <w:pPr>
        <w:spacing w:line="440" w:lineRule="exact"/>
        <w:ind w:firstLine="570"/>
        <w:rPr>
          <w:rFonts w:ascii="宋体" w:hAnsi="宋体" w:cs="宋体"/>
          <w:sz w:val="24"/>
        </w:rPr>
      </w:pPr>
      <w:r>
        <w:rPr>
          <w:rFonts w:hint="eastAsia" w:ascii="宋体" w:hAnsi="宋体" w:cs="宋体"/>
          <w:sz w:val="24"/>
        </w:rPr>
        <w:t>19.4本招标文件所表述的公章是指刻有投标人法定名称的印章，不包括合同、财务、税务、增值税专用发票等形式的业务专用章。</w:t>
      </w:r>
    </w:p>
    <w:p w14:paraId="2A1D741C">
      <w:pPr>
        <w:spacing w:line="440" w:lineRule="exact"/>
        <w:ind w:firstLine="482"/>
        <w:rPr>
          <w:rFonts w:ascii="宋体" w:hAnsi="宋体" w:cs="宋体"/>
          <w:b/>
          <w:sz w:val="24"/>
        </w:rPr>
      </w:pPr>
      <w:r>
        <w:rPr>
          <w:rFonts w:hint="eastAsia" w:ascii="宋体" w:hAnsi="宋体" w:cs="宋体"/>
          <w:b/>
          <w:sz w:val="24"/>
        </w:rPr>
        <w:t>20.投标截止日期</w:t>
      </w:r>
    </w:p>
    <w:p w14:paraId="0CF644F8">
      <w:pPr>
        <w:spacing w:line="440" w:lineRule="exact"/>
        <w:ind w:firstLine="570"/>
        <w:rPr>
          <w:rFonts w:ascii="宋体" w:hAnsi="宋体" w:cs="宋体"/>
          <w:sz w:val="24"/>
        </w:rPr>
      </w:pPr>
      <w:r>
        <w:rPr>
          <w:rFonts w:hint="eastAsia" w:ascii="宋体" w:hAnsi="宋体" w:cs="宋体"/>
          <w:sz w:val="24"/>
        </w:rPr>
        <w:t>20.1采购人可以按第6条规定，通过修改招标文件有权酌情延长投标截止时间。在此情况下，投标人的所有权利和义务以及受制的截止日期均应以延长后新的截止日期为准。</w:t>
      </w:r>
    </w:p>
    <w:p w14:paraId="6D0B1D8C">
      <w:pPr>
        <w:spacing w:line="440" w:lineRule="exact"/>
        <w:ind w:firstLine="482"/>
        <w:rPr>
          <w:rFonts w:ascii="宋体" w:hAnsi="宋体" w:cs="宋体"/>
          <w:b/>
          <w:sz w:val="24"/>
        </w:rPr>
      </w:pPr>
      <w:r>
        <w:rPr>
          <w:rFonts w:hint="eastAsia" w:ascii="宋体" w:hAnsi="宋体" w:cs="宋体"/>
          <w:b/>
          <w:sz w:val="24"/>
        </w:rPr>
        <w:t>21.迟交的投标文件</w:t>
      </w:r>
    </w:p>
    <w:p w14:paraId="5C58105F">
      <w:pPr>
        <w:spacing w:line="440" w:lineRule="exact"/>
        <w:ind w:firstLine="480"/>
        <w:rPr>
          <w:rFonts w:ascii="宋体" w:hAnsi="宋体" w:cs="宋体"/>
          <w:sz w:val="24"/>
        </w:rPr>
      </w:pPr>
      <w:r>
        <w:rPr>
          <w:rFonts w:hint="eastAsia" w:ascii="宋体" w:hAnsi="宋体" w:cs="宋体"/>
          <w:sz w:val="24"/>
        </w:rPr>
        <w:t>21.1在投标截止时间后递交的投标文件，采购人将拒绝接收。</w:t>
      </w:r>
    </w:p>
    <w:p w14:paraId="2753A408">
      <w:pPr>
        <w:spacing w:line="440" w:lineRule="exact"/>
        <w:rPr>
          <w:rFonts w:ascii="宋体" w:hAnsi="宋体" w:cs="宋体"/>
          <w:b/>
          <w:sz w:val="24"/>
        </w:rPr>
      </w:pPr>
      <w:r>
        <w:rPr>
          <w:rFonts w:hint="eastAsia" w:ascii="宋体" w:hAnsi="宋体" w:cs="宋体"/>
          <w:sz w:val="24"/>
        </w:rPr>
        <w:t>22.投标文件的修改和撤回</w:t>
      </w:r>
    </w:p>
    <w:p w14:paraId="404A93A9">
      <w:pPr>
        <w:spacing w:line="440" w:lineRule="exact"/>
        <w:ind w:firstLine="482"/>
        <w:rPr>
          <w:rFonts w:ascii="宋体" w:hAnsi="宋体" w:cs="宋体"/>
          <w:b/>
          <w:sz w:val="24"/>
        </w:rPr>
      </w:pPr>
      <w:r>
        <w:rPr>
          <w:rFonts w:hint="eastAsia" w:ascii="宋体" w:hAnsi="宋体" w:cs="宋体"/>
          <w:b/>
          <w:sz w:val="24"/>
        </w:rPr>
        <w:t>22.投标文件的修改和撤回</w:t>
      </w:r>
    </w:p>
    <w:p w14:paraId="08927466">
      <w:pPr>
        <w:spacing w:line="440" w:lineRule="exact"/>
        <w:ind w:firstLine="480"/>
        <w:rPr>
          <w:rFonts w:ascii="宋体" w:hAnsi="宋体" w:cs="宋体"/>
          <w:sz w:val="24"/>
        </w:rPr>
      </w:pPr>
      <w:r>
        <w:rPr>
          <w:rFonts w:hint="eastAsia" w:ascii="宋体" w:hAnsi="宋体" w:cs="宋体"/>
          <w:sz w:val="24"/>
        </w:rPr>
        <w:t>22.1投标人在递交投标文件后可以对其修改或撤回，但这种修改和撤回，必须在规定的投标截止时间前。</w:t>
      </w:r>
    </w:p>
    <w:p w14:paraId="6CA44D47">
      <w:pPr>
        <w:spacing w:line="440" w:lineRule="exact"/>
        <w:ind w:firstLine="480"/>
        <w:rPr>
          <w:rFonts w:ascii="宋体" w:hAnsi="宋体" w:cs="宋体"/>
          <w:sz w:val="24"/>
        </w:rPr>
      </w:pPr>
      <w:r>
        <w:rPr>
          <w:rFonts w:hint="eastAsia" w:ascii="宋体" w:hAnsi="宋体" w:cs="宋体"/>
          <w:sz w:val="24"/>
        </w:rPr>
        <w:t>22.2对于电子投标文件的修改，投标人可在投标截止时间前登录淮安市公共资源全程电子化交易平台撤回电子投标文件，并上传新的投标文件。</w:t>
      </w:r>
    </w:p>
    <w:p w14:paraId="57E1ECB1">
      <w:pPr>
        <w:spacing w:line="440" w:lineRule="exact"/>
        <w:ind w:firstLine="480"/>
        <w:rPr>
          <w:rFonts w:ascii="宋体" w:hAnsi="宋体" w:cs="宋体"/>
          <w:sz w:val="24"/>
        </w:rPr>
      </w:pPr>
      <w:r>
        <w:rPr>
          <w:rFonts w:hint="eastAsia" w:ascii="宋体" w:hAnsi="宋体" w:cs="宋体"/>
          <w:sz w:val="24"/>
        </w:rPr>
        <w:t>22.3投标人不得在投标截止时间以后修改投标文件。</w:t>
      </w:r>
    </w:p>
    <w:p w14:paraId="756E4CB7">
      <w:pPr>
        <w:spacing w:line="440" w:lineRule="exact"/>
        <w:ind w:firstLine="480"/>
        <w:rPr>
          <w:rFonts w:ascii="宋体" w:hAnsi="宋体" w:cs="宋体"/>
          <w:sz w:val="24"/>
        </w:rPr>
      </w:pPr>
      <w:r>
        <w:rPr>
          <w:rFonts w:hint="eastAsia" w:ascii="宋体" w:hAnsi="宋体" w:cs="宋体"/>
          <w:sz w:val="24"/>
        </w:rPr>
        <w:t>22.4投标人不得在投标截止时间起至投标有效期满前撤回投标文件。</w:t>
      </w:r>
    </w:p>
    <w:p w14:paraId="46CF4F97">
      <w:pPr>
        <w:spacing w:line="440" w:lineRule="exact"/>
        <w:ind w:firstLine="482"/>
        <w:outlineLvl w:val="2"/>
        <w:rPr>
          <w:rFonts w:ascii="宋体" w:hAnsi="宋体" w:cs="宋体"/>
          <w:b/>
          <w:bCs/>
          <w:sz w:val="24"/>
        </w:rPr>
      </w:pPr>
      <w:r>
        <w:rPr>
          <w:rFonts w:hint="eastAsia" w:ascii="宋体" w:hAnsi="宋体" w:cs="宋体"/>
          <w:b/>
          <w:bCs/>
          <w:sz w:val="24"/>
        </w:rPr>
        <w:t>五、开标与评标</w:t>
      </w:r>
    </w:p>
    <w:p w14:paraId="625AFEC7">
      <w:pPr>
        <w:spacing w:line="440" w:lineRule="exact"/>
        <w:ind w:firstLine="470"/>
        <w:rPr>
          <w:rFonts w:ascii="宋体" w:hAnsi="宋体" w:cs="宋体"/>
          <w:b/>
          <w:sz w:val="24"/>
        </w:rPr>
      </w:pPr>
      <w:bookmarkStart w:id="33" w:name="_Toc162083530"/>
      <w:r>
        <w:rPr>
          <w:rFonts w:hint="eastAsia" w:ascii="宋体" w:hAnsi="宋体" w:cs="宋体"/>
          <w:b/>
          <w:sz w:val="24"/>
        </w:rPr>
        <w:t>23.投标截止时间结束后参加投标的供应商不足三家的处理</w:t>
      </w:r>
      <w:bookmarkEnd w:id="33"/>
    </w:p>
    <w:p w14:paraId="243A2E4B">
      <w:pPr>
        <w:spacing w:line="440" w:lineRule="exact"/>
        <w:ind w:firstLine="424"/>
        <w:rPr>
          <w:rFonts w:ascii="宋体" w:hAnsi="宋体" w:cs="宋体"/>
          <w:sz w:val="24"/>
        </w:rPr>
      </w:pPr>
      <w:r>
        <w:rPr>
          <w:rFonts w:hint="eastAsia" w:ascii="宋体" w:hAnsi="宋体" w:cs="宋体"/>
          <w:sz w:val="24"/>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p>
    <w:p w14:paraId="1E3F55BB">
      <w:pPr>
        <w:spacing w:line="440" w:lineRule="exact"/>
        <w:ind w:firstLine="424"/>
        <w:outlineLvl w:val="0"/>
        <w:rPr>
          <w:rFonts w:ascii="宋体" w:hAnsi="宋体" w:cs="宋体"/>
          <w:sz w:val="24"/>
        </w:rPr>
      </w:pPr>
      <w:r>
        <w:rPr>
          <w:rFonts w:hint="eastAsia" w:ascii="宋体" w:hAnsi="宋体" w:cs="宋体"/>
          <w:sz w:val="24"/>
        </w:rPr>
        <w:t>23.1.1 同意继续采用公开招标方式采购，采购代理机构将继续实施采购。其原招标文件中所有内容均不变。</w:t>
      </w:r>
    </w:p>
    <w:p w14:paraId="2A258AB0">
      <w:pPr>
        <w:spacing w:line="440" w:lineRule="exact"/>
        <w:ind w:firstLine="424"/>
        <w:rPr>
          <w:rFonts w:ascii="宋体" w:hAnsi="宋体" w:cs="宋体"/>
          <w:sz w:val="24"/>
        </w:rPr>
      </w:pPr>
      <w:r>
        <w:rPr>
          <w:rFonts w:hint="eastAsia" w:ascii="宋体" w:hAnsi="宋体" w:cs="宋体"/>
          <w:sz w:val="24"/>
        </w:rPr>
        <w:t>23.1.2同意采取竞争性谈判采购或单一来源方式采购，采购代理机构将继续按批准的方式实施采购。</w:t>
      </w:r>
    </w:p>
    <w:p w14:paraId="66969AD6">
      <w:pPr>
        <w:spacing w:line="440" w:lineRule="exact"/>
        <w:ind w:firstLine="424"/>
        <w:outlineLvl w:val="0"/>
        <w:rPr>
          <w:rFonts w:ascii="宋体" w:hAnsi="宋体" w:cs="宋体"/>
          <w:sz w:val="24"/>
        </w:rPr>
      </w:pPr>
      <w:r>
        <w:rPr>
          <w:rFonts w:hint="eastAsia" w:ascii="宋体" w:hAnsi="宋体" w:cs="宋体"/>
          <w:sz w:val="24"/>
        </w:rPr>
        <w:t>23.1.3 财政部门不同意采购方式变更的，本次招标项目作废标处理，采购人将依法重新组织招标。</w:t>
      </w:r>
    </w:p>
    <w:p w14:paraId="13A1B7D5">
      <w:pPr>
        <w:spacing w:line="440" w:lineRule="exact"/>
        <w:ind w:firstLine="424"/>
        <w:outlineLvl w:val="0"/>
        <w:rPr>
          <w:rFonts w:ascii="宋体" w:hAnsi="宋体" w:cs="宋体"/>
          <w:sz w:val="24"/>
          <w:highlight w:val="none"/>
        </w:rPr>
      </w:pPr>
      <w:r>
        <w:rPr>
          <w:rFonts w:hint="eastAsia" w:ascii="宋体" w:hAnsi="宋体" w:cs="宋体"/>
          <w:sz w:val="24"/>
          <w:highlight w:val="none"/>
        </w:rPr>
        <w:t>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0DE13AE">
      <w:pPr>
        <w:spacing w:line="440" w:lineRule="exact"/>
        <w:ind w:firstLine="424"/>
        <w:rPr>
          <w:rFonts w:ascii="宋体" w:hAnsi="宋体" w:cs="宋体"/>
          <w:sz w:val="24"/>
        </w:rPr>
      </w:pPr>
      <w:r>
        <w:rPr>
          <w:rFonts w:hint="eastAsia" w:ascii="宋体" w:hAnsi="宋体" w:cs="宋体"/>
          <w:sz w:val="24"/>
        </w:rPr>
        <w:t>23.2 在评标期间，出现有效供应商不足三家情形的，比照前款规定执行。</w:t>
      </w:r>
    </w:p>
    <w:p w14:paraId="2DB813C4">
      <w:pPr>
        <w:spacing w:line="440" w:lineRule="exact"/>
        <w:ind w:firstLine="480"/>
        <w:rPr>
          <w:rFonts w:ascii="宋体" w:hAnsi="宋体" w:cs="宋体"/>
          <w:b/>
          <w:bCs/>
          <w:sz w:val="24"/>
        </w:rPr>
      </w:pPr>
      <w:r>
        <w:rPr>
          <w:rFonts w:hint="eastAsia" w:ascii="宋体" w:hAnsi="宋体" w:cs="宋体"/>
          <w:sz w:val="24"/>
        </w:rPr>
        <w:t>23.3投标人若不同意继续采用竞争性谈判方式或单一来源方式采购的，应在规定的时间内书面向评委会说明，未在规定时间内提交书面说明的将被视为同意。</w:t>
      </w:r>
    </w:p>
    <w:p w14:paraId="566B16C8">
      <w:pPr>
        <w:spacing w:line="440" w:lineRule="exact"/>
        <w:ind w:firstLine="480"/>
        <w:rPr>
          <w:rFonts w:ascii="宋体" w:hAnsi="宋体" w:cs="宋体"/>
          <w:sz w:val="24"/>
          <w:lang w:val="zh-CN"/>
        </w:rPr>
      </w:pPr>
      <w:r>
        <w:rPr>
          <w:rFonts w:hint="eastAsia" w:ascii="宋体" w:hAnsi="宋体" w:cs="宋体"/>
          <w:sz w:val="24"/>
        </w:rPr>
        <w:t>23.4采购人将在投标邀请中规定的时间和地点组织公开开标。</w:t>
      </w:r>
      <w:r>
        <w:rPr>
          <w:rFonts w:hint="eastAsia" w:ascii="宋体" w:hAnsi="宋体" w:cs="宋体"/>
          <w:sz w:val="24"/>
          <w:lang w:val="zh-CN"/>
        </w:rPr>
        <w:t>采购人、投标供应商应委派代表准时参加，财政部门及有关部门可以视情况到现场监督开标活动。参加开标的代表须签名以证明其出席，否则将取消投标供应商的投标资格。</w:t>
      </w:r>
    </w:p>
    <w:p w14:paraId="0CCB0342">
      <w:pPr>
        <w:spacing w:line="440" w:lineRule="exact"/>
        <w:ind w:firstLine="480"/>
        <w:rPr>
          <w:rFonts w:ascii="宋体" w:hAnsi="宋体" w:cs="宋体"/>
          <w:sz w:val="24"/>
        </w:rPr>
      </w:pPr>
      <w:r>
        <w:rPr>
          <w:rFonts w:hint="eastAsia" w:ascii="宋体" w:hAnsi="宋体" w:cs="宋体"/>
          <w:sz w:val="24"/>
        </w:rPr>
        <w:t>23.5按照第21条规定，迟交的投标文件将不予开封。</w:t>
      </w:r>
    </w:p>
    <w:p w14:paraId="0D99CEF9">
      <w:pPr>
        <w:spacing w:line="440" w:lineRule="exact"/>
        <w:ind w:firstLine="480"/>
        <w:rPr>
          <w:rFonts w:ascii="宋体" w:hAnsi="宋体" w:cs="宋体"/>
          <w:sz w:val="24"/>
        </w:rPr>
      </w:pPr>
      <w:r>
        <w:rPr>
          <w:rFonts w:hint="eastAsia" w:ascii="宋体" w:hAnsi="宋体" w:cs="宋体"/>
          <w:sz w:val="24"/>
        </w:rPr>
        <w:t>23.6唱标后，由采购人组织评标委员会对投标供应商的资质进行审查，对于符合招标文件资质要求的给予继续评标。若发现投标供应商资质条件不符合招标文件要求的，可取消其继续参加评审的资格。</w:t>
      </w:r>
    </w:p>
    <w:p w14:paraId="1BD74407">
      <w:pPr>
        <w:widowControl/>
        <w:spacing w:line="440" w:lineRule="exact"/>
        <w:ind w:firstLine="482"/>
        <w:jc w:val="left"/>
        <w:rPr>
          <w:rFonts w:ascii="宋体" w:hAnsi="宋体" w:cs="宋体"/>
          <w:b/>
          <w:sz w:val="24"/>
        </w:rPr>
      </w:pPr>
      <w:r>
        <w:rPr>
          <w:rFonts w:hint="eastAsia" w:ascii="宋体" w:hAnsi="宋体" w:cs="宋体"/>
          <w:b/>
          <w:sz w:val="24"/>
        </w:rPr>
        <w:t>24.评标委员会</w:t>
      </w:r>
    </w:p>
    <w:p w14:paraId="23F08C21">
      <w:pPr>
        <w:spacing w:line="440" w:lineRule="exact"/>
        <w:ind w:firstLine="480"/>
        <w:rPr>
          <w:rFonts w:ascii="宋体" w:hAnsi="宋体" w:cs="宋体"/>
          <w:b/>
          <w:sz w:val="24"/>
        </w:rPr>
      </w:pPr>
      <w:r>
        <w:rPr>
          <w:rFonts w:hint="eastAsia" w:ascii="宋体" w:hAnsi="宋体" w:cs="宋体"/>
          <w:sz w:val="24"/>
        </w:rPr>
        <w:t>24.1 唱标结束后，采购人将立即组织评标委员会（以下简称评委会）进行评标。</w:t>
      </w:r>
    </w:p>
    <w:p w14:paraId="2738884F">
      <w:pPr>
        <w:spacing w:line="440" w:lineRule="exact"/>
        <w:ind w:firstLine="480"/>
        <w:rPr>
          <w:rFonts w:ascii="宋体" w:hAnsi="宋体" w:cs="宋体"/>
          <w:b/>
          <w:sz w:val="24"/>
        </w:rPr>
      </w:pPr>
      <w:r>
        <w:rPr>
          <w:rFonts w:hint="eastAsia" w:ascii="宋体" w:hAnsi="宋体" w:cs="宋体"/>
          <w:sz w:val="24"/>
        </w:rPr>
        <w:t>24.2 评委会由五人或以上单数的行业专家、采购人代表（限1人）组成。</w:t>
      </w:r>
    </w:p>
    <w:p w14:paraId="7F7ABA72">
      <w:pPr>
        <w:spacing w:line="440" w:lineRule="exact"/>
        <w:ind w:firstLine="480"/>
        <w:rPr>
          <w:rFonts w:ascii="宋体" w:hAnsi="宋体" w:cs="宋体"/>
          <w:sz w:val="24"/>
        </w:rPr>
      </w:pPr>
      <w:r>
        <w:rPr>
          <w:rFonts w:hint="eastAsia" w:ascii="宋体" w:hAnsi="宋体" w:cs="宋体"/>
          <w:sz w:val="24"/>
        </w:rPr>
        <w:t>24.3 评委会独立开展工作，负责审议所有投标文件，并推荐</w:t>
      </w:r>
      <w:r>
        <w:rPr>
          <w:rFonts w:hint="eastAsia" w:ascii="宋体" w:hAnsi="宋体" w:cs="宋体"/>
          <w:sz w:val="24"/>
          <w:lang w:val="en-US" w:eastAsia="zh-CN"/>
        </w:rPr>
        <w:t>3名</w:t>
      </w:r>
      <w:r>
        <w:rPr>
          <w:rFonts w:hint="eastAsia" w:ascii="宋体" w:hAnsi="宋体" w:cs="宋体"/>
          <w:sz w:val="24"/>
        </w:rPr>
        <w:t>中标候选人。</w:t>
      </w:r>
    </w:p>
    <w:p w14:paraId="66000868">
      <w:pPr>
        <w:spacing w:line="440" w:lineRule="exact"/>
        <w:ind w:firstLine="480"/>
        <w:rPr>
          <w:rFonts w:ascii="宋体" w:hAnsi="宋体" w:cs="宋体"/>
          <w:sz w:val="24"/>
        </w:rPr>
      </w:pPr>
      <w:r>
        <w:rPr>
          <w:rFonts w:hint="eastAsia" w:ascii="宋体" w:hAnsi="宋体" w:cs="宋体"/>
          <w:sz w:val="24"/>
        </w:rPr>
        <w:t>24.4 评委会应对投标人的商业、技术秘密予以保密。</w:t>
      </w:r>
    </w:p>
    <w:p w14:paraId="7C1D1C03">
      <w:pPr>
        <w:spacing w:line="440" w:lineRule="exact"/>
        <w:ind w:firstLine="482"/>
        <w:rPr>
          <w:rFonts w:ascii="宋体" w:hAnsi="宋体" w:cs="宋体"/>
          <w:b/>
          <w:sz w:val="24"/>
        </w:rPr>
      </w:pPr>
      <w:r>
        <w:rPr>
          <w:rFonts w:hint="eastAsia" w:ascii="宋体" w:hAnsi="宋体" w:cs="宋体"/>
          <w:b/>
          <w:sz w:val="24"/>
        </w:rPr>
        <w:t>25.评标过程的保密</w:t>
      </w:r>
    </w:p>
    <w:p w14:paraId="68430FE5">
      <w:pPr>
        <w:spacing w:line="440" w:lineRule="exact"/>
        <w:ind w:firstLine="480"/>
        <w:rPr>
          <w:rFonts w:ascii="宋体" w:hAnsi="宋体" w:cs="宋体"/>
          <w:sz w:val="24"/>
        </w:rPr>
      </w:pPr>
      <w:r>
        <w:rPr>
          <w:rFonts w:hint="eastAsia" w:ascii="宋体" w:hAnsi="宋体" w:cs="宋体"/>
          <w:sz w:val="24"/>
        </w:rPr>
        <w:t>25.1开标后，直至向中标的投标人授予合同时止，凡是与审查、澄清、评价和比较投标的有关资料以及授权建议等，均不得向任何投标人或与评标无关的其他人员透露。</w:t>
      </w:r>
    </w:p>
    <w:p w14:paraId="6314B7EF">
      <w:pPr>
        <w:spacing w:line="440" w:lineRule="exact"/>
        <w:ind w:firstLine="480"/>
        <w:rPr>
          <w:rFonts w:ascii="宋体" w:hAnsi="宋体" w:cs="宋体"/>
          <w:sz w:val="24"/>
        </w:rPr>
      </w:pPr>
      <w:r>
        <w:rPr>
          <w:rFonts w:hint="eastAsia" w:ascii="宋体" w:hAnsi="宋体" w:cs="宋体"/>
          <w:sz w:val="24"/>
        </w:rPr>
        <w:t>25.2在评标过程中，如果投标人试图向采购人、交易中心和参与评标的人员施加任何影响，都将会导致其投标被拒绝。</w:t>
      </w:r>
    </w:p>
    <w:p w14:paraId="4BFFEF97">
      <w:pPr>
        <w:spacing w:line="440" w:lineRule="exact"/>
        <w:ind w:firstLine="480"/>
        <w:rPr>
          <w:rFonts w:ascii="宋体" w:hAnsi="宋体" w:cs="宋体"/>
          <w:sz w:val="24"/>
          <w:lang w:val="zh-CN"/>
        </w:rPr>
      </w:pPr>
      <w:r>
        <w:rPr>
          <w:rFonts w:hint="eastAsia" w:ascii="宋体" w:hAnsi="宋体" w:cs="宋体"/>
          <w:sz w:val="24"/>
        </w:rPr>
        <w:t>25.3</w:t>
      </w:r>
      <w:r>
        <w:rPr>
          <w:rFonts w:hint="eastAsia" w:ascii="宋体" w:hAnsi="宋体" w:cs="宋体"/>
          <w:sz w:val="24"/>
          <w:lang w:val="zh-CN"/>
        </w:rPr>
        <w:t xml:space="preserve"> 评标委员会名单应在开标前确定，并在招标结果确定前保密。</w:t>
      </w:r>
    </w:p>
    <w:p w14:paraId="1C7E8E80">
      <w:pPr>
        <w:spacing w:line="440" w:lineRule="exact"/>
        <w:ind w:firstLine="482"/>
        <w:rPr>
          <w:rFonts w:ascii="宋体" w:hAnsi="宋体" w:cs="宋体"/>
          <w:b/>
          <w:sz w:val="24"/>
        </w:rPr>
      </w:pPr>
      <w:r>
        <w:rPr>
          <w:rFonts w:hint="eastAsia" w:ascii="宋体" w:hAnsi="宋体" w:cs="宋体"/>
          <w:b/>
          <w:sz w:val="24"/>
        </w:rPr>
        <w:t>26.对投标文件的初审</w:t>
      </w:r>
    </w:p>
    <w:p w14:paraId="67B73197">
      <w:pPr>
        <w:spacing w:line="440" w:lineRule="exact"/>
        <w:ind w:firstLine="480"/>
        <w:rPr>
          <w:rFonts w:ascii="宋体" w:hAnsi="宋体" w:cs="宋体"/>
          <w:sz w:val="24"/>
        </w:rPr>
      </w:pPr>
      <w:r>
        <w:rPr>
          <w:rFonts w:hint="eastAsia" w:ascii="宋体" w:hAnsi="宋体" w:cs="宋体"/>
          <w:sz w:val="24"/>
        </w:rPr>
        <w:t>26.1</w:t>
      </w:r>
      <w:r>
        <w:rPr>
          <w:rFonts w:hint="eastAsia" w:ascii="宋体" w:hAnsi="宋体" w:cs="宋体"/>
          <w:sz w:val="24"/>
          <w:lang w:val="zh-CN"/>
        </w:rPr>
        <w:t>开标后，</w:t>
      </w:r>
      <w:r>
        <w:rPr>
          <w:rFonts w:hint="eastAsia" w:ascii="宋体" w:hAnsi="宋体" w:cs="宋体"/>
          <w:sz w:val="24"/>
        </w:rPr>
        <w:t>采购人</w:t>
      </w:r>
      <w:r>
        <w:rPr>
          <w:rFonts w:hint="eastAsia" w:ascii="宋体" w:hAnsi="宋体" w:cs="宋体"/>
          <w:sz w:val="24"/>
          <w:lang w:val="zh-CN"/>
        </w:rPr>
        <w:t>将组织工作人员对以</w:t>
      </w:r>
      <w:r>
        <w:rPr>
          <w:rFonts w:hint="eastAsia" w:ascii="宋体" w:hAnsi="宋体" w:cs="宋体"/>
          <w:sz w:val="24"/>
        </w:rPr>
        <w:t>法定代表人参加投标的</w:t>
      </w:r>
      <w:r>
        <w:rPr>
          <w:rFonts w:hint="eastAsia" w:ascii="宋体" w:hAnsi="宋体" w:cs="宋体"/>
          <w:sz w:val="24"/>
          <w:lang w:val="zh-CN"/>
        </w:rPr>
        <w:t>投标人是否</w:t>
      </w:r>
      <w:r>
        <w:rPr>
          <w:rFonts w:hint="eastAsia" w:ascii="宋体" w:hAnsi="宋体" w:cs="宋体"/>
          <w:sz w:val="24"/>
        </w:rPr>
        <w:t>按第二章投标文件的相关格式填写资格证明文件；对以委托受托人参加投标的</w:t>
      </w:r>
      <w:r>
        <w:rPr>
          <w:rFonts w:hint="eastAsia" w:ascii="宋体" w:hAnsi="宋体" w:cs="宋体"/>
          <w:sz w:val="24"/>
          <w:lang w:val="zh-CN"/>
        </w:rPr>
        <w:t>投标人是否</w:t>
      </w:r>
      <w:r>
        <w:rPr>
          <w:rFonts w:hint="eastAsia" w:ascii="宋体" w:hAnsi="宋体" w:cs="宋体"/>
          <w:sz w:val="24"/>
        </w:rPr>
        <w:t>按第二章投标文件的相关格式填写授权委托书。</w:t>
      </w:r>
    </w:p>
    <w:p w14:paraId="2A2324CE">
      <w:pPr>
        <w:spacing w:line="440" w:lineRule="exact"/>
        <w:ind w:firstLine="480"/>
        <w:rPr>
          <w:rFonts w:ascii="宋体" w:hAnsi="宋体" w:cs="宋体"/>
          <w:sz w:val="24"/>
          <w:lang w:val="zh-CN"/>
        </w:rPr>
      </w:pPr>
      <w:r>
        <w:rPr>
          <w:rFonts w:hint="eastAsia" w:ascii="宋体" w:hAnsi="宋体" w:cs="宋体"/>
          <w:sz w:val="24"/>
          <w:lang w:val="zh-CN"/>
        </w:rPr>
        <w:t>26.2开标后，</w:t>
      </w:r>
      <w:r>
        <w:rPr>
          <w:rFonts w:hint="eastAsia" w:ascii="宋体" w:hAnsi="宋体" w:cs="宋体"/>
          <w:sz w:val="24"/>
        </w:rPr>
        <w:t>采购人</w:t>
      </w:r>
      <w:r>
        <w:rPr>
          <w:rFonts w:hint="eastAsia" w:ascii="宋体" w:hAnsi="宋体" w:cs="宋体"/>
          <w:sz w:val="24"/>
          <w:lang w:val="zh-CN"/>
        </w:rPr>
        <w:t>将组织评委会对投标文件是否完整，有无计算上的错误，文件签署是否合格，投标文件是否大体编排有序且基本符合招标文件的要求。</w:t>
      </w:r>
    </w:p>
    <w:p w14:paraId="7665CB01">
      <w:pPr>
        <w:spacing w:line="440" w:lineRule="exact"/>
        <w:ind w:firstLine="480"/>
        <w:rPr>
          <w:rFonts w:ascii="宋体" w:hAnsi="宋体" w:cs="宋体"/>
          <w:sz w:val="24"/>
        </w:rPr>
      </w:pPr>
      <w:r>
        <w:rPr>
          <w:rFonts w:hint="eastAsia" w:ascii="宋体" w:hAnsi="宋体" w:cs="宋体"/>
          <w:sz w:val="24"/>
        </w:rPr>
        <w:t>26.3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p>
    <w:p w14:paraId="085A281A">
      <w:pPr>
        <w:spacing w:line="440" w:lineRule="exact"/>
        <w:ind w:firstLine="480"/>
        <w:rPr>
          <w:rFonts w:ascii="宋体" w:hAnsi="宋体" w:cs="宋体"/>
          <w:sz w:val="24"/>
        </w:rPr>
      </w:pPr>
      <w:r>
        <w:rPr>
          <w:rFonts w:hint="eastAsia" w:ascii="宋体" w:hAnsi="宋体" w:cs="宋体"/>
          <w:sz w:val="24"/>
        </w:rPr>
        <w:t>26.4如果投标文件实质上没有响应招标文件的要求，评委会将予以拒绝，投标人不得通过修改或撤销不合要求的偏离或保留而使其投标成为实质上响应的投标。</w:t>
      </w:r>
    </w:p>
    <w:p w14:paraId="69CFF340">
      <w:pPr>
        <w:spacing w:line="440" w:lineRule="exact"/>
        <w:ind w:firstLine="480"/>
        <w:rPr>
          <w:rFonts w:ascii="宋体" w:hAnsi="宋体" w:cs="宋体"/>
          <w:sz w:val="24"/>
        </w:rPr>
      </w:pPr>
      <w:r>
        <w:rPr>
          <w:rFonts w:hint="eastAsia" w:ascii="宋体" w:hAnsi="宋体" w:cs="宋体"/>
          <w:sz w:val="24"/>
        </w:rPr>
        <w:t>26.5评委会将对确定为实质性响应的投标进行进一步审核，看其是否有计算上或累加上的算术错误，修正错误的原则如下:</w:t>
      </w:r>
    </w:p>
    <w:p w14:paraId="72AF836B">
      <w:pPr>
        <w:spacing w:line="440" w:lineRule="exact"/>
        <w:ind w:firstLine="480"/>
        <w:rPr>
          <w:rFonts w:ascii="宋体" w:hAnsi="宋体" w:cs="宋体"/>
          <w:sz w:val="24"/>
        </w:rPr>
      </w:pPr>
      <w:r>
        <w:rPr>
          <w:rFonts w:hint="eastAsia" w:ascii="宋体" w:hAnsi="宋体" w:cs="宋体"/>
          <w:sz w:val="24"/>
        </w:rPr>
        <w:t>（1）如果用数字表示的金额和用文字表示的金额不一致时，应以文字表示的金额为准进行修正；</w:t>
      </w:r>
    </w:p>
    <w:p w14:paraId="7A7F6A2D">
      <w:pPr>
        <w:spacing w:line="440" w:lineRule="exact"/>
        <w:ind w:firstLine="480"/>
        <w:rPr>
          <w:rFonts w:ascii="宋体" w:hAnsi="宋体" w:cs="宋体"/>
          <w:sz w:val="24"/>
        </w:rPr>
      </w:pPr>
      <w:r>
        <w:rPr>
          <w:rFonts w:hint="eastAsia" w:ascii="宋体" w:hAnsi="宋体" w:cs="宋体"/>
          <w:sz w:val="24"/>
        </w:rPr>
        <w:t>（2）当单价与数量的乘积和总价不一致时，以单价为准进行修正。只有在评委会认为单价有明显的小数点错误时，才能以标出的总价为准，并修改单价。</w:t>
      </w:r>
    </w:p>
    <w:p w14:paraId="1C0E4C1A">
      <w:pPr>
        <w:spacing w:line="440" w:lineRule="exact"/>
        <w:ind w:firstLine="480"/>
        <w:rPr>
          <w:rFonts w:ascii="宋体" w:hAnsi="宋体" w:cs="宋体"/>
          <w:sz w:val="24"/>
        </w:rPr>
      </w:pPr>
      <w:r>
        <w:rPr>
          <w:rFonts w:hint="eastAsia" w:ascii="宋体" w:hAnsi="宋体" w:cs="宋体"/>
          <w:sz w:val="24"/>
        </w:rPr>
        <w:t>（3）如果投标人提供的折扣数与按折扣率为基准计算的折扣数不一致时，以折扣率计算为基准进行修正。</w:t>
      </w:r>
    </w:p>
    <w:p w14:paraId="4E17CCFC">
      <w:pPr>
        <w:spacing w:line="440" w:lineRule="exact"/>
        <w:ind w:firstLine="480"/>
        <w:rPr>
          <w:rFonts w:ascii="宋体" w:hAnsi="宋体" w:cs="宋体"/>
          <w:sz w:val="24"/>
        </w:rPr>
      </w:pPr>
      <w:r>
        <w:rPr>
          <w:rFonts w:hint="eastAsia" w:ascii="宋体" w:hAnsi="宋体" w:cs="宋体"/>
          <w:sz w:val="24"/>
        </w:rPr>
        <w:t>26.6评委会将按上述修正错误的方法调整投标文件中的投标报价，调整后的价格应对投标人具有约束力。如果投标人不接受修正后的价格，则其投标将被拒绝。</w:t>
      </w:r>
    </w:p>
    <w:p w14:paraId="42256B1B">
      <w:pPr>
        <w:spacing w:line="440" w:lineRule="exact"/>
        <w:ind w:firstLine="480"/>
        <w:rPr>
          <w:rFonts w:ascii="宋体" w:hAnsi="宋体" w:cs="宋体"/>
          <w:sz w:val="24"/>
        </w:rPr>
      </w:pPr>
      <w:r>
        <w:rPr>
          <w:rFonts w:hint="eastAsia" w:ascii="宋体" w:hAnsi="宋体" w:cs="宋体"/>
          <w:sz w:val="24"/>
        </w:rPr>
        <w:t>26.7评委会将允许修正投标文件中不构成重大偏离的、微小的、非正规的、不一致的或不规则的地方，但这些修改不能影响任何投标人相应的名次排列。</w:t>
      </w:r>
    </w:p>
    <w:p w14:paraId="3DC237C4">
      <w:pPr>
        <w:spacing w:line="440" w:lineRule="exact"/>
        <w:ind w:firstLine="480"/>
        <w:rPr>
          <w:rFonts w:ascii="宋体" w:hAnsi="宋体" w:cs="宋体"/>
          <w:sz w:val="24"/>
        </w:rPr>
      </w:pPr>
      <w:r>
        <w:rPr>
          <w:rFonts w:hint="eastAsia" w:ascii="宋体" w:hAnsi="宋体" w:cs="宋体"/>
          <w:sz w:val="24"/>
        </w:rPr>
        <w:t xml:space="preserve">26.8投标文件有下列情况之一的，应当在资格性、符合性检查时按照无效投标处理:                                                                                                                                                       </w:t>
      </w:r>
    </w:p>
    <w:p w14:paraId="03EDEE4A">
      <w:pPr>
        <w:spacing w:line="440" w:lineRule="exact"/>
        <w:ind w:firstLine="54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1</w:t>
      </w:r>
      <w:r>
        <w:rPr>
          <w:rFonts w:hint="eastAsia" w:ascii="宋体" w:hAnsi="宋体" w:cs="宋体"/>
          <w:bCs/>
          <w:sz w:val="24"/>
        </w:rPr>
        <w:t>)投标文件未按招标文件要求签署、盖章的;</w:t>
      </w:r>
    </w:p>
    <w:p w14:paraId="0B8D20C0">
      <w:pPr>
        <w:spacing w:line="440" w:lineRule="exact"/>
        <w:ind w:firstLine="54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)不具备招标文件中规定的资格要求的;</w:t>
      </w:r>
    </w:p>
    <w:p w14:paraId="6E84332C">
      <w:pPr>
        <w:spacing w:line="440" w:lineRule="exact"/>
        <w:ind w:firstLine="54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3</w:t>
      </w:r>
      <w:r>
        <w:rPr>
          <w:rFonts w:hint="eastAsia" w:ascii="宋体" w:hAnsi="宋体" w:cs="宋体"/>
          <w:bCs/>
          <w:sz w:val="24"/>
        </w:rPr>
        <w:t>)报价超过招标文件中规定的预算金额或者最高限价的;</w:t>
      </w:r>
    </w:p>
    <w:p w14:paraId="23D597BE">
      <w:pPr>
        <w:spacing w:line="440" w:lineRule="exact"/>
        <w:ind w:firstLine="54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4</w:t>
      </w:r>
      <w:r>
        <w:rPr>
          <w:rFonts w:hint="eastAsia" w:ascii="宋体" w:hAnsi="宋体" w:cs="宋体"/>
          <w:bCs/>
          <w:sz w:val="24"/>
        </w:rPr>
        <w:t>)投标文件含有采购人不能接受的附加条件的;</w:t>
      </w:r>
    </w:p>
    <w:p w14:paraId="37A50BC6">
      <w:pPr>
        <w:spacing w:line="440" w:lineRule="exact"/>
        <w:ind w:firstLine="48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）未按招标文件要求提供电子投标文件或者电子投标文件未能解密（指因投标人自身原因）、按照招标文件明确的投标文件解密失败的补救方案补救不成功的；</w:t>
      </w:r>
    </w:p>
    <w:p w14:paraId="3036C736">
      <w:pPr>
        <w:spacing w:line="440" w:lineRule="exact"/>
        <w:ind w:firstLine="424"/>
        <w:rPr>
          <w:rFonts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）投标人提交的电子投标文件、投标备份光盘（或U盘）均因其自身出现问题导致无法电子评标的；</w:t>
      </w:r>
    </w:p>
    <w:p w14:paraId="64847DBC">
      <w:pPr>
        <w:spacing w:line="440" w:lineRule="exact"/>
        <w:ind w:firstLine="480"/>
        <w:rPr>
          <w:rFonts w:ascii="宋体" w:hAnsi="宋体" w:cs="宋体"/>
          <w:sz w:val="24"/>
        </w:rPr>
      </w:pPr>
      <w:r>
        <w:rPr>
          <w:rFonts w:hint="eastAsia" w:ascii="宋体" w:hAnsi="宋体" w:cs="宋体"/>
          <w:sz w:val="24"/>
        </w:rPr>
        <w:t>26.9在招标采购中，出现下列情形之一的，应予废标:</w:t>
      </w:r>
    </w:p>
    <w:p w14:paraId="0EB90417">
      <w:pPr>
        <w:spacing w:line="440" w:lineRule="exact"/>
        <w:ind w:firstLine="480"/>
        <w:rPr>
          <w:rFonts w:ascii="宋体" w:hAnsi="宋体" w:cs="宋体"/>
          <w:sz w:val="24"/>
        </w:rPr>
      </w:pPr>
      <w:r>
        <w:rPr>
          <w:rFonts w:hint="eastAsia" w:ascii="宋体" w:hAnsi="宋体" w:cs="宋体"/>
          <w:sz w:val="24"/>
        </w:rPr>
        <w:t>（1）符合专业条件的投标人或者对招标文件作实质响应的投标人不足三家的；特殊情况按第23条处理。</w:t>
      </w:r>
    </w:p>
    <w:p w14:paraId="3CB9253D">
      <w:pPr>
        <w:spacing w:line="440" w:lineRule="exact"/>
        <w:ind w:firstLine="480"/>
        <w:rPr>
          <w:rFonts w:ascii="宋体" w:hAnsi="宋体" w:cs="宋体"/>
          <w:sz w:val="24"/>
        </w:rPr>
      </w:pPr>
      <w:r>
        <w:rPr>
          <w:rFonts w:hint="eastAsia" w:ascii="宋体" w:hAnsi="宋体" w:cs="宋体"/>
          <w:sz w:val="24"/>
        </w:rPr>
        <w:t>（2）出现影响采购公正的违法、违规行为的；</w:t>
      </w:r>
    </w:p>
    <w:p w14:paraId="22963F8F">
      <w:pPr>
        <w:spacing w:line="440" w:lineRule="exact"/>
        <w:ind w:firstLine="480"/>
        <w:rPr>
          <w:rFonts w:ascii="宋体" w:hAnsi="宋体" w:cs="宋体"/>
          <w:sz w:val="24"/>
        </w:rPr>
      </w:pPr>
      <w:r>
        <w:rPr>
          <w:rFonts w:hint="eastAsia" w:ascii="宋体" w:hAnsi="宋体" w:cs="宋体"/>
          <w:sz w:val="24"/>
        </w:rPr>
        <w:t>（3）投标人的报价均超过了采购预算，采购人不能支付的；</w:t>
      </w:r>
    </w:p>
    <w:p w14:paraId="0FAE0F00">
      <w:pPr>
        <w:spacing w:line="440" w:lineRule="exact"/>
        <w:ind w:firstLine="480"/>
        <w:rPr>
          <w:rFonts w:ascii="宋体" w:hAnsi="宋体" w:cs="宋体"/>
          <w:sz w:val="24"/>
        </w:rPr>
      </w:pPr>
      <w:r>
        <w:rPr>
          <w:rFonts w:hint="eastAsia" w:ascii="宋体" w:hAnsi="宋体" w:cs="宋体"/>
          <w:sz w:val="24"/>
        </w:rPr>
        <w:t>（4）因重大变故，采购任务取消的。</w:t>
      </w:r>
    </w:p>
    <w:p w14:paraId="3696FC5E">
      <w:pPr>
        <w:spacing w:line="440" w:lineRule="exact"/>
        <w:ind w:firstLine="480"/>
        <w:rPr>
          <w:rFonts w:ascii="宋体" w:hAnsi="宋体" w:cs="宋体"/>
          <w:sz w:val="24"/>
        </w:rPr>
      </w:pPr>
      <w:r>
        <w:rPr>
          <w:rFonts w:hint="eastAsia" w:ascii="宋体" w:hAnsi="宋体" w:cs="宋体"/>
          <w:sz w:val="24"/>
        </w:rPr>
        <w:t>废标后，采购人应当将废标理由通知所有投标人。</w:t>
      </w:r>
    </w:p>
    <w:p w14:paraId="289B4795">
      <w:pPr>
        <w:spacing w:line="440" w:lineRule="exact"/>
        <w:ind w:firstLine="482"/>
        <w:rPr>
          <w:rFonts w:ascii="宋体" w:hAnsi="宋体" w:cs="宋体"/>
          <w:b/>
          <w:sz w:val="24"/>
        </w:rPr>
      </w:pPr>
      <w:r>
        <w:rPr>
          <w:rFonts w:hint="eastAsia" w:ascii="宋体" w:hAnsi="宋体" w:cs="宋体"/>
          <w:b/>
          <w:bCs/>
          <w:sz w:val="24"/>
        </w:rPr>
        <w:t>27.</w:t>
      </w:r>
      <w:r>
        <w:rPr>
          <w:rFonts w:hint="eastAsia" w:ascii="宋体" w:hAnsi="宋体" w:cs="宋体"/>
          <w:b/>
          <w:sz w:val="24"/>
        </w:rPr>
        <w:t xml:space="preserve"> 投标文件的澄清</w:t>
      </w:r>
    </w:p>
    <w:p w14:paraId="0B940B06">
      <w:pPr>
        <w:spacing w:line="440" w:lineRule="exact"/>
        <w:ind w:firstLine="480"/>
        <w:rPr>
          <w:rFonts w:ascii="宋体" w:hAnsi="宋体" w:cs="宋体"/>
          <w:sz w:val="24"/>
        </w:rPr>
      </w:pPr>
      <w:r>
        <w:rPr>
          <w:rFonts w:hint="eastAsia" w:ascii="宋体" w:hAnsi="宋体" w:cs="宋体"/>
          <w:bCs/>
          <w:sz w:val="24"/>
        </w:rPr>
        <w:t>27.1在</w:t>
      </w:r>
      <w:r>
        <w:rPr>
          <w:rFonts w:hint="eastAsia" w:ascii="宋体" w:hAnsi="宋体" w:cs="宋体"/>
          <w:sz w:val="24"/>
        </w:rPr>
        <w:t>评标期间，为有助于对投标文件的审查、评价和比较，评委会有权要求投标人对其投标文件进行澄清，但并非对每个投标人都作澄清要求。</w:t>
      </w:r>
    </w:p>
    <w:p w14:paraId="15D90E21">
      <w:pPr>
        <w:spacing w:line="440" w:lineRule="exact"/>
        <w:ind w:firstLine="480"/>
        <w:rPr>
          <w:rFonts w:ascii="宋体" w:hAnsi="宋体" w:cs="宋体"/>
          <w:sz w:val="24"/>
        </w:rPr>
      </w:pPr>
      <w:r>
        <w:rPr>
          <w:rFonts w:hint="eastAsia" w:ascii="宋体" w:hAnsi="宋体" w:cs="宋体"/>
          <w:bCs/>
          <w:sz w:val="24"/>
        </w:rPr>
        <w:t>27.2</w:t>
      </w:r>
      <w:r>
        <w:rPr>
          <w:rFonts w:hint="eastAsia" w:ascii="宋体" w:hAnsi="宋体" w:cs="宋体"/>
          <w:sz w:val="24"/>
        </w:rPr>
        <w:t>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p>
    <w:p w14:paraId="1F6BA602">
      <w:pPr>
        <w:spacing w:line="440" w:lineRule="exact"/>
        <w:ind w:firstLine="480"/>
        <w:rPr>
          <w:rFonts w:ascii="宋体" w:hAnsi="宋体" w:cs="宋体"/>
          <w:sz w:val="24"/>
        </w:rPr>
      </w:pPr>
      <w:r>
        <w:rPr>
          <w:rFonts w:hint="eastAsia" w:ascii="宋体" w:hAnsi="宋体" w:cs="宋体"/>
          <w:bCs/>
          <w:sz w:val="24"/>
        </w:rPr>
        <w:t xml:space="preserve">27.3 </w:t>
      </w:r>
      <w:r>
        <w:rPr>
          <w:rFonts w:hint="eastAsia" w:ascii="宋体" w:hAnsi="宋体" w:cs="宋体"/>
          <w:sz w:val="24"/>
        </w:rPr>
        <w:t>接到评委会澄清要求的投标人如未按第27.2条的规定做出澄清，其风险由投标人自行承担。</w:t>
      </w:r>
    </w:p>
    <w:p w14:paraId="10720739">
      <w:pPr>
        <w:spacing w:line="440" w:lineRule="exact"/>
        <w:rPr>
          <w:rFonts w:ascii="宋体" w:hAnsi="宋体" w:cs="宋体"/>
          <w:sz w:val="24"/>
        </w:rPr>
      </w:pPr>
      <w:r>
        <w:rPr>
          <w:rFonts w:hint="eastAsia" w:ascii="宋体" w:hAnsi="宋体" w:cs="宋体"/>
          <w:sz w:val="24"/>
        </w:rPr>
        <w:t>28.评审及中标</w:t>
      </w:r>
    </w:p>
    <w:p w14:paraId="635C918C">
      <w:pPr>
        <w:spacing w:line="440" w:lineRule="exact"/>
        <w:ind w:firstLine="480"/>
        <w:rPr>
          <w:rFonts w:ascii="宋体" w:hAnsi="宋体" w:cs="宋体"/>
          <w:sz w:val="24"/>
        </w:rPr>
      </w:pPr>
      <w:r>
        <w:rPr>
          <w:rFonts w:hint="eastAsia" w:ascii="宋体" w:hAnsi="宋体" w:cs="宋体"/>
          <w:sz w:val="24"/>
        </w:rPr>
        <w:t>28.1特殊情况处理</w:t>
      </w:r>
    </w:p>
    <w:p w14:paraId="7747BCA4">
      <w:pPr>
        <w:spacing w:line="440" w:lineRule="exact"/>
        <w:ind w:firstLine="480"/>
        <w:rPr>
          <w:rFonts w:ascii="宋体" w:hAnsi="宋体" w:cs="宋体"/>
          <w:sz w:val="24"/>
        </w:rPr>
      </w:pPr>
      <w:r>
        <w:rPr>
          <w:rFonts w:hint="eastAsia" w:ascii="宋体" w:hAnsi="宋体" w:cs="宋体"/>
          <w:sz w:val="24"/>
        </w:rPr>
        <w:t>28.1.1因“开评标系统”自身故障，开标活动无法正常进行时，将使用投标文件备份光盘（或U盘）继续进行开标活动。</w:t>
      </w:r>
    </w:p>
    <w:p w14:paraId="6D2ED793">
      <w:pPr>
        <w:spacing w:line="440" w:lineRule="exact"/>
        <w:ind w:firstLine="480"/>
        <w:rPr>
          <w:rFonts w:ascii="宋体" w:hAnsi="宋体" w:cs="宋体"/>
          <w:sz w:val="24"/>
        </w:rPr>
      </w:pPr>
      <w:r>
        <w:rPr>
          <w:rFonts w:hint="eastAsia" w:ascii="宋体" w:hAnsi="宋体" w:cs="宋体"/>
          <w:sz w:val="24"/>
        </w:rPr>
        <w:t>28.1.2“开评标系统”自身故障是指非投标人原因造成所有投标人电子投标文件均无法解密的情形。部分投标文件无法解密的，不适用该条款。</w:t>
      </w:r>
    </w:p>
    <w:p w14:paraId="51449146">
      <w:pPr>
        <w:spacing w:line="440" w:lineRule="exact"/>
        <w:ind w:firstLine="480"/>
        <w:rPr>
          <w:rFonts w:ascii="宋体" w:hAnsi="宋体" w:cs="宋体"/>
          <w:sz w:val="24"/>
        </w:rPr>
      </w:pPr>
      <w:r>
        <w:rPr>
          <w:rFonts w:hint="eastAsia" w:ascii="宋体" w:hAnsi="宋体" w:cs="宋体"/>
          <w:sz w:val="24"/>
        </w:rPr>
        <w:t>28.2对于不同载体的投标文件，开标、评标及认定顺序为电子投标文件、投标备份光盘（或U盘），前项不能读取的可按后项评审。</w:t>
      </w:r>
    </w:p>
    <w:p w14:paraId="3ECD8D9C">
      <w:pPr>
        <w:spacing w:line="440" w:lineRule="exact"/>
        <w:ind w:firstLine="480"/>
        <w:rPr>
          <w:rFonts w:ascii="宋体" w:hAnsi="宋体" w:cs="宋体"/>
          <w:sz w:val="24"/>
        </w:rPr>
      </w:pPr>
      <w:r>
        <w:rPr>
          <w:rFonts w:hint="eastAsia" w:ascii="宋体" w:hAnsi="宋体" w:cs="宋体"/>
          <w:sz w:val="24"/>
        </w:rPr>
        <w:t xml:space="preserve">28.3 评委会将对通过资格性审查和符合性审查的投标文件进行评价和比较。 </w:t>
      </w:r>
    </w:p>
    <w:p w14:paraId="62F1F925">
      <w:pPr>
        <w:spacing w:line="440" w:lineRule="exact"/>
        <w:ind w:firstLine="480"/>
        <w:rPr>
          <w:rFonts w:ascii="宋体" w:hAnsi="宋体" w:cs="宋体"/>
          <w:sz w:val="24"/>
        </w:rPr>
      </w:pPr>
      <w:r>
        <w:rPr>
          <w:rFonts w:hint="eastAsia" w:ascii="宋体" w:hAnsi="宋体" w:cs="宋体"/>
          <w:sz w:val="24"/>
        </w:rPr>
        <w:t xml:space="preserve">28.4评委会按招标文件第一章第三部分中公布的评标标准对每份合格投标文件进行评审，确定中标供应商，任何单项因素的最优不能作为中标的保证。 </w:t>
      </w:r>
    </w:p>
    <w:p w14:paraId="35665CA2">
      <w:pPr>
        <w:spacing w:line="440" w:lineRule="exact"/>
        <w:ind w:firstLine="480"/>
        <w:rPr>
          <w:rFonts w:ascii="宋体" w:hAnsi="宋体" w:cs="宋体"/>
          <w:sz w:val="24"/>
        </w:rPr>
      </w:pPr>
      <w:r>
        <w:rPr>
          <w:rFonts w:hint="eastAsia" w:ascii="宋体" w:hAnsi="宋体" w:cs="宋体"/>
          <w:sz w:val="24"/>
        </w:rPr>
        <w:t>28.5评委会发现招标文件存在歧义、重大缺陷导致评审工作无法进行，或者招标文件内容存在违反国家有关规定的，评标工作停止，采购人修改招标文件后重新组织采购活动。</w:t>
      </w:r>
    </w:p>
    <w:p w14:paraId="78D93D84">
      <w:pPr>
        <w:spacing w:line="440" w:lineRule="exact"/>
        <w:ind w:firstLine="480"/>
        <w:rPr>
          <w:rFonts w:ascii="宋体" w:hAnsi="宋体" w:cs="宋体"/>
          <w:sz w:val="24"/>
        </w:rPr>
      </w:pPr>
      <w:r>
        <w:rPr>
          <w:rFonts w:hint="eastAsia" w:ascii="宋体" w:hAnsi="宋体" w:cs="宋体"/>
          <w:sz w:val="24"/>
        </w:rPr>
        <w:t>29.评标过程的保密</w:t>
      </w:r>
    </w:p>
    <w:p w14:paraId="077886DC">
      <w:pPr>
        <w:spacing w:line="440" w:lineRule="exact"/>
        <w:ind w:firstLine="480"/>
        <w:rPr>
          <w:rFonts w:ascii="宋体" w:hAnsi="宋体" w:cs="宋体"/>
          <w:sz w:val="24"/>
        </w:rPr>
      </w:pPr>
      <w:r>
        <w:rPr>
          <w:rFonts w:hint="eastAsia" w:ascii="宋体" w:hAnsi="宋体" w:cs="宋体"/>
          <w:sz w:val="24"/>
        </w:rPr>
        <w:t>29.1在宣布中标结果之前，凡属于审查、澄清、评价、比较投标文件和中标意向等有关信息，相关当事人均不得泄露给任何供应商或与评审工作无关的人员。</w:t>
      </w:r>
    </w:p>
    <w:p w14:paraId="62AEB06C">
      <w:pPr>
        <w:spacing w:line="440" w:lineRule="exact"/>
        <w:ind w:firstLine="480"/>
        <w:rPr>
          <w:rFonts w:ascii="宋体" w:hAnsi="宋体" w:cs="宋体"/>
          <w:sz w:val="24"/>
        </w:rPr>
      </w:pPr>
      <w:r>
        <w:rPr>
          <w:rFonts w:hint="eastAsia" w:ascii="宋体" w:hAnsi="宋体" w:cs="宋体"/>
          <w:sz w:val="24"/>
        </w:rPr>
        <w:t xml:space="preserve">29.2 投标人不得探听上述信息，不得以任何行为影响评标过程，否则其投标文件将被作无效处理。 </w:t>
      </w:r>
    </w:p>
    <w:p w14:paraId="3BA4EA3E">
      <w:pPr>
        <w:spacing w:line="440" w:lineRule="exact"/>
        <w:ind w:firstLine="480"/>
        <w:rPr>
          <w:rFonts w:ascii="宋体" w:hAnsi="宋体" w:cs="宋体"/>
          <w:sz w:val="24"/>
        </w:rPr>
      </w:pPr>
      <w:r>
        <w:rPr>
          <w:rFonts w:hint="eastAsia" w:ascii="宋体" w:hAnsi="宋体" w:cs="宋体"/>
          <w:sz w:val="24"/>
        </w:rPr>
        <w:t xml:space="preserve">29.3 在评审期间，采购人将有专门人员与投标人进行联络。 </w:t>
      </w:r>
    </w:p>
    <w:p w14:paraId="2DA24B46">
      <w:pPr>
        <w:spacing w:line="440" w:lineRule="exact"/>
        <w:ind w:firstLine="480"/>
        <w:rPr>
          <w:rFonts w:ascii="宋体" w:hAnsi="宋体" w:cs="宋体"/>
          <w:sz w:val="24"/>
        </w:rPr>
      </w:pPr>
      <w:r>
        <w:rPr>
          <w:rFonts w:hint="eastAsia" w:ascii="宋体" w:hAnsi="宋体" w:cs="宋体"/>
          <w:sz w:val="24"/>
        </w:rPr>
        <w:t>29.4 采购人和评审委员会不向未中标的供应商解释未中标原因，也不公布评审过程中的相关细节。</w:t>
      </w:r>
    </w:p>
    <w:p w14:paraId="7832D796">
      <w:pPr>
        <w:spacing w:line="440" w:lineRule="exact"/>
        <w:ind w:firstLine="480"/>
        <w:rPr>
          <w:rFonts w:ascii="宋体" w:hAnsi="宋体" w:cs="宋体"/>
          <w:sz w:val="24"/>
        </w:rPr>
      </w:pPr>
      <w:r>
        <w:rPr>
          <w:rFonts w:hint="eastAsia" w:ascii="宋体" w:hAnsi="宋体" w:cs="宋体"/>
          <w:sz w:val="24"/>
        </w:rPr>
        <w:t>29.5 评标委员会名单在开标前确定，并在招标结果确定前保密。</w:t>
      </w:r>
    </w:p>
    <w:p w14:paraId="05C4E13F">
      <w:pPr>
        <w:spacing w:line="440" w:lineRule="exact"/>
        <w:ind w:firstLine="482"/>
        <w:rPr>
          <w:rFonts w:ascii="宋体" w:hAnsi="宋体" w:cs="宋体"/>
          <w:b/>
          <w:sz w:val="24"/>
        </w:rPr>
      </w:pPr>
      <w:r>
        <w:rPr>
          <w:rFonts w:hint="eastAsia" w:ascii="宋体" w:hAnsi="宋体" w:cs="宋体"/>
          <w:b/>
          <w:sz w:val="24"/>
        </w:rPr>
        <w:t>30.评标办法</w:t>
      </w:r>
    </w:p>
    <w:p w14:paraId="1CCEE85E">
      <w:pPr>
        <w:tabs>
          <w:tab w:val="left" w:pos="735"/>
        </w:tabs>
        <w:spacing w:line="440" w:lineRule="exact"/>
        <w:ind w:firstLine="360"/>
        <w:rPr>
          <w:rFonts w:ascii="宋体" w:hAnsi="宋体" w:cs="宋体"/>
          <w:sz w:val="24"/>
        </w:rPr>
      </w:pPr>
      <w:r>
        <w:rPr>
          <w:rFonts w:hint="eastAsia" w:ascii="宋体" w:hAnsi="宋体" w:cs="宋体"/>
          <w:sz w:val="24"/>
          <w:lang w:val="zh-CN"/>
        </w:rPr>
        <w:t>30.1</w:t>
      </w:r>
      <w:r>
        <w:rPr>
          <w:rFonts w:hint="eastAsia" w:ascii="宋体" w:hAnsi="宋体" w:cs="宋体"/>
          <w:b/>
          <w:sz w:val="24"/>
        </w:rPr>
        <w:t>评标标准和方法:</w:t>
      </w:r>
      <w:r>
        <w:rPr>
          <w:rFonts w:hint="eastAsia" w:ascii="宋体" w:hAnsi="宋体" w:cs="宋体"/>
          <w:sz w:val="24"/>
        </w:rPr>
        <w:t>（均按下述办法分别进行评标）</w:t>
      </w:r>
    </w:p>
    <w:p w14:paraId="31DC65FC">
      <w:pPr>
        <w:pStyle w:val="204"/>
        <w:tabs>
          <w:tab w:val="left" w:pos="735"/>
        </w:tabs>
        <w:spacing w:line="440" w:lineRule="exact"/>
        <w:ind w:firstLine="480"/>
        <w:outlineLvl w:val="0"/>
        <w:rPr>
          <w:rFonts w:ascii="宋体" w:hAnsi="宋体" w:cs="宋体"/>
          <w:sz w:val="24"/>
          <w:szCs w:val="24"/>
        </w:rPr>
      </w:pPr>
      <w:r>
        <w:rPr>
          <w:rFonts w:hint="eastAsia" w:ascii="宋体" w:hAnsi="宋体" w:cs="宋体"/>
          <w:sz w:val="24"/>
          <w:szCs w:val="24"/>
        </w:rPr>
        <w:t>一、对所有投标人的投标评估，都采用相同的程序和标准。</w:t>
      </w:r>
    </w:p>
    <w:p w14:paraId="0D9F6E78">
      <w:pPr>
        <w:pStyle w:val="204"/>
        <w:tabs>
          <w:tab w:val="left" w:pos="735"/>
        </w:tabs>
        <w:spacing w:line="440" w:lineRule="exact"/>
        <w:ind w:firstLine="480"/>
        <w:outlineLvl w:val="0"/>
        <w:rPr>
          <w:rFonts w:ascii="宋体" w:hAnsi="宋体" w:cs="宋体"/>
          <w:sz w:val="24"/>
          <w:szCs w:val="24"/>
        </w:rPr>
      </w:pPr>
      <w:r>
        <w:rPr>
          <w:rFonts w:hint="eastAsia" w:ascii="宋体" w:hAnsi="宋体" w:cs="宋体"/>
          <w:sz w:val="24"/>
          <w:szCs w:val="24"/>
        </w:rPr>
        <w:t>二、评标严格按照招标文件的要求和条件进行。</w:t>
      </w:r>
    </w:p>
    <w:p w14:paraId="2861EEA2">
      <w:pPr>
        <w:pStyle w:val="204"/>
        <w:tabs>
          <w:tab w:val="left" w:pos="735"/>
        </w:tabs>
        <w:spacing w:line="440" w:lineRule="exact"/>
        <w:ind w:firstLine="480"/>
        <w:outlineLvl w:val="0"/>
        <w:rPr>
          <w:rFonts w:ascii="宋体" w:hAnsi="宋体" w:cs="宋体"/>
          <w:sz w:val="24"/>
          <w:szCs w:val="24"/>
        </w:rPr>
      </w:pPr>
      <w:r>
        <w:rPr>
          <w:rFonts w:hint="eastAsia" w:ascii="宋体" w:hAnsi="宋体" w:cs="宋体"/>
          <w:sz w:val="24"/>
          <w:szCs w:val="24"/>
        </w:rPr>
        <w:t>三、评标方法与标准:</w:t>
      </w:r>
    </w:p>
    <w:p w14:paraId="0ADE949A">
      <w:pPr>
        <w:pStyle w:val="204"/>
        <w:tabs>
          <w:tab w:val="left" w:pos="735"/>
        </w:tabs>
        <w:spacing w:line="440" w:lineRule="exact"/>
        <w:ind w:firstLine="480"/>
        <w:outlineLvl w:val="0"/>
        <w:rPr>
          <w:rFonts w:ascii="宋体" w:hAnsi="宋体" w:cs="宋体"/>
          <w:sz w:val="24"/>
          <w:szCs w:val="24"/>
        </w:rPr>
      </w:pPr>
      <w:r>
        <w:rPr>
          <w:rFonts w:hint="eastAsia" w:ascii="宋体" w:hAnsi="宋体" w:cs="宋体"/>
          <w:sz w:val="24"/>
          <w:szCs w:val="24"/>
        </w:rPr>
        <w:t>评标时，将先按投标人须知规定对各投标人进行资格审查和响应性审查，对通过审查的投标人采用综合评估法进行评标。</w:t>
      </w:r>
    </w:p>
    <w:p w14:paraId="019F826F">
      <w:pPr>
        <w:pStyle w:val="204"/>
        <w:numPr>
          <w:ilvl w:val="0"/>
          <w:numId w:val="0"/>
        </w:numPr>
        <w:tabs>
          <w:tab w:val="left" w:pos="735"/>
        </w:tabs>
        <w:spacing w:line="440" w:lineRule="exact"/>
        <w:ind w:firstLine="480"/>
        <w:outlineLvl w:val="0"/>
        <w:rPr>
          <w:rFonts w:ascii="宋体" w:hAnsi="宋体" w:cs="宋体"/>
          <w:sz w:val="24"/>
          <w:szCs w:val="24"/>
        </w:rPr>
      </w:pPr>
      <w:r>
        <w:rPr>
          <w:rFonts w:hint="eastAsia" w:ascii="宋体" w:hAnsi="宋体" w:cs="宋体"/>
          <w:sz w:val="24"/>
          <w:szCs w:val="24"/>
          <w:lang w:val="en-US" w:eastAsia="zh-CN"/>
        </w:rPr>
        <w:t>四、</w:t>
      </w:r>
      <w:r>
        <w:rPr>
          <w:rFonts w:hint="eastAsia" w:ascii="宋体" w:hAnsi="宋体" w:cs="宋体"/>
          <w:sz w:val="24"/>
          <w:szCs w:val="24"/>
        </w:rPr>
        <w:t>评标方法:本次招标采用综合评估法评标，以百分制打分法，按以下评分原则对合格有效投标文件进行综合评分:</w:t>
      </w:r>
    </w:p>
    <w:tbl>
      <w:tblPr>
        <w:tblStyle w:val="29"/>
        <w:tblW w:w="55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6497"/>
        <w:gridCol w:w="807"/>
        <w:gridCol w:w="2107"/>
      </w:tblGrid>
      <w:tr w14:paraId="55CAB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157C8B6B">
            <w:pPr>
              <w:widowControl/>
              <w:jc w:val="center"/>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3199" w:type="dxa"/>
            <w:noWrap/>
            <w:vAlign w:val="center"/>
          </w:tcPr>
          <w:p w14:paraId="0BE32047">
            <w:pPr>
              <w:widowControl/>
              <w:jc w:val="center"/>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评标标准</w:t>
            </w:r>
          </w:p>
        </w:tc>
        <w:tc>
          <w:tcPr>
            <w:tcW w:w="397" w:type="dxa"/>
            <w:noWrap/>
            <w:vAlign w:val="center"/>
          </w:tcPr>
          <w:p w14:paraId="2FAF9C54">
            <w:pPr>
              <w:widowControl/>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分值</w:t>
            </w:r>
          </w:p>
        </w:tc>
        <w:tc>
          <w:tcPr>
            <w:tcW w:w="1037" w:type="dxa"/>
            <w:noWrap/>
            <w:vAlign w:val="top"/>
          </w:tcPr>
          <w:p w14:paraId="441A0905">
            <w:pPr>
              <w:widowControl/>
              <w:jc w:val="center"/>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投标文件中评标标准相应的商务技术资料目录</w:t>
            </w:r>
            <w:r>
              <w:rPr>
                <w:rFonts w:hint="eastAsia" w:ascii="宋体" w:hAnsi="宋体" w:eastAsia="宋体" w:cs="宋体"/>
                <w:color w:val="000000"/>
                <w:sz w:val="24"/>
                <w:szCs w:val="24"/>
                <w:shd w:val="clear" w:color="auto" w:fill="FFFFFF"/>
              </w:rPr>
              <w:t>*</w:t>
            </w:r>
          </w:p>
        </w:tc>
      </w:tr>
      <w:tr w14:paraId="1157A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787B76CC">
            <w:pPr>
              <w:widowControl/>
              <w:jc w:val="center"/>
              <w:outlineLvl w:val="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1</w:t>
            </w:r>
          </w:p>
        </w:tc>
        <w:tc>
          <w:tcPr>
            <w:tcW w:w="3199" w:type="dxa"/>
            <w:noWrap/>
            <w:vAlign w:val="top"/>
          </w:tcPr>
          <w:p w14:paraId="2B2EF016">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有效投标报价的最低价作为评标基准价，其最低报价为满分；按［投标报价得分=（评标基准价/投标报价）*权重］的计算公式计算。</w:t>
            </w:r>
          </w:p>
          <w:p w14:paraId="735A1C8B">
            <w:pP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评标过程中，不得去掉报价中的最高报价和最低报价。</w:t>
            </w:r>
          </w:p>
        </w:tc>
        <w:tc>
          <w:tcPr>
            <w:tcW w:w="397" w:type="dxa"/>
            <w:noWrap/>
            <w:vAlign w:val="center"/>
          </w:tcPr>
          <w:p w14:paraId="26876160">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0分</w:t>
            </w:r>
          </w:p>
        </w:tc>
        <w:tc>
          <w:tcPr>
            <w:tcW w:w="1037" w:type="dxa"/>
            <w:noWrap/>
            <w:vAlign w:val="center"/>
          </w:tcPr>
          <w:p w14:paraId="409D610F">
            <w:pPr>
              <w:widowControl/>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w:t>
            </w:r>
          </w:p>
        </w:tc>
      </w:tr>
      <w:tr w14:paraId="63B06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182B9828">
            <w:pPr>
              <w:widowControl/>
              <w:jc w:val="center"/>
              <w:outlineLvl w:val="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2</w:t>
            </w:r>
          </w:p>
        </w:tc>
        <w:tc>
          <w:tcPr>
            <w:tcW w:w="3199" w:type="dxa"/>
            <w:noWrap/>
            <w:vAlign w:val="center"/>
          </w:tcPr>
          <w:p w14:paraId="2359AEA6">
            <w:pPr>
              <w:rPr>
                <w:rFonts w:hint="eastAsia" w:ascii="宋体" w:hAnsi="宋体" w:eastAsia="宋体" w:cs="宋体"/>
                <w:color w:val="000000"/>
                <w:sz w:val="24"/>
                <w:szCs w:val="24"/>
              </w:rPr>
            </w:pPr>
            <w:r>
              <w:rPr>
                <w:rFonts w:hint="eastAsia" w:ascii="宋体" w:hAnsi="宋体" w:eastAsia="宋体" w:cs="宋体"/>
                <w:color w:val="000000"/>
                <w:sz w:val="24"/>
                <w:szCs w:val="24"/>
              </w:rPr>
              <w:t>管理体系认证情况（</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分）： </w:t>
            </w:r>
          </w:p>
          <w:p w14:paraId="75F8ED83">
            <w:pPr>
              <w:rPr>
                <w:rFonts w:hint="eastAsia" w:ascii="宋体" w:hAnsi="宋体" w:eastAsia="宋体" w:cs="宋体"/>
                <w:color w:val="000000"/>
                <w:sz w:val="24"/>
                <w:szCs w:val="24"/>
              </w:rPr>
            </w:pPr>
            <w:r>
              <w:rPr>
                <w:rFonts w:hint="eastAsia" w:ascii="宋体" w:hAnsi="宋体" w:eastAsia="宋体" w:cs="宋体"/>
                <w:color w:val="000000"/>
                <w:sz w:val="24"/>
                <w:szCs w:val="24"/>
              </w:rPr>
              <w:t>投标人具有质量管理体系、环境管理体系、职业健康安全管理体系、能源管理体系认证证明文件(扫描件加盖公章</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以上证书认证范围需至少包含服装类或鞋类</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且均在有效期内，每提供一份证明文件得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分，最多得</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分，未提供不得分。</w:t>
            </w:r>
          </w:p>
          <w:p w14:paraId="27FE30FE">
            <w:pPr>
              <w:rPr>
                <w:rFonts w:hint="eastAsia" w:ascii="宋体" w:hAnsi="宋体" w:eastAsia="宋体" w:cs="宋体"/>
                <w:bCs/>
                <w:color w:val="000000"/>
                <w:sz w:val="24"/>
                <w:szCs w:val="24"/>
              </w:rPr>
            </w:pPr>
            <w:r>
              <w:rPr>
                <w:rFonts w:hint="eastAsia" w:ascii="宋体" w:hAnsi="宋体" w:eastAsia="宋体" w:cs="宋体"/>
                <w:b/>
                <w:bCs/>
                <w:color w:val="000000"/>
                <w:sz w:val="24"/>
                <w:szCs w:val="24"/>
              </w:rPr>
              <w:t>提供国家市场监督管理总局全国认证认可信息公共服务平台http://cx.cnca.cn查询截图及证书扫描件。</w:t>
            </w:r>
          </w:p>
        </w:tc>
        <w:tc>
          <w:tcPr>
            <w:tcW w:w="397" w:type="dxa"/>
            <w:noWrap/>
            <w:vAlign w:val="center"/>
          </w:tcPr>
          <w:p w14:paraId="00560B23">
            <w:pPr>
              <w:widowControl/>
              <w:jc w:val="center"/>
              <w:outlineLvl w:val="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w:t>
            </w:r>
          </w:p>
        </w:tc>
        <w:tc>
          <w:tcPr>
            <w:tcW w:w="1037" w:type="dxa"/>
            <w:noWrap/>
            <w:vAlign w:val="center"/>
          </w:tcPr>
          <w:p w14:paraId="08F203B8">
            <w:pPr>
              <w:widowControl/>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体系认证要求</w:t>
            </w:r>
          </w:p>
        </w:tc>
      </w:tr>
      <w:tr w14:paraId="39291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64" w:type="dxa"/>
            <w:noWrap/>
            <w:vAlign w:val="center"/>
          </w:tcPr>
          <w:p w14:paraId="2309CC69">
            <w:pPr>
              <w:widowControl/>
              <w:jc w:val="center"/>
              <w:outlineLvl w:val="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3</w:t>
            </w:r>
          </w:p>
        </w:tc>
        <w:tc>
          <w:tcPr>
            <w:tcW w:w="3199" w:type="dxa"/>
            <w:noWrap/>
            <w:vAlign w:val="center"/>
          </w:tcPr>
          <w:p w14:paraId="05B8779F">
            <w:pP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针对项目的投标产品的性能与需求的吻合程度（1</w:t>
            </w:r>
            <w:r>
              <w:rPr>
                <w:rFonts w:hint="eastAsia" w:ascii="宋体" w:hAnsi="宋体" w:cs="宋体"/>
                <w:b/>
                <w:bCs/>
                <w:color w:val="000000"/>
                <w:sz w:val="24"/>
                <w:szCs w:val="24"/>
                <w:lang w:val="en-US" w:eastAsia="zh-CN"/>
              </w:rPr>
              <w:t>2</w:t>
            </w:r>
            <w:r>
              <w:rPr>
                <w:rFonts w:hint="eastAsia" w:ascii="宋体" w:hAnsi="宋体" w:eastAsia="宋体" w:cs="宋体"/>
                <w:b/>
                <w:bCs/>
                <w:color w:val="000000"/>
                <w:sz w:val="24"/>
                <w:szCs w:val="24"/>
              </w:rPr>
              <w:t>分）：</w:t>
            </w:r>
          </w:p>
          <w:p w14:paraId="4F8F899D">
            <w:pPr>
              <w:rPr>
                <w:rFonts w:hint="eastAsia" w:ascii="宋体" w:hAnsi="宋体" w:eastAsia="宋体" w:cs="宋体"/>
                <w:color w:val="000000"/>
                <w:sz w:val="24"/>
                <w:szCs w:val="24"/>
              </w:rPr>
            </w:pPr>
            <w:r>
              <w:rPr>
                <w:rFonts w:hint="eastAsia" w:ascii="宋体" w:hAnsi="宋体" w:eastAsia="宋体" w:cs="宋体"/>
                <w:color w:val="000000"/>
                <w:sz w:val="24"/>
                <w:szCs w:val="24"/>
              </w:rPr>
              <w:t>“★”项为系产品关键技术指标，关键技术指标参数以投标人提供具有CMA资质的检测机构出具的第三方检测报告（中文版）为依据。其他参数项以投标人提供的技术</w:t>
            </w:r>
            <w:r>
              <w:rPr>
                <w:rFonts w:hint="eastAsia" w:ascii="宋体" w:hAnsi="宋体" w:eastAsia="宋体" w:cs="宋体"/>
                <w:color w:val="000000"/>
                <w:sz w:val="24"/>
                <w:szCs w:val="24"/>
                <w:lang w:val="en-US" w:eastAsia="zh-CN"/>
              </w:rPr>
              <w:t>偏离表和承诺书（格式自理）</w:t>
            </w:r>
            <w:r>
              <w:rPr>
                <w:rFonts w:hint="eastAsia" w:ascii="宋体" w:hAnsi="宋体" w:eastAsia="宋体" w:cs="宋体"/>
                <w:color w:val="000000"/>
                <w:sz w:val="24"/>
                <w:szCs w:val="24"/>
              </w:rPr>
              <w:t>为依据。</w:t>
            </w:r>
          </w:p>
          <w:p w14:paraId="24960F3A">
            <w:pPr>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w:t>
            </w:r>
            <w:r>
              <w:rPr>
                <w:rFonts w:hint="eastAsia" w:ascii="宋体" w:hAnsi="宋体" w:eastAsia="宋体" w:cs="宋体"/>
                <w:bCs/>
                <w:color w:val="000000"/>
                <w:sz w:val="24"/>
                <w:szCs w:val="24"/>
              </w:rPr>
              <w:t>项负偏离或无有效证明材料的每一项扣1分，其余负偏离的每一项扣0.5分，扣完为止，本项最高</w:t>
            </w:r>
            <w:r>
              <w:rPr>
                <w:rFonts w:hint="eastAsia" w:ascii="宋体" w:hAnsi="宋体" w:cs="宋体"/>
                <w:bCs/>
                <w:color w:val="000000"/>
                <w:sz w:val="24"/>
                <w:szCs w:val="24"/>
                <w:lang w:val="en-US" w:eastAsia="zh-CN"/>
              </w:rPr>
              <w:t>12</w:t>
            </w:r>
            <w:r>
              <w:rPr>
                <w:rFonts w:hint="eastAsia" w:ascii="宋体" w:hAnsi="宋体" w:eastAsia="宋体" w:cs="宋体"/>
                <w:bCs/>
                <w:color w:val="000000"/>
                <w:sz w:val="24"/>
                <w:szCs w:val="24"/>
              </w:rPr>
              <w:t>分。</w:t>
            </w:r>
          </w:p>
          <w:p w14:paraId="5E9B7059">
            <w:pPr>
              <w:widowControl/>
              <w:rPr>
                <w:rFonts w:ascii="宋体" w:hAnsi="宋体" w:eastAsia="宋体" w:cs="宋体"/>
                <w:bCs/>
                <w:color w:val="000000"/>
                <w:sz w:val="24"/>
                <w:szCs w:val="24"/>
                <w:lang w:val="en-US" w:eastAsia="zh-CN"/>
              </w:rPr>
            </w:pPr>
            <w:r>
              <w:rPr>
                <w:rFonts w:hint="eastAsia" w:ascii="宋体" w:hAnsi="宋体" w:cs="宋体"/>
                <w:b/>
                <w:bCs w:val="0"/>
                <w:color w:val="000000"/>
                <w:sz w:val="24"/>
                <w:szCs w:val="24"/>
                <w:lang w:val="en-US" w:eastAsia="zh-CN"/>
              </w:rPr>
              <w:t>检测报告中需含有正规二维码或官方链接可供查验，评标人可根据需要进行核验。</w:t>
            </w:r>
          </w:p>
        </w:tc>
        <w:tc>
          <w:tcPr>
            <w:tcW w:w="397" w:type="dxa"/>
            <w:noWrap/>
            <w:vAlign w:val="center"/>
          </w:tcPr>
          <w:p w14:paraId="292AEAB9">
            <w:pPr>
              <w:widowControl/>
              <w:jc w:val="center"/>
              <w:outlineLvl w:val="0"/>
              <w:rPr>
                <w:rFonts w:hint="eastAsia" w:ascii="宋体" w:hAnsi="宋体" w:eastAsia="宋体" w:cs="宋体"/>
                <w:color w:val="000000"/>
                <w:sz w:val="24"/>
                <w:szCs w:val="24"/>
              </w:rPr>
            </w:pPr>
            <w:r>
              <w:rPr>
                <w:rFonts w:hint="eastAsia" w:ascii="宋体" w:hAnsi="宋体" w:cs="宋体"/>
                <w:color w:val="000000"/>
                <w:sz w:val="24"/>
                <w:szCs w:val="24"/>
                <w:lang w:val="en-US" w:eastAsia="zh-CN"/>
              </w:rPr>
              <w:t>12</w:t>
            </w:r>
            <w:r>
              <w:rPr>
                <w:rFonts w:hint="eastAsia" w:ascii="宋体" w:hAnsi="宋体" w:eastAsia="宋体" w:cs="宋体"/>
                <w:color w:val="000000"/>
                <w:sz w:val="24"/>
                <w:szCs w:val="24"/>
              </w:rPr>
              <w:t>分</w:t>
            </w:r>
          </w:p>
        </w:tc>
        <w:tc>
          <w:tcPr>
            <w:tcW w:w="1037" w:type="dxa"/>
            <w:noWrap/>
            <w:vAlign w:val="center"/>
          </w:tcPr>
          <w:p w14:paraId="0392ADC4">
            <w:pPr>
              <w:widowControl/>
              <w:outlineLvl w:val="0"/>
              <w:rPr>
                <w:rFonts w:hint="eastAsia" w:ascii="宋体" w:hAnsi="宋体" w:eastAsia="宋体" w:cs="宋体"/>
                <w:color w:val="000000"/>
                <w:sz w:val="24"/>
                <w:szCs w:val="24"/>
              </w:rPr>
            </w:pPr>
            <w:r>
              <w:rPr>
                <w:rFonts w:hint="eastAsia" w:ascii="宋体" w:hAnsi="宋体" w:cs="宋体"/>
                <w:color w:val="000000"/>
                <w:sz w:val="24"/>
                <w:szCs w:val="24"/>
                <w:lang w:val="en-US" w:eastAsia="zh-CN"/>
              </w:rPr>
              <w:t>检测报告</w:t>
            </w:r>
            <w:r>
              <w:rPr>
                <w:rFonts w:hint="eastAsia" w:ascii="宋体" w:hAnsi="宋体" w:eastAsia="宋体" w:cs="宋体"/>
                <w:color w:val="000000"/>
                <w:sz w:val="24"/>
                <w:szCs w:val="24"/>
              </w:rPr>
              <w:t>技术参数要求</w:t>
            </w:r>
          </w:p>
        </w:tc>
      </w:tr>
      <w:tr w14:paraId="2DD5D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112004F3">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4</w:t>
            </w:r>
          </w:p>
        </w:tc>
        <w:tc>
          <w:tcPr>
            <w:tcW w:w="3199" w:type="dxa"/>
            <w:noWrap/>
            <w:vAlign w:val="top"/>
          </w:tcPr>
          <w:p w14:paraId="5E5968DC">
            <w:pP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过往业绩</w:t>
            </w:r>
            <w:r>
              <w:rPr>
                <w:rFonts w:hint="eastAsia" w:ascii="宋体" w:hAnsi="宋体" w:eastAsia="宋体" w:cs="宋体"/>
                <w:color w:val="000000"/>
                <w:sz w:val="24"/>
                <w:szCs w:val="24"/>
                <w:lang w:val="en-US" w:eastAsia="zh-CN"/>
              </w:rPr>
              <w:t>情况（</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p>
          <w:p w14:paraId="13485A2B">
            <w:pP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投标人每具有一个含本包中所投任意服装产品的项目业绩得1分，本项最多得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p w14:paraId="0BA3DFBC">
            <w:pP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w:t>
            </w:r>
          </w:p>
          <w:p w14:paraId="51E650D0">
            <w:p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须提供</w:t>
            </w:r>
            <w:r>
              <w:rPr>
                <w:rFonts w:hint="eastAsia" w:ascii="宋体" w:hAnsi="宋体" w:cs="宋体"/>
                <w:color w:val="000000"/>
                <w:sz w:val="24"/>
                <w:szCs w:val="24"/>
                <w:highlight w:val="none"/>
                <w:lang w:val="en-US" w:eastAsia="zh-CN"/>
              </w:rPr>
              <w:t>中标通知书扫描件以及网页公告或公示截图证明材料。</w:t>
            </w:r>
          </w:p>
          <w:p w14:paraId="427F145B">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业绩时间为 2023年 01月 01日起至投标截止时间止，以合同签订之日为准。</w:t>
            </w:r>
          </w:p>
        </w:tc>
        <w:tc>
          <w:tcPr>
            <w:tcW w:w="397" w:type="dxa"/>
            <w:noWrap/>
            <w:vAlign w:val="center"/>
          </w:tcPr>
          <w:p w14:paraId="7B26DC60">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p>
        </w:tc>
        <w:tc>
          <w:tcPr>
            <w:tcW w:w="1037" w:type="dxa"/>
            <w:noWrap/>
            <w:vAlign w:val="center"/>
          </w:tcPr>
          <w:p w14:paraId="0C4CF341">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过往业绩情况</w:t>
            </w:r>
          </w:p>
        </w:tc>
      </w:tr>
      <w:tr w14:paraId="707FE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5B459489">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5</w:t>
            </w:r>
          </w:p>
        </w:tc>
        <w:tc>
          <w:tcPr>
            <w:tcW w:w="3199" w:type="dxa"/>
            <w:noWrap/>
            <w:vAlign w:val="center"/>
          </w:tcPr>
          <w:p w14:paraId="494A275C">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完成本项目的生产能力情况（5分）：</w:t>
            </w:r>
          </w:p>
          <w:p w14:paraId="60CF18F9">
            <w:pPr>
              <w:widowControl/>
              <w:rPr>
                <w:rFonts w:ascii="宋体" w:hAnsi="宋体" w:cs="宋体"/>
                <w:color w:val="000000"/>
                <w:sz w:val="24"/>
                <w:szCs w:val="24"/>
                <w:highlight w:val="none"/>
                <w:lang w:val="en-US" w:eastAsia="zh-CN"/>
              </w:rPr>
            </w:pPr>
            <w:r>
              <w:rPr>
                <w:rFonts w:hint="eastAsia" w:ascii="宋体" w:hAnsi="宋体" w:eastAsia="宋体" w:cs="宋体"/>
                <w:color w:val="000000"/>
                <w:sz w:val="24"/>
                <w:szCs w:val="24"/>
                <w:lang w:val="en-US" w:eastAsia="zh-CN"/>
              </w:rPr>
              <w:t>投标人需具备现代化智能生产技术能力，配备满足本项目采购需求的先进生产设备。包括但不限于：CAD服装排版设计系统、智能吊挂系统、电脑预缩机、铺布机、自动裁床、粘合机、钉扣机、全自动模板机、电脑锁眼机、自动开袋机等现代化生产</w:t>
            </w:r>
            <w:r>
              <w:rPr>
                <w:rFonts w:hint="eastAsia" w:ascii="宋体" w:hAnsi="宋体" w:cs="宋体"/>
                <w:color w:val="000000"/>
                <w:sz w:val="24"/>
                <w:szCs w:val="24"/>
                <w:lang w:val="en-US" w:eastAsia="zh-CN"/>
              </w:rPr>
              <w:t>设备。</w:t>
            </w:r>
          </w:p>
          <w:p w14:paraId="60C0B5C8">
            <w:pPr>
              <w:widowControl/>
              <w:numPr>
                <w:ilvl w:val="0"/>
                <w:numId w:val="0"/>
              </w:numP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提供上述设备采购发票及设备现场照片（照片要求：带设备所在地经纬度等水印）加盖投标人公章进行佐证（若投标人设备为租赁形式，需提供租赁方采购发票及照片，并提供租赁方与投标人的租赁协议佐证），证明材料未提供或不满足要求不得分。</w:t>
            </w:r>
          </w:p>
          <w:p w14:paraId="33777078">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每提供一个得0.5分，最高得5分。</w:t>
            </w:r>
          </w:p>
        </w:tc>
        <w:tc>
          <w:tcPr>
            <w:tcW w:w="397" w:type="dxa"/>
            <w:noWrap/>
            <w:vAlign w:val="center"/>
          </w:tcPr>
          <w:p w14:paraId="107898D4">
            <w:pP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5分</w:t>
            </w:r>
          </w:p>
        </w:tc>
        <w:tc>
          <w:tcPr>
            <w:tcW w:w="1037" w:type="dxa"/>
            <w:noWrap/>
            <w:vAlign w:val="center"/>
          </w:tcPr>
          <w:p w14:paraId="1FCB4651">
            <w:pP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完成本项目的生产能力情况</w:t>
            </w:r>
          </w:p>
        </w:tc>
      </w:tr>
      <w:tr w14:paraId="0C7DB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6" w:hRule="atLeast"/>
          <w:jc w:val="center"/>
        </w:trPr>
        <w:tc>
          <w:tcPr>
            <w:tcW w:w="364" w:type="dxa"/>
            <w:noWrap/>
            <w:vAlign w:val="center"/>
          </w:tcPr>
          <w:p w14:paraId="4A7A939B">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6</w:t>
            </w:r>
          </w:p>
        </w:tc>
        <w:tc>
          <w:tcPr>
            <w:tcW w:w="3199" w:type="dxa"/>
            <w:noWrap/>
            <w:vAlign w:val="center"/>
          </w:tcPr>
          <w:p w14:paraId="28E8E32A">
            <w:pP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智能生产软件系统情况（</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w:t>
            </w:r>
          </w:p>
          <w:p w14:paraId="2CC0A5A3">
            <w:pP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投标人生产工厂具备智能生产设备的，</w:t>
            </w:r>
            <w:r>
              <w:rPr>
                <w:rFonts w:hint="eastAsia" w:ascii="宋体" w:hAnsi="宋体" w:cs="宋体"/>
                <w:color w:val="000000"/>
                <w:sz w:val="24"/>
                <w:szCs w:val="24"/>
                <w:highlight w:val="none"/>
                <w:lang w:val="en-US" w:eastAsia="zh-CN"/>
              </w:rPr>
              <w:t>须</w:t>
            </w:r>
            <w:r>
              <w:rPr>
                <w:rFonts w:hint="eastAsia" w:ascii="宋体" w:hAnsi="宋体" w:eastAsia="宋体" w:cs="宋体"/>
                <w:color w:val="000000"/>
                <w:sz w:val="24"/>
                <w:szCs w:val="24"/>
                <w:highlight w:val="none"/>
                <w:lang w:val="en-US" w:eastAsia="zh-CN"/>
              </w:rPr>
              <w:t>提供</w:t>
            </w:r>
          </w:p>
          <w:p w14:paraId="4256BC03">
            <w:pPr>
              <w:widowControl/>
              <w:numPr>
                <w:ilvl w:val="0"/>
                <w:numId w:val="3"/>
              </w:numP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服装智能吊挂系统</w:t>
            </w:r>
            <w:r>
              <w:rPr>
                <w:rFonts w:hint="eastAsia" w:ascii="宋体" w:hAnsi="宋体" w:cs="宋体"/>
                <w:color w:val="000000"/>
                <w:sz w:val="24"/>
                <w:szCs w:val="24"/>
                <w:highlight w:val="none"/>
                <w:lang w:val="en-US" w:eastAsia="zh-CN"/>
              </w:rPr>
              <w:t>；</w:t>
            </w:r>
          </w:p>
          <w:p w14:paraId="362B7A2E">
            <w:pPr>
              <w:widowControl/>
              <w:numPr>
                <w:ilvl w:val="0"/>
                <w:numId w:val="3"/>
              </w:numP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智能机器人生产系统订单全流程可视化信息软件系统</w:t>
            </w:r>
            <w:r>
              <w:rPr>
                <w:rFonts w:hint="eastAsia" w:ascii="宋体" w:hAnsi="宋体" w:cs="宋体"/>
                <w:color w:val="000000"/>
                <w:sz w:val="24"/>
                <w:szCs w:val="24"/>
                <w:highlight w:val="none"/>
                <w:lang w:val="en-US" w:eastAsia="zh-CN"/>
              </w:rPr>
              <w:t>；</w:t>
            </w:r>
          </w:p>
          <w:p w14:paraId="76DFAFD9">
            <w:pPr>
              <w:widowControl/>
              <w:numPr>
                <w:ilvl w:val="0"/>
                <w:numId w:val="3"/>
              </w:numP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智慧物流系统</w:t>
            </w:r>
            <w:r>
              <w:rPr>
                <w:rFonts w:hint="eastAsia" w:ascii="宋体" w:hAnsi="宋体" w:cs="宋体"/>
                <w:color w:val="000000"/>
                <w:sz w:val="24"/>
                <w:szCs w:val="24"/>
                <w:highlight w:val="none"/>
                <w:lang w:val="en-US" w:eastAsia="zh-CN"/>
              </w:rPr>
              <w:t>；</w:t>
            </w:r>
          </w:p>
          <w:p w14:paraId="11E2D382">
            <w:pPr>
              <w:widowControl/>
              <w:numPr>
                <w:ilvl w:val="0"/>
                <w:numId w:val="3"/>
              </w:numP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智能仓库管理系统</w:t>
            </w:r>
            <w:r>
              <w:rPr>
                <w:rFonts w:hint="eastAsia" w:ascii="宋体" w:hAnsi="宋体" w:cs="宋体"/>
                <w:color w:val="000000"/>
                <w:sz w:val="24"/>
                <w:szCs w:val="24"/>
                <w:highlight w:val="none"/>
                <w:lang w:val="en-US" w:eastAsia="zh-CN"/>
              </w:rPr>
              <w:t>。</w:t>
            </w:r>
          </w:p>
          <w:p w14:paraId="1C74B93F">
            <w:p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注；</w:t>
            </w:r>
          </w:p>
          <w:p w14:paraId="1934E7E4">
            <w:pPr>
              <w:widowControl/>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以上设备或生产系统须提供购置合同和发票。</w:t>
            </w:r>
          </w:p>
          <w:p w14:paraId="4A12A508">
            <w:pP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每</w:t>
            </w:r>
            <w:r>
              <w:rPr>
                <w:rFonts w:hint="eastAsia" w:ascii="宋体" w:hAnsi="宋体" w:cs="宋体"/>
                <w:color w:val="000000"/>
                <w:sz w:val="24"/>
                <w:szCs w:val="24"/>
                <w:highlight w:val="none"/>
                <w:lang w:val="en-US" w:eastAsia="zh-CN"/>
              </w:rPr>
              <w:t>具备</w:t>
            </w:r>
            <w:r>
              <w:rPr>
                <w:rFonts w:hint="eastAsia" w:ascii="宋体" w:hAnsi="宋体" w:eastAsia="宋体" w:cs="宋体"/>
                <w:color w:val="000000"/>
                <w:sz w:val="24"/>
                <w:szCs w:val="24"/>
                <w:highlight w:val="none"/>
                <w:lang w:val="en-US" w:eastAsia="zh-CN"/>
              </w:rPr>
              <w:t>以上1种智能设备得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分，最高得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分;不具备不得分。</w:t>
            </w:r>
          </w:p>
        </w:tc>
        <w:tc>
          <w:tcPr>
            <w:tcW w:w="397" w:type="dxa"/>
            <w:noWrap/>
            <w:vAlign w:val="center"/>
          </w:tcPr>
          <w:p w14:paraId="624DF816">
            <w:pP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分</w:t>
            </w:r>
          </w:p>
        </w:tc>
        <w:tc>
          <w:tcPr>
            <w:tcW w:w="1037" w:type="dxa"/>
            <w:noWrap/>
            <w:vAlign w:val="center"/>
          </w:tcPr>
          <w:p w14:paraId="7883DBD3">
            <w:pP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智能生产软件系统情况</w:t>
            </w:r>
          </w:p>
        </w:tc>
      </w:tr>
      <w:tr w14:paraId="23F4A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170B6252">
            <w:pPr>
              <w:widowControl/>
              <w:jc w:val="center"/>
              <w:outlineLvl w:val="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7</w:t>
            </w:r>
          </w:p>
        </w:tc>
        <w:tc>
          <w:tcPr>
            <w:tcW w:w="3199" w:type="dxa"/>
            <w:noWrap/>
            <w:vAlign w:val="center"/>
          </w:tcPr>
          <w:p w14:paraId="3D76E920">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样品情况（</w:t>
            </w:r>
            <w:r>
              <w:rPr>
                <w:rFonts w:hint="eastAsia" w:ascii="宋体" w:hAnsi="宋体" w:cs="宋体"/>
                <w:color w:val="000000"/>
                <w:sz w:val="24"/>
                <w:szCs w:val="24"/>
                <w:lang w:val="en-US" w:eastAsia="zh-CN"/>
              </w:rPr>
              <w:t>18</w:t>
            </w:r>
            <w:r>
              <w:rPr>
                <w:rFonts w:hint="eastAsia" w:ascii="宋体" w:hAnsi="宋体" w:eastAsia="宋体" w:cs="宋体"/>
                <w:color w:val="000000"/>
                <w:sz w:val="24"/>
                <w:szCs w:val="24"/>
                <w:lang w:val="en-US" w:eastAsia="zh-CN"/>
              </w:rPr>
              <w:t>分）：</w:t>
            </w:r>
          </w:p>
          <w:p w14:paraId="6843FEA6">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投标时需提供样品,</w:t>
            </w:r>
            <w:r>
              <w:rPr>
                <w:rFonts w:hint="eastAsia" w:ascii="宋体" w:hAnsi="宋体" w:eastAsia="宋体" w:cs="宋体"/>
                <w:color w:val="000000"/>
                <w:sz w:val="24"/>
                <w:szCs w:val="24"/>
                <w:lang w:val="zh-CN" w:eastAsia="zh-CN"/>
              </w:rPr>
              <w:t>样品通过现场看、摸、比进行评审。</w:t>
            </w:r>
            <w:r>
              <w:rPr>
                <w:rFonts w:hint="eastAsia" w:ascii="宋体" w:hAnsi="宋体" w:eastAsia="宋体" w:cs="宋体"/>
                <w:color w:val="000000"/>
                <w:sz w:val="24"/>
                <w:szCs w:val="24"/>
                <w:lang w:val="en-US" w:eastAsia="zh-CN"/>
              </w:rPr>
              <w:t>（样品提供不全或未提供样品此项不得分）</w:t>
            </w:r>
          </w:p>
          <w:p w14:paraId="3DD34E7D">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执勤服类（</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eastAsia="zh-CN"/>
              </w:rPr>
              <w:t>①颜色是否有色差、剪裁制作工艺：拼接线是否平服、对称；②拉链是否顺滑耐用牢固等情况；③整体不得有污渍、烫痕、划破；④衣服标志、字样是否清晰、牢固，位置是否正确；⑤</w:t>
            </w:r>
            <w:r>
              <w:rPr>
                <w:rFonts w:hint="eastAsia" w:ascii="宋体" w:hAnsi="宋体" w:eastAsia="宋体" w:cs="宋体"/>
                <w:color w:val="000000"/>
                <w:sz w:val="24"/>
                <w:szCs w:val="24"/>
                <w:lang w:val="en-US" w:eastAsia="zh-CN"/>
              </w:rPr>
              <w:t>样衣的前后衣片、左右袖子平衡贴服、对称圆顺。</w:t>
            </w:r>
            <w:r>
              <w:rPr>
                <w:rFonts w:hint="eastAsia" w:ascii="宋体" w:hAnsi="宋体" w:eastAsia="宋体" w:cs="宋体"/>
                <w:color w:val="000000"/>
                <w:sz w:val="24"/>
                <w:szCs w:val="24"/>
                <w:lang w:val="zh-CN" w:eastAsia="zh-CN"/>
              </w:rPr>
              <w:t>⑥</w:t>
            </w:r>
            <w:r>
              <w:rPr>
                <w:rFonts w:hint="eastAsia" w:ascii="宋体" w:hAnsi="宋体" w:eastAsia="宋体" w:cs="宋体"/>
                <w:color w:val="000000"/>
                <w:sz w:val="24"/>
                <w:szCs w:val="24"/>
                <w:lang w:val="en-US" w:eastAsia="zh-CN"/>
              </w:rPr>
              <w:t>魔术贴边缘处理</w:t>
            </w:r>
          </w:p>
          <w:p w14:paraId="7CC2AE20">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进行打分⑦臂章材质与质感</w:t>
            </w:r>
          </w:p>
          <w:p w14:paraId="4D3ABB11">
            <w:pP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制式衬衣类（</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eastAsia="zh-CN"/>
              </w:rPr>
              <w:t>①颜色是否有色差、剪裁制作工艺：拼接线是否平服、对称；②纽扣是否牢固、结实等情况；③整体不得有污渍、烫痕、划破；④衣服标志、字样是否清晰、牢固，位置是否正确；⑤</w:t>
            </w:r>
            <w:r>
              <w:rPr>
                <w:rFonts w:hint="eastAsia" w:ascii="宋体" w:hAnsi="宋体" w:eastAsia="宋体" w:cs="宋体"/>
                <w:color w:val="000000"/>
                <w:sz w:val="24"/>
                <w:szCs w:val="24"/>
                <w:lang w:val="en-US" w:eastAsia="zh-CN"/>
              </w:rPr>
              <w:t>样衣的前后衣片、左右袖子平衡贴服、对称圆顺；</w:t>
            </w:r>
            <w:r>
              <w:rPr>
                <w:rFonts w:hint="eastAsia" w:ascii="宋体" w:hAnsi="宋体" w:eastAsia="宋体" w:cs="宋体"/>
                <w:color w:val="000000"/>
                <w:sz w:val="24"/>
                <w:szCs w:val="24"/>
                <w:lang w:val="zh-CN" w:eastAsia="zh-CN"/>
              </w:rPr>
              <w:t>⑥</w:t>
            </w:r>
            <w:r>
              <w:rPr>
                <w:rFonts w:hint="eastAsia" w:ascii="宋体" w:hAnsi="宋体" w:eastAsia="宋体" w:cs="宋体"/>
                <w:color w:val="000000"/>
                <w:sz w:val="24"/>
                <w:szCs w:val="24"/>
                <w:lang w:val="en-US" w:eastAsia="zh-CN"/>
              </w:rPr>
              <w:t>魔术贴边缘处理进行打分；⑦绣花图案完整美观</w:t>
            </w:r>
          </w:p>
          <w:p w14:paraId="366408F7">
            <w:pPr>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单</w:t>
            </w:r>
            <w:r>
              <w:rPr>
                <w:rFonts w:hint="eastAsia" w:ascii="宋体" w:hAnsi="宋体" w:eastAsia="宋体" w:cs="宋体"/>
                <w:color w:val="000000"/>
                <w:sz w:val="24"/>
                <w:szCs w:val="24"/>
                <w:lang w:val="zh-CN" w:eastAsia="zh-CN"/>
              </w:rPr>
              <w:t>裤、</w:t>
            </w:r>
            <w:r>
              <w:rPr>
                <w:rFonts w:hint="eastAsia" w:ascii="宋体" w:hAnsi="宋体" w:eastAsia="宋体" w:cs="宋体"/>
                <w:color w:val="000000"/>
                <w:sz w:val="24"/>
                <w:szCs w:val="24"/>
                <w:lang w:val="en-US" w:eastAsia="zh-CN"/>
              </w:rPr>
              <w:t>帽子类（6分）</w:t>
            </w:r>
            <w:r>
              <w:rPr>
                <w:rFonts w:hint="eastAsia" w:ascii="宋体" w:hAnsi="宋体" w:eastAsia="宋体" w:cs="宋体"/>
                <w:color w:val="000000"/>
                <w:sz w:val="24"/>
                <w:szCs w:val="24"/>
                <w:lang w:val="zh-CN" w:eastAsia="zh-CN"/>
              </w:rPr>
              <w:t>：①颜色是否有色差、剪裁制作工艺：拼接线是否平服、对称；②拉链是否顺滑耐用牢固等情况；③整体不得有污渍、烫痕、划破；④</w:t>
            </w:r>
            <w:r>
              <w:rPr>
                <w:rFonts w:hint="eastAsia" w:ascii="宋体" w:hAnsi="宋体" w:eastAsia="宋体" w:cs="宋体"/>
                <w:color w:val="000000"/>
                <w:sz w:val="24"/>
                <w:szCs w:val="24"/>
                <w:lang w:val="en-US" w:eastAsia="zh-CN"/>
              </w:rPr>
              <w:t>前后衣片、贴服</w:t>
            </w:r>
            <w:r>
              <w:rPr>
                <w:rFonts w:hint="eastAsia" w:ascii="宋体" w:hAnsi="宋体" w:eastAsia="宋体" w:cs="宋体"/>
                <w:color w:val="000000"/>
                <w:sz w:val="24"/>
                <w:szCs w:val="24"/>
                <w:lang w:val="zh-CN" w:eastAsia="zh-CN"/>
              </w:rPr>
              <w:t>是否正确；⑤</w:t>
            </w:r>
            <w:r>
              <w:rPr>
                <w:rFonts w:hint="eastAsia" w:ascii="宋体" w:hAnsi="宋体" w:eastAsia="宋体" w:cs="宋体"/>
                <w:color w:val="000000"/>
                <w:sz w:val="24"/>
                <w:szCs w:val="24"/>
                <w:lang w:val="en-US" w:eastAsia="zh-CN"/>
              </w:rPr>
              <w:t>通过感官版型及外观平整度外观</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⑥调节腰里工艺与外观</w:t>
            </w:r>
          </w:p>
          <w:p w14:paraId="27081C70">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注：</w:t>
            </w:r>
            <w:r>
              <w:rPr>
                <w:rFonts w:hint="eastAsia" w:ascii="宋体" w:hAnsi="宋体" w:eastAsia="宋体" w:cs="宋体"/>
                <w:color w:val="000000"/>
                <w:sz w:val="24"/>
                <w:szCs w:val="24"/>
                <w:lang w:val="zh-CN" w:eastAsia="zh-CN"/>
              </w:rPr>
              <w:t>样品上不得出现投标人公司名称、品牌</w:t>
            </w:r>
            <w:r>
              <w:rPr>
                <w:rFonts w:hint="eastAsia" w:ascii="宋体" w:hAnsi="宋体" w:eastAsia="宋体" w:cs="宋体"/>
                <w:bCs/>
                <w:color w:val="000000"/>
                <w:sz w:val="24"/>
                <w:szCs w:val="24"/>
                <w:lang w:val="zh-CN"/>
              </w:rPr>
              <w:t>、logo等能识别投标人信息，</w:t>
            </w:r>
            <w:r>
              <w:rPr>
                <w:rFonts w:hint="eastAsia" w:ascii="宋体" w:hAnsi="宋体" w:eastAsia="宋体" w:cs="宋体"/>
                <w:bCs/>
                <w:color w:val="000000"/>
                <w:sz w:val="24"/>
                <w:szCs w:val="24"/>
                <w:lang w:val="en-US" w:eastAsia="zh-CN"/>
              </w:rPr>
              <w:t>否</w:t>
            </w:r>
            <w:r>
              <w:rPr>
                <w:rFonts w:hint="eastAsia" w:ascii="宋体" w:hAnsi="宋体" w:eastAsia="宋体" w:cs="宋体"/>
                <w:bCs/>
                <w:color w:val="000000"/>
                <w:sz w:val="24"/>
                <w:szCs w:val="24"/>
              </w:rPr>
              <w:t>则样品分为0分</w:t>
            </w:r>
            <w:r>
              <w:rPr>
                <w:rFonts w:hint="eastAsia" w:ascii="宋体" w:hAnsi="宋体" w:eastAsia="宋体" w:cs="宋体"/>
                <w:bCs/>
                <w:color w:val="000000"/>
                <w:sz w:val="24"/>
                <w:szCs w:val="24"/>
                <w:lang w:val="zh-CN"/>
              </w:rPr>
              <w:t>。</w:t>
            </w:r>
          </w:p>
        </w:tc>
        <w:tc>
          <w:tcPr>
            <w:tcW w:w="397" w:type="dxa"/>
            <w:noWrap/>
            <w:vAlign w:val="center"/>
          </w:tcPr>
          <w:p w14:paraId="6E81E442">
            <w:pPr>
              <w:widowControl/>
              <w:outlineLvl w:val="0"/>
              <w:rPr>
                <w:rFonts w:hint="eastAsia" w:ascii="宋体" w:hAnsi="宋体" w:eastAsia="宋体" w:cs="宋体"/>
                <w:color w:val="000000"/>
                <w:sz w:val="24"/>
                <w:szCs w:val="24"/>
              </w:rPr>
            </w:pPr>
            <w:r>
              <w:rPr>
                <w:rFonts w:hint="eastAsia" w:ascii="宋体" w:hAnsi="宋体" w:cs="宋体"/>
                <w:color w:val="000000"/>
                <w:sz w:val="24"/>
                <w:szCs w:val="24"/>
                <w:lang w:val="en-US" w:eastAsia="zh-CN"/>
              </w:rPr>
              <w:t>18</w:t>
            </w:r>
            <w:r>
              <w:rPr>
                <w:rFonts w:hint="eastAsia" w:ascii="宋体" w:hAnsi="宋体" w:eastAsia="宋体" w:cs="宋体"/>
                <w:color w:val="000000"/>
                <w:sz w:val="24"/>
                <w:szCs w:val="24"/>
              </w:rPr>
              <w:t>分</w:t>
            </w:r>
          </w:p>
        </w:tc>
        <w:tc>
          <w:tcPr>
            <w:tcW w:w="1037" w:type="dxa"/>
            <w:noWrap/>
            <w:vAlign w:val="center"/>
          </w:tcPr>
          <w:p w14:paraId="34D2D026">
            <w:pPr>
              <w:widowControl/>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样品情况</w:t>
            </w:r>
          </w:p>
        </w:tc>
      </w:tr>
      <w:tr w14:paraId="55284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1" w:hRule="atLeast"/>
          <w:jc w:val="center"/>
        </w:trPr>
        <w:tc>
          <w:tcPr>
            <w:tcW w:w="364" w:type="dxa"/>
            <w:noWrap/>
            <w:vAlign w:val="center"/>
          </w:tcPr>
          <w:p w14:paraId="4C2386A5">
            <w:pPr>
              <w:widowControl/>
              <w:jc w:val="center"/>
              <w:outlineLvl w:val="0"/>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8</w:t>
            </w:r>
          </w:p>
        </w:tc>
        <w:tc>
          <w:tcPr>
            <w:tcW w:w="3199" w:type="dxa"/>
            <w:noWrap/>
            <w:vAlign w:val="center"/>
          </w:tcPr>
          <w:p w14:paraId="6B2683B1">
            <w:pPr>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项目实施方案情况（</w:t>
            </w:r>
            <w:r>
              <w:rPr>
                <w:rFonts w:hint="eastAsia" w:ascii="宋体" w:hAnsi="宋体" w:cs="宋体"/>
                <w:bCs/>
                <w:color w:val="000000"/>
                <w:sz w:val="24"/>
                <w:szCs w:val="24"/>
                <w:lang w:val="en-US" w:eastAsia="zh-CN"/>
              </w:rPr>
              <w:t>3</w:t>
            </w:r>
            <w:r>
              <w:rPr>
                <w:rFonts w:hint="eastAsia" w:ascii="宋体" w:hAnsi="宋体" w:eastAsia="宋体" w:cs="宋体"/>
                <w:bCs/>
                <w:color w:val="000000"/>
                <w:sz w:val="24"/>
                <w:szCs w:val="24"/>
              </w:rPr>
              <w:t xml:space="preserve">分）： </w:t>
            </w:r>
          </w:p>
          <w:p w14:paraId="51922FB4">
            <w:pPr>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根据投标人提供项目实施方案（包括生产前准备、工艺流程</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rPr>
              <w:t>项目组成员、项目进度控制</w:t>
            </w:r>
            <w:r>
              <w:rPr>
                <w:rFonts w:hint="eastAsia" w:ascii="宋体" w:hAnsi="宋体" w:eastAsia="宋体" w:cs="宋体"/>
                <w:bCs/>
                <w:color w:val="000000"/>
                <w:sz w:val="24"/>
                <w:szCs w:val="24"/>
                <w:lang w:val="en-US" w:eastAsia="zh-CN"/>
              </w:rPr>
              <w:t>方案</w:t>
            </w:r>
            <w:r>
              <w:rPr>
                <w:rFonts w:hint="eastAsia" w:ascii="宋体" w:hAnsi="宋体" w:eastAsia="宋体" w:cs="宋体"/>
                <w:bCs/>
                <w:color w:val="000000"/>
                <w:sz w:val="24"/>
                <w:szCs w:val="24"/>
              </w:rPr>
              <w:t>、量体裁衣方案、时间进度安排</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rPr>
              <w:t>验收方案</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rPr>
              <w:t>等方面进行综合评审</w:t>
            </w:r>
            <w:r>
              <w:rPr>
                <w:rFonts w:hint="eastAsia" w:ascii="宋体" w:hAnsi="宋体" w:eastAsia="宋体" w:cs="宋体"/>
                <w:bCs/>
                <w:color w:val="000000"/>
                <w:sz w:val="24"/>
                <w:szCs w:val="24"/>
                <w:lang w:eastAsia="zh-CN"/>
              </w:rPr>
              <w:t>。</w:t>
            </w:r>
          </w:p>
          <w:p w14:paraId="62ECBB04">
            <w:pPr>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eastAsia="zh-CN"/>
              </w:rPr>
              <w:t>方案完善，内容科学合理有针对性，清晰规范的，得</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lang w:eastAsia="zh-CN"/>
              </w:rPr>
              <w:t>分；方案较完善，内容科学基本合理，可行性一般的，得</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分；方案不完整，可行性较低的，得1分；其余情况不得分。</w:t>
            </w:r>
          </w:p>
        </w:tc>
        <w:tc>
          <w:tcPr>
            <w:tcW w:w="397" w:type="dxa"/>
            <w:noWrap/>
            <w:vAlign w:val="center"/>
          </w:tcPr>
          <w:p w14:paraId="04178C9F">
            <w:pPr>
              <w:widowControl/>
              <w:jc w:val="center"/>
              <w:outlineLvl w:val="0"/>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分</w:t>
            </w:r>
          </w:p>
        </w:tc>
        <w:tc>
          <w:tcPr>
            <w:tcW w:w="1037" w:type="dxa"/>
            <w:noWrap/>
            <w:vAlign w:val="center"/>
          </w:tcPr>
          <w:p w14:paraId="3253072D">
            <w:pPr>
              <w:widowControl/>
              <w:outlineLvl w:val="0"/>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rPr>
              <w:t>项目实施方案情况</w:t>
            </w:r>
          </w:p>
        </w:tc>
      </w:tr>
      <w:tr w14:paraId="42F0E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1" w:hRule="atLeast"/>
          <w:jc w:val="center"/>
        </w:trPr>
        <w:tc>
          <w:tcPr>
            <w:tcW w:w="364" w:type="dxa"/>
            <w:noWrap/>
            <w:vAlign w:val="center"/>
          </w:tcPr>
          <w:p w14:paraId="29991B30">
            <w:pPr>
              <w:widowControl/>
              <w:jc w:val="center"/>
              <w:outlineLvl w:val="0"/>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9</w:t>
            </w:r>
          </w:p>
        </w:tc>
        <w:tc>
          <w:tcPr>
            <w:tcW w:w="3199" w:type="dxa"/>
            <w:noWrap/>
            <w:vAlign w:val="center"/>
          </w:tcPr>
          <w:p w14:paraId="09C6FC31">
            <w:pPr>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人员技术力量配置：</w:t>
            </w:r>
          </w:p>
          <w:p w14:paraId="3FAEE235">
            <w:pP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包括服装制版师、纺织工程师、服装设计师、纺织面料设计师、纺织品检测工程师等配置情况，提供相关人员名单、技能等级证书等材料由评委对人员技术力量配置综合能力进行评分，</w:t>
            </w:r>
            <w:r>
              <w:rPr>
                <w:rFonts w:hint="eastAsia" w:ascii="宋体" w:hAnsi="宋体" w:eastAsia="宋体" w:cs="宋体"/>
                <w:bCs/>
                <w:color w:val="000000"/>
                <w:sz w:val="24"/>
                <w:szCs w:val="24"/>
                <w:highlight w:val="none"/>
                <w:lang w:val="en-US" w:eastAsia="zh-CN"/>
              </w:rPr>
              <w:t>人员技术力量强</w:t>
            </w:r>
            <w:r>
              <w:rPr>
                <w:rFonts w:hint="eastAsia" w:ascii="宋体" w:hAnsi="宋体" w:eastAsia="宋体" w:cs="宋体"/>
                <w:bCs/>
                <w:color w:val="000000"/>
                <w:sz w:val="24"/>
                <w:szCs w:val="24"/>
                <w:highlight w:val="none"/>
              </w:rPr>
              <w:t>得3分，</w:t>
            </w:r>
            <w:r>
              <w:rPr>
                <w:rFonts w:hint="eastAsia" w:ascii="宋体" w:hAnsi="宋体" w:eastAsia="宋体" w:cs="宋体"/>
                <w:bCs/>
                <w:color w:val="000000"/>
                <w:sz w:val="24"/>
                <w:szCs w:val="24"/>
                <w:highlight w:val="none"/>
                <w:lang w:val="en-US" w:eastAsia="zh-CN"/>
              </w:rPr>
              <w:t>人员技术力量较强</w:t>
            </w:r>
            <w:r>
              <w:rPr>
                <w:rFonts w:hint="eastAsia" w:ascii="宋体" w:hAnsi="宋体" w:eastAsia="宋体" w:cs="宋体"/>
                <w:bCs/>
                <w:color w:val="000000"/>
                <w:sz w:val="24"/>
                <w:szCs w:val="24"/>
                <w:highlight w:val="none"/>
              </w:rPr>
              <w:t>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人员技术力量弱</w:t>
            </w:r>
            <w:r>
              <w:rPr>
                <w:rFonts w:hint="eastAsia" w:ascii="宋体" w:hAnsi="宋体" w:eastAsia="宋体" w:cs="宋体"/>
                <w:bCs/>
                <w:color w:val="000000"/>
                <w:sz w:val="24"/>
                <w:szCs w:val="24"/>
                <w:highlight w:val="none"/>
              </w:rPr>
              <w:t>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rPr>
              <w:t>较差</w:t>
            </w:r>
            <w:r>
              <w:rPr>
                <w:rFonts w:hint="eastAsia" w:ascii="宋体" w:hAnsi="宋体" w:eastAsia="宋体" w:cs="宋体"/>
                <w:bCs/>
                <w:color w:val="000000"/>
                <w:sz w:val="24"/>
                <w:szCs w:val="24"/>
                <w:lang w:val="en-US" w:eastAsia="zh-CN"/>
              </w:rPr>
              <w:t>或不提供</w:t>
            </w:r>
            <w:r>
              <w:rPr>
                <w:rFonts w:hint="eastAsia" w:ascii="宋体" w:hAnsi="宋体" w:eastAsia="宋体" w:cs="宋体"/>
                <w:bCs/>
                <w:color w:val="000000"/>
                <w:sz w:val="24"/>
                <w:szCs w:val="24"/>
              </w:rPr>
              <w:t>的不得分</w:t>
            </w:r>
            <w:r>
              <w:rPr>
                <w:rFonts w:hint="eastAsia" w:ascii="宋体" w:hAnsi="宋体" w:eastAsia="宋体" w:cs="宋体"/>
                <w:bCs/>
                <w:color w:val="000000"/>
                <w:sz w:val="24"/>
                <w:szCs w:val="24"/>
                <w:highlight w:val="none"/>
              </w:rPr>
              <w:t>。</w:t>
            </w:r>
          </w:p>
          <w:p w14:paraId="5352774D">
            <w:pPr>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注：</w:t>
            </w:r>
          </w:p>
          <w:p w14:paraId="07706907">
            <w:pPr>
              <w:widowControl/>
              <w:rPr>
                <w:rFonts w:hint="eastAsia" w:ascii="宋体" w:hAnsi="宋体" w:cs="宋体"/>
                <w:bCs/>
                <w:color w:val="000000"/>
                <w:sz w:val="24"/>
                <w:szCs w:val="24"/>
                <w:highlight w:val="none"/>
                <w:lang w:eastAsia="zh-CN"/>
              </w:rPr>
            </w:pPr>
            <w:r>
              <w:rPr>
                <w:rFonts w:hint="eastAsia" w:ascii="宋体" w:hAnsi="宋体" w:eastAsia="宋体" w:cs="宋体"/>
                <w:bCs/>
                <w:color w:val="000000"/>
                <w:sz w:val="24"/>
                <w:szCs w:val="24"/>
                <w:highlight w:val="none"/>
              </w:rPr>
              <w:t>所提供的人员需提供</w:t>
            </w:r>
            <w:r>
              <w:rPr>
                <w:rFonts w:hint="eastAsia" w:ascii="宋体" w:hAnsi="宋体" w:cs="宋体"/>
                <w:bCs/>
                <w:color w:val="000000"/>
                <w:sz w:val="24"/>
                <w:szCs w:val="24"/>
                <w:highlight w:val="none"/>
                <w:lang w:val="en-US" w:eastAsia="zh-CN"/>
              </w:rPr>
              <w:t>2025年5月以来任意一个月的社保证明，</w:t>
            </w:r>
            <w:r>
              <w:rPr>
                <w:rFonts w:hint="eastAsia" w:ascii="宋体" w:hAnsi="宋体" w:eastAsia="宋体" w:cs="宋体"/>
                <w:bCs/>
                <w:color w:val="000000"/>
                <w:sz w:val="24"/>
                <w:szCs w:val="24"/>
                <w:highlight w:val="none"/>
              </w:rPr>
              <w:t>未提供社保证明的不纳入人员综合考量范围，所有人员均未提供社保的本项不得分)</w:t>
            </w:r>
            <w:r>
              <w:rPr>
                <w:rFonts w:hint="eastAsia" w:ascii="宋体" w:hAnsi="宋体" w:cs="宋体"/>
                <w:bCs/>
                <w:color w:val="000000"/>
                <w:sz w:val="24"/>
                <w:szCs w:val="24"/>
                <w:highlight w:val="none"/>
                <w:lang w:eastAsia="zh-CN"/>
              </w:rPr>
              <w:t>。</w:t>
            </w:r>
          </w:p>
          <w:p w14:paraId="06802C4E">
            <w:pP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根据投标人的人员配置方案(人员数量配置、职能分工、专业资质情况等)进行综合评分，</w:t>
            </w:r>
            <w:r>
              <w:rPr>
                <w:rFonts w:hint="eastAsia" w:ascii="宋体"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评分分值范围:3、2、1、0</w:t>
            </w:r>
            <w:r>
              <w:rPr>
                <w:rFonts w:hint="eastAsia" w:ascii="宋体"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tc>
        <w:tc>
          <w:tcPr>
            <w:tcW w:w="397" w:type="dxa"/>
            <w:noWrap/>
            <w:vAlign w:val="center"/>
          </w:tcPr>
          <w:p w14:paraId="73DD9C0C">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3分</w:t>
            </w:r>
          </w:p>
        </w:tc>
        <w:tc>
          <w:tcPr>
            <w:tcW w:w="1037" w:type="dxa"/>
            <w:noWrap/>
            <w:vAlign w:val="center"/>
          </w:tcPr>
          <w:p w14:paraId="13D5B1A6">
            <w:pPr>
              <w:widowControl/>
              <w:outlineLvl w:val="0"/>
              <w:rPr>
                <w:rFonts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人员技术力量配置</w:t>
            </w:r>
          </w:p>
        </w:tc>
      </w:tr>
      <w:tr w14:paraId="5F680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1" w:hRule="atLeast"/>
          <w:jc w:val="center"/>
        </w:trPr>
        <w:tc>
          <w:tcPr>
            <w:tcW w:w="364" w:type="dxa"/>
            <w:noWrap/>
            <w:vAlign w:val="center"/>
          </w:tcPr>
          <w:p w14:paraId="7395C287">
            <w:pPr>
              <w:widowControl/>
              <w:jc w:val="center"/>
              <w:outlineLvl w:val="0"/>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3199" w:type="dxa"/>
            <w:noWrap/>
            <w:vAlign w:val="center"/>
          </w:tcPr>
          <w:p w14:paraId="10C48E0D">
            <w:pPr>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质量控制方案及措施（5分）</w:t>
            </w:r>
          </w:p>
          <w:p w14:paraId="179C5A0F">
            <w:pPr>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根据投标人</w:t>
            </w:r>
            <w:r>
              <w:rPr>
                <w:rFonts w:hint="eastAsia" w:ascii="宋体" w:hAnsi="宋体" w:cs="宋体"/>
                <w:bCs/>
                <w:color w:val="000000"/>
                <w:sz w:val="24"/>
                <w:szCs w:val="24"/>
                <w:lang w:val="en-US" w:eastAsia="zh-CN"/>
              </w:rPr>
              <w:t>内部质量管理与过程控制、面辅料检验、成品出厂检验标准与执行、质量问题的改进机制、质量文件控制与追溯能力、进行综合评审</w:t>
            </w:r>
            <w:r>
              <w:rPr>
                <w:rFonts w:hint="eastAsia" w:ascii="宋体" w:hAnsi="宋体" w:eastAsia="宋体" w:cs="宋体"/>
                <w:bCs/>
                <w:color w:val="000000"/>
                <w:sz w:val="24"/>
                <w:szCs w:val="24"/>
                <w:lang w:val="en-US" w:eastAsia="zh-CN"/>
              </w:rPr>
              <w:t>。</w:t>
            </w:r>
          </w:p>
          <w:p w14:paraId="52A39D2A">
            <w:pPr>
              <w:widowControl/>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方案完善，内容科学合理有针对性，清晰规范的，得5分；方案较完善，内容科学基本合理，可行性一般的，得3分；方案不完整，可行性较低的，得1分；其余情况不得分。</w:t>
            </w:r>
          </w:p>
        </w:tc>
        <w:tc>
          <w:tcPr>
            <w:tcW w:w="397" w:type="dxa"/>
            <w:noWrap/>
            <w:vAlign w:val="center"/>
          </w:tcPr>
          <w:p w14:paraId="659F2EA9">
            <w:pPr>
              <w:widowControl/>
              <w:jc w:val="center"/>
              <w:outlineLvl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5分</w:t>
            </w:r>
          </w:p>
        </w:tc>
        <w:tc>
          <w:tcPr>
            <w:tcW w:w="1037" w:type="dxa"/>
            <w:noWrap/>
            <w:vAlign w:val="center"/>
          </w:tcPr>
          <w:p w14:paraId="5B3602FC">
            <w:pPr>
              <w:widowControl/>
              <w:jc w:val="center"/>
              <w:outlineLvl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质量控制方案及措施</w:t>
            </w:r>
          </w:p>
        </w:tc>
      </w:tr>
      <w:tr w14:paraId="67B8B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37AD5088">
            <w:pPr>
              <w:widowControl/>
              <w:jc w:val="center"/>
              <w:outlineLvl w:val="0"/>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11</w:t>
            </w:r>
          </w:p>
        </w:tc>
        <w:tc>
          <w:tcPr>
            <w:tcW w:w="3199" w:type="dxa"/>
            <w:noWrap/>
            <w:vAlign w:val="center"/>
          </w:tcPr>
          <w:p w14:paraId="272BF79B">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售后</w:t>
            </w:r>
            <w:r>
              <w:rPr>
                <w:rFonts w:hint="eastAsia" w:ascii="宋体" w:hAnsi="宋体" w:eastAsia="宋体" w:cs="宋体"/>
                <w:color w:val="000000"/>
                <w:sz w:val="24"/>
                <w:szCs w:val="24"/>
                <w:highlight w:val="none"/>
              </w:rPr>
              <w:t>服务</w:t>
            </w:r>
            <w:r>
              <w:rPr>
                <w:rFonts w:hint="eastAsia" w:ascii="宋体" w:hAnsi="宋体" w:cs="宋体"/>
                <w:color w:val="000000"/>
                <w:sz w:val="24"/>
                <w:szCs w:val="24"/>
                <w:highlight w:val="none"/>
                <w:lang w:val="en-US" w:eastAsia="zh-CN"/>
              </w:rPr>
              <w:t>方案</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14D3E1B3">
            <w:pP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1、投标人具有售后服务7星级认证证书得3分，具有售后服务5星认证证书得1分，共计3分，2份都提供得3分，不提供不得分；</w:t>
            </w:r>
          </w:p>
          <w:p w14:paraId="661C7917">
            <w:pPr>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根据投标人提供</w:t>
            </w:r>
            <w:r>
              <w:rPr>
                <w:rFonts w:hint="eastAsia" w:ascii="宋体" w:hAnsi="宋体" w:cs="宋体"/>
                <w:bCs/>
                <w:color w:val="000000"/>
                <w:sz w:val="24"/>
                <w:szCs w:val="24"/>
                <w:highlight w:val="none"/>
                <w:lang w:val="en-US" w:eastAsia="zh-CN"/>
              </w:rPr>
              <w:t>售后</w:t>
            </w:r>
            <w:r>
              <w:rPr>
                <w:rFonts w:hint="eastAsia" w:ascii="宋体" w:hAnsi="宋体" w:eastAsia="宋体" w:cs="宋体"/>
                <w:bCs/>
                <w:color w:val="000000"/>
                <w:sz w:val="24"/>
                <w:szCs w:val="24"/>
                <w:highlight w:val="none"/>
              </w:rPr>
              <w:t>响应标准、</w:t>
            </w:r>
            <w:r>
              <w:rPr>
                <w:rFonts w:hint="eastAsia" w:ascii="宋体" w:hAnsi="宋体" w:cs="宋体"/>
                <w:bCs/>
                <w:color w:val="000000"/>
                <w:sz w:val="24"/>
                <w:szCs w:val="24"/>
                <w:highlight w:val="none"/>
                <w:lang w:val="en-US" w:eastAsia="zh-CN"/>
              </w:rPr>
              <w:t>售后</w:t>
            </w:r>
            <w:r>
              <w:rPr>
                <w:rFonts w:hint="eastAsia" w:ascii="宋体" w:hAnsi="宋体" w:eastAsia="宋体" w:cs="宋体"/>
                <w:bCs/>
                <w:color w:val="000000"/>
                <w:sz w:val="24"/>
                <w:szCs w:val="24"/>
                <w:highlight w:val="none"/>
              </w:rPr>
              <w:t>解决方案、</w:t>
            </w:r>
            <w:r>
              <w:rPr>
                <w:rFonts w:hint="eastAsia" w:ascii="宋体" w:hAnsi="宋体" w:cs="宋体"/>
                <w:bCs/>
                <w:color w:val="000000"/>
                <w:sz w:val="24"/>
                <w:szCs w:val="24"/>
                <w:highlight w:val="none"/>
                <w:lang w:val="en-US" w:eastAsia="zh-CN"/>
              </w:rPr>
              <w:t>售后服务团队</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售后</w:t>
            </w:r>
            <w:r>
              <w:rPr>
                <w:rFonts w:hint="eastAsia" w:ascii="宋体" w:hAnsi="宋体" w:eastAsia="宋体" w:cs="宋体"/>
                <w:bCs/>
                <w:color w:val="000000"/>
                <w:sz w:val="24"/>
                <w:szCs w:val="24"/>
                <w:highlight w:val="none"/>
                <w:lang w:val="en-US" w:eastAsia="zh-CN"/>
              </w:rPr>
              <w:t>应急</w:t>
            </w:r>
            <w:r>
              <w:rPr>
                <w:rFonts w:hint="eastAsia" w:ascii="宋体" w:hAnsi="宋体" w:cs="宋体"/>
                <w:bCs/>
                <w:color w:val="000000"/>
                <w:sz w:val="24"/>
                <w:szCs w:val="24"/>
                <w:highlight w:val="none"/>
                <w:lang w:val="en-US" w:eastAsia="zh-CN"/>
              </w:rPr>
              <w:t>保障</w:t>
            </w:r>
            <w:r>
              <w:rPr>
                <w:rFonts w:hint="eastAsia" w:ascii="宋体" w:hAnsi="宋体" w:eastAsia="宋体" w:cs="宋体"/>
                <w:bCs/>
                <w:color w:val="000000"/>
                <w:sz w:val="24"/>
                <w:szCs w:val="24"/>
                <w:highlight w:val="none"/>
                <w:lang w:val="en-US" w:eastAsia="zh-CN"/>
              </w:rPr>
              <w:t>预案</w:t>
            </w:r>
            <w:r>
              <w:rPr>
                <w:rFonts w:hint="eastAsia" w:ascii="宋体" w:hAnsi="宋体" w:cs="宋体"/>
                <w:bCs/>
                <w:color w:val="000000"/>
                <w:sz w:val="24"/>
                <w:szCs w:val="24"/>
                <w:highlight w:val="none"/>
                <w:lang w:val="en-US" w:eastAsia="zh-CN"/>
              </w:rPr>
              <w:t>、更换与退货服务、</w:t>
            </w:r>
            <w:r>
              <w:rPr>
                <w:rFonts w:hint="eastAsia" w:ascii="宋体" w:hAnsi="宋体" w:eastAsia="宋体" w:cs="宋体"/>
                <w:bCs/>
                <w:color w:val="000000"/>
                <w:sz w:val="24"/>
                <w:szCs w:val="24"/>
                <w:highlight w:val="none"/>
              </w:rPr>
              <w:t>等服务内容提供售后服务方案</w:t>
            </w:r>
            <w:r>
              <w:rPr>
                <w:rFonts w:hint="eastAsia" w:ascii="宋体" w:hAnsi="宋体" w:eastAsia="宋体" w:cs="宋体"/>
                <w:bCs/>
                <w:color w:val="000000"/>
                <w:sz w:val="24"/>
                <w:szCs w:val="24"/>
                <w:highlight w:val="none"/>
                <w:lang w:eastAsia="zh-CN"/>
              </w:rPr>
              <w:t>。</w:t>
            </w:r>
          </w:p>
          <w:p w14:paraId="16B8A4FB">
            <w:pPr>
              <w:widowControl/>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eastAsia="zh-CN"/>
              </w:rPr>
              <w:t>方案完善，内容科学合理有针对性，清晰规范的，得5分；方案较完善，内容科学基本合理，可行性一般的，得3分；方案不完整，可行性较低的，得1分；其余情况不得分。</w:t>
            </w:r>
          </w:p>
        </w:tc>
        <w:tc>
          <w:tcPr>
            <w:tcW w:w="397" w:type="dxa"/>
            <w:noWrap/>
            <w:vAlign w:val="center"/>
          </w:tcPr>
          <w:p w14:paraId="454463D1">
            <w:pPr>
              <w:widowControl/>
              <w:jc w:val="center"/>
              <w:outlineLvl w:val="0"/>
              <w:rPr>
                <w:rFonts w:hint="eastAsia" w:ascii="宋体" w:hAnsi="宋体" w:eastAsia="宋体" w:cs="宋体"/>
                <w:color w:val="000000"/>
                <w:sz w:val="24"/>
                <w:szCs w:val="24"/>
              </w:rPr>
            </w:pP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分</w:t>
            </w:r>
          </w:p>
        </w:tc>
        <w:tc>
          <w:tcPr>
            <w:tcW w:w="1037" w:type="dxa"/>
            <w:noWrap/>
            <w:vAlign w:val="center"/>
          </w:tcPr>
          <w:p w14:paraId="6BE9D283">
            <w:pPr>
              <w:widowControl/>
              <w:outlineLvl w:val="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售后</w:t>
            </w:r>
            <w:r>
              <w:rPr>
                <w:rFonts w:hint="eastAsia" w:ascii="宋体" w:hAnsi="宋体" w:eastAsia="宋体" w:cs="宋体"/>
                <w:color w:val="000000"/>
                <w:sz w:val="24"/>
                <w:szCs w:val="24"/>
              </w:rPr>
              <w:t>服务</w:t>
            </w:r>
            <w:r>
              <w:rPr>
                <w:rFonts w:hint="eastAsia" w:ascii="宋体" w:hAnsi="宋体" w:cs="宋体"/>
                <w:color w:val="000000"/>
                <w:sz w:val="24"/>
                <w:szCs w:val="24"/>
                <w:lang w:val="en-US" w:eastAsia="zh-CN"/>
              </w:rPr>
              <w:t>方案</w:t>
            </w:r>
          </w:p>
        </w:tc>
      </w:tr>
      <w:tr w14:paraId="5D65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364" w:type="dxa"/>
            <w:noWrap/>
            <w:vAlign w:val="center"/>
          </w:tcPr>
          <w:p w14:paraId="2F55C13C">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12</w:t>
            </w:r>
          </w:p>
        </w:tc>
        <w:tc>
          <w:tcPr>
            <w:tcW w:w="3199" w:type="dxa"/>
            <w:noWrap/>
            <w:vAlign w:val="center"/>
          </w:tcPr>
          <w:p w14:paraId="42971B14">
            <w:pPr>
              <w:widowControl/>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量体服务方案（3分）</w:t>
            </w:r>
          </w:p>
          <w:p w14:paraId="654118ED">
            <w:pPr>
              <w:widowControl/>
              <w:rPr>
                <w:rFonts w:ascii="宋体" w:hAnsi="宋体" w:cs="宋体"/>
                <w:bCs/>
                <w:color w:val="000000"/>
                <w:sz w:val="24"/>
                <w:szCs w:val="24"/>
                <w:lang w:val="en-US" w:eastAsia="zh-CN"/>
              </w:rPr>
            </w:pPr>
            <w:r>
              <w:rPr>
                <w:rFonts w:ascii="宋体" w:hAnsi="宋体" w:cs="宋体"/>
                <w:bCs/>
                <w:color w:val="000000"/>
                <w:sz w:val="24"/>
                <w:szCs w:val="24"/>
                <w:lang w:val="en-US" w:eastAsia="zh-CN"/>
              </w:rPr>
              <w:t>投标服务方案的详细实施计划，包括：</w:t>
            </w:r>
          </w:p>
          <w:p w14:paraId="7C356B43">
            <w:pPr>
              <w:widowControl/>
              <w:numPr>
                <w:ilvl w:val="0"/>
                <w:numId w:val="4"/>
              </w:numPr>
              <w:rPr>
                <w:rFonts w:hint="eastAsia" w:ascii="宋体" w:hAnsi="宋体" w:cs="宋体"/>
                <w:bCs/>
                <w:color w:val="000000"/>
                <w:sz w:val="24"/>
                <w:szCs w:val="24"/>
                <w:lang w:val="en-US" w:eastAsia="zh-CN"/>
              </w:rPr>
            </w:pPr>
            <w:r>
              <w:rPr>
                <w:rFonts w:ascii="宋体" w:hAnsi="宋体" w:cs="宋体"/>
                <w:bCs/>
                <w:color w:val="000000"/>
                <w:sz w:val="24"/>
                <w:szCs w:val="24"/>
                <w:lang w:val="en-US" w:eastAsia="zh-CN"/>
              </w:rPr>
              <w:t>组织机构、工作实施进度安排</w:t>
            </w:r>
            <w:r>
              <w:rPr>
                <w:rFonts w:hint="eastAsia" w:ascii="宋体" w:hAnsi="宋体" w:cs="宋体"/>
                <w:bCs/>
                <w:color w:val="000000"/>
                <w:sz w:val="24"/>
                <w:szCs w:val="24"/>
                <w:lang w:val="en-US" w:eastAsia="zh-CN"/>
              </w:rPr>
              <w:t>；</w:t>
            </w:r>
          </w:p>
          <w:p w14:paraId="2B9C7DF4">
            <w:pPr>
              <w:widowControl/>
              <w:numPr>
                <w:ilvl w:val="0"/>
                <w:numId w:val="4"/>
              </w:numPr>
              <w:rPr>
                <w:rFonts w:ascii="宋体" w:hAnsi="宋体" w:cs="宋体"/>
                <w:bCs/>
                <w:color w:val="000000"/>
                <w:sz w:val="24"/>
                <w:szCs w:val="24"/>
                <w:lang w:val="en-US" w:eastAsia="zh-CN"/>
              </w:rPr>
            </w:pPr>
            <w:r>
              <w:rPr>
                <w:rFonts w:ascii="宋体" w:hAnsi="宋体" w:cs="宋体"/>
                <w:bCs/>
                <w:color w:val="000000"/>
                <w:sz w:val="24"/>
                <w:szCs w:val="24"/>
                <w:lang w:val="en-US" w:eastAsia="zh-CN"/>
              </w:rPr>
              <w:t>工作程序和步骤体现</w:t>
            </w:r>
            <w:r>
              <w:rPr>
                <w:rFonts w:hint="eastAsia" w:ascii="宋体" w:hAnsi="宋体" w:cs="宋体"/>
                <w:bCs/>
                <w:color w:val="000000"/>
                <w:sz w:val="24"/>
                <w:szCs w:val="24"/>
                <w:lang w:val="en-US" w:eastAsia="zh-CN"/>
              </w:rPr>
              <w:t>；</w:t>
            </w:r>
          </w:p>
          <w:p w14:paraId="76084797">
            <w:pPr>
              <w:widowControl/>
              <w:numPr>
                <w:ilvl w:val="0"/>
                <w:numId w:val="4"/>
              </w:numPr>
              <w:rPr>
                <w:rFonts w:ascii="宋体" w:hAnsi="宋体" w:cs="宋体"/>
                <w:bCs/>
                <w:color w:val="000000"/>
                <w:sz w:val="24"/>
                <w:szCs w:val="24"/>
                <w:lang w:val="en-US" w:eastAsia="zh-CN"/>
              </w:rPr>
            </w:pPr>
            <w:r>
              <w:rPr>
                <w:rFonts w:ascii="宋体" w:hAnsi="宋体" w:cs="宋体"/>
                <w:bCs/>
                <w:color w:val="000000"/>
                <w:sz w:val="24"/>
                <w:szCs w:val="24"/>
                <w:lang w:val="en-US" w:eastAsia="zh-CN"/>
              </w:rPr>
              <w:t>管理和协调方法、关键步骤的思路和要点等。</w:t>
            </w:r>
          </w:p>
          <w:p w14:paraId="55F3B70D">
            <w:pPr>
              <w:widowControl/>
              <w:numPr>
                <w:ilvl w:val="0"/>
                <w:numId w:val="0"/>
              </w:numPr>
              <w:rPr>
                <w:rFonts w:ascii="宋体" w:hAnsi="宋体" w:cs="宋体"/>
                <w:bCs/>
                <w:color w:val="000000"/>
                <w:sz w:val="24"/>
                <w:szCs w:val="24"/>
                <w:lang w:val="en-US" w:eastAsia="zh-CN"/>
              </w:rPr>
            </w:pPr>
            <w:r>
              <w:rPr>
                <w:rFonts w:ascii="宋体" w:hAnsi="宋体" w:cs="宋体"/>
                <w:bCs/>
                <w:color w:val="000000"/>
                <w:sz w:val="24"/>
                <w:szCs w:val="24"/>
                <w:lang w:val="en-US" w:eastAsia="zh-CN"/>
              </w:rPr>
              <w:t>方案考虑全面、切实可行。每项满足得1分，部分满足得0.5分，不满足得0分，最高得3分。</w:t>
            </w:r>
          </w:p>
        </w:tc>
        <w:tc>
          <w:tcPr>
            <w:tcW w:w="397" w:type="dxa"/>
            <w:noWrap/>
            <w:vAlign w:val="center"/>
          </w:tcPr>
          <w:p w14:paraId="6F4C6191">
            <w:pPr>
              <w:widowControl/>
              <w:jc w:val="center"/>
              <w:outlineLvl w:val="0"/>
              <w:rPr>
                <w:rFonts w:ascii="宋体" w:hAnsi="宋体" w:cs="宋体"/>
                <w:color w:val="000000"/>
                <w:sz w:val="24"/>
                <w:szCs w:val="24"/>
                <w:lang w:val="en-US" w:eastAsia="zh-CN"/>
              </w:rPr>
            </w:pPr>
            <w:r>
              <w:rPr>
                <w:rFonts w:hint="eastAsia" w:ascii="宋体" w:hAnsi="宋体" w:cs="宋体"/>
                <w:color w:val="000000"/>
                <w:sz w:val="24"/>
                <w:szCs w:val="24"/>
                <w:lang w:val="en-US" w:eastAsia="zh-CN"/>
              </w:rPr>
              <w:t>3分</w:t>
            </w:r>
          </w:p>
        </w:tc>
        <w:tc>
          <w:tcPr>
            <w:tcW w:w="1037" w:type="dxa"/>
            <w:noWrap/>
            <w:vAlign w:val="center"/>
          </w:tcPr>
          <w:p w14:paraId="64E7BCB8">
            <w:pPr>
              <w:widowControl/>
              <w:outlineLvl w:val="0"/>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量体服务方案</w:t>
            </w:r>
          </w:p>
        </w:tc>
      </w:tr>
    </w:tbl>
    <w:p w14:paraId="1C19DE1C">
      <w:pPr>
        <w:widowControl/>
        <w:spacing w:line="360" w:lineRule="auto"/>
        <w:jc w:val="left"/>
        <w:rPr>
          <w:rFonts w:hint="eastAsia" w:ascii="宋体" w:hAnsi="宋体" w:cs="宋体"/>
          <w:b/>
          <w:bCs/>
          <w:color w:val="000000"/>
          <w:sz w:val="28"/>
          <w:szCs w:val="24"/>
          <w:highlight w:val="none"/>
          <w:lang w:val="en-US" w:eastAsia="zh-CN"/>
        </w:rPr>
      </w:pPr>
    </w:p>
    <w:p w14:paraId="5715143A">
      <w:pPr>
        <w:widowControl/>
        <w:spacing w:line="360" w:lineRule="auto"/>
        <w:jc w:val="left"/>
        <w:rPr>
          <w:rFonts w:ascii="宋体" w:hAnsi="宋体" w:cs="宋体"/>
          <w:b/>
          <w:bCs/>
          <w:color w:val="000000"/>
          <w:sz w:val="28"/>
          <w:szCs w:val="24"/>
          <w:highlight w:val="none"/>
          <w:lang w:val="en-US" w:eastAsia="zh-CN"/>
        </w:rPr>
      </w:pPr>
      <w:r>
        <w:rPr>
          <w:rFonts w:hint="eastAsia" w:ascii="宋体" w:hAnsi="宋体" w:cs="宋体"/>
          <w:b/>
          <w:bCs/>
          <w:color w:val="000000"/>
          <w:sz w:val="28"/>
          <w:szCs w:val="24"/>
          <w:highlight w:val="none"/>
          <w:lang w:val="en-US" w:eastAsia="zh-CN"/>
        </w:rPr>
        <w:t>注：样品要求</w:t>
      </w:r>
    </w:p>
    <w:p w14:paraId="4450A11B">
      <w:pPr>
        <w:widowControl/>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1.辅警服装样式、号型与规格、颜色、工艺及成品外观质量依据以上技术标准，主料、辅料对应各产品技术参数，确保服装成品效果和外观质量符合技术标准。</w:t>
      </w:r>
    </w:p>
    <w:p w14:paraId="52777309">
      <w:pPr>
        <w:widowControl/>
        <w:spacing w:line="360" w:lineRule="auto"/>
        <w:ind w:firstLine="482"/>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（1）投标时需提供样品：</w:t>
      </w:r>
      <w:r>
        <w:rPr>
          <w:rFonts w:hint="eastAsia" w:ascii="宋体" w:hAnsi="宋体" w:eastAsia="宋体" w:cs="宋体"/>
          <w:b/>
          <w:bCs/>
          <w:color w:val="000000"/>
          <w:sz w:val="24"/>
          <w:highlight w:val="none"/>
          <w:u w:val="single"/>
        </w:rPr>
        <w:t>文职春秋执勤服一套，勤务春秋执勤服一套，文职冬执勤服一套，勤务冬执勤服一套，文职夏单裤一条，勤务夏单裤一条，文职夏执勤服一件、勤务夏执勤服一件，文职长袖制式衬衣一件，勤务长袖制式衬衣一件，布面</w:t>
      </w:r>
      <w:r>
        <w:rPr>
          <w:rFonts w:hint="eastAsia" w:ascii="宋体" w:hAnsi="宋体" w:cs="宋体"/>
          <w:b/>
          <w:bCs/>
          <w:color w:val="000000"/>
          <w:sz w:val="24"/>
          <w:highlight w:val="none"/>
          <w:u w:val="single"/>
          <w:lang w:val="en-US" w:eastAsia="zh-CN"/>
        </w:rPr>
        <w:t>作训</w:t>
      </w:r>
      <w:r>
        <w:rPr>
          <w:rFonts w:hint="eastAsia" w:ascii="宋体" w:hAnsi="宋体" w:eastAsia="宋体" w:cs="宋体"/>
          <w:b/>
          <w:bCs/>
          <w:color w:val="000000"/>
          <w:sz w:val="24"/>
          <w:highlight w:val="none"/>
          <w:u w:val="single"/>
        </w:rPr>
        <w:t>帽一顶，网眼</w:t>
      </w:r>
      <w:r>
        <w:rPr>
          <w:rFonts w:hint="eastAsia" w:ascii="宋体" w:hAnsi="宋体" w:cs="宋体"/>
          <w:b/>
          <w:bCs/>
          <w:color w:val="000000"/>
          <w:sz w:val="24"/>
          <w:highlight w:val="none"/>
          <w:u w:val="single"/>
          <w:lang w:val="en-US" w:eastAsia="zh-CN"/>
        </w:rPr>
        <w:t>作训</w:t>
      </w:r>
      <w:r>
        <w:rPr>
          <w:rFonts w:hint="eastAsia" w:ascii="宋体" w:hAnsi="宋体" w:eastAsia="宋体" w:cs="宋体"/>
          <w:b/>
          <w:bCs/>
          <w:color w:val="000000"/>
          <w:sz w:val="24"/>
          <w:highlight w:val="none"/>
          <w:u w:val="single"/>
        </w:rPr>
        <w:t>帽一顶，反光背心一件，其中服装号型男上衣175/96、男裤175/86，帽子58/57号</w:t>
      </w:r>
      <w:r>
        <w:rPr>
          <w:rFonts w:hint="eastAsia" w:ascii="宋体" w:hAnsi="宋体" w:eastAsia="宋体" w:cs="宋体"/>
          <w:color w:val="000000"/>
          <w:sz w:val="24"/>
          <w:highlight w:val="none"/>
          <w:lang w:val="zh-CN"/>
        </w:rPr>
        <w:t>。</w:t>
      </w:r>
    </w:p>
    <w:p w14:paraId="16EDA802">
      <w:pPr>
        <w:widowControl/>
        <w:spacing w:line="360" w:lineRule="auto"/>
        <w:ind w:firstLine="482"/>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（2）</w:t>
      </w:r>
      <w:r>
        <w:rPr>
          <w:rFonts w:hint="eastAsia" w:ascii="宋体" w:hAnsi="宋体" w:eastAsia="宋体" w:cs="宋体"/>
          <w:b/>
          <w:color w:val="000000"/>
          <w:sz w:val="24"/>
          <w:highlight w:val="none"/>
          <w:lang w:eastAsia="en-US"/>
        </w:rPr>
        <w:t>投标时需</w:t>
      </w:r>
      <w:r>
        <w:rPr>
          <w:rFonts w:hint="eastAsia" w:ascii="宋体" w:hAnsi="宋体" w:cs="宋体"/>
          <w:b/>
          <w:color w:val="000000"/>
          <w:sz w:val="24"/>
          <w:highlight w:val="none"/>
          <w:u w:val="single"/>
          <w:lang w:val="en-US" w:eastAsia="zh-CN"/>
        </w:rPr>
        <w:t>随</w:t>
      </w:r>
      <w:r>
        <w:rPr>
          <w:rFonts w:hint="eastAsia" w:ascii="宋体" w:hAnsi="宋体" w:eastAsia="宋体" w:cs="宋体"/>
          <w:b/>
          <w:color w:val="000000"/>
          <w:sz w:val="24"/>
          <w:highlight w:val="none"/>
          <w:u w:val="single"/>
          <w:lang w:eastAsia="en-US"/>
        </w:rPr>
        <w:t>样品</w:t>
      </w:r>
      <w:r>
        <w:rPr>
          <w:rFonts w:hint="eastAsia" w:ascii="宋体" w:hAnsi="宋体" w:cs="宋体"/>
          <w:b/>
          <w:color w:val="000000"/>
          <w:sz w:val="24"/>
          <w:highlight w:val="none"/>
          <w:u w:val="single"/>
          <w:lang w:val="en-US" w:eastAsia="zh-CN"/>
        </w:rPr>
        <w:t>提供</w:t>
      </w:r>
      <w:r>
        <w:rPr>
          <w:rFonts w:hint="eastAsia" w:ascii="宋体" w:hAnsi="宋体" w:eastAsia="宋体" w:cs="宋体"/>
          <w:b/>
          <w:color w:val="000000"/>
          <w:sz w:val="24"/>
          <w:highlight w:val="none"/>
          <w:u w:val="single"/>
          <w:lang w:eastAsia="en-US"/>
        </w:rPr>
        <w:t>检测报告（中文版）原件</w:t>
      </w:r>
      <w:r>
        <w:rPr>
          <w:rFonts w:hint="eastAsia" w:ascii="宋体" w:hAnsi="宋体" w:eastAsia="宋体" w:cs="宋体"/>
          <w:b/>
          <w:color w:val="000000"/>
          <w:sz w:val="24"/>
          <w:highlight w:val="none"/>
          <w:lang w:eastAsia="en-US"/>
        </w:rPr>
        <w:t>。检测报告须为具有CMA资质的第三方检测机构出具。</w:t>
      </w:r>
    </w:p>
    <w:p w14:paraId="1B89E27B">
      <w:pPr>
        <w:widowControl/>
        <w:spacing w:line="360" w:lineRule="auto"/>
        <w:ind w:firstLine="482"/>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（3）</w:t>
      </w:r>
      <w:r>
        <w:rPr>
          <w:rFonts w:hint="eastAsia" w:ascii="宋体" w:hAnsi="宋体" w:eastAsia="宋体" w:cs="宋体"/>
          <w:b/>
          <w:bCs/>
          <w:color w:val="000000"/>
          <w:sz w:val="24"/>
          <w:highlight w:val="none"/>
          <w:lang w:val="zh-CN"/>
        </w:rPr>
        <w:t>样品通过现场看、摸、比进行评审。</w:t>
      </w:r>
      <w:r>
        <w:rPr>
          <w:rFonts w:hint="eastAsia" w:ascii="宋体" w:hAnsi="宋体" w:eastAsia="宋体" w:cs="宋体"/>
          <w:b/>
          <w:bCs/>
          <w:color w:val="000000"/>
          <w:sz w:val="24"/>
          <w:highlight w:val="none"/>
        </w:rPr>
        <w:t>样品上不得出现投标人公司名称、品牌、logo等能识别投标人信息。</w:t>
      </w:r>
    </w:p>
    <w:p w14:paraId="32CA8C15">
      <w:pPr>
        <w:widowControl/>
        <w:spacing w:line="360" w:lineRule="auto"/>
        <w:ind w:firstLine="480"/>
        <w:rPr>
          <w:rFonts w:ascii="宋体" w:hAnsi="宋体" w:eastAsia="宋体" w:cs="宋体"/>
          <w:color w:val="000000"/>
          <w:sz w:val="24"/>
          <w:highlight w:val="none"/>
          <w:lang w:val="en-US"/>
        </w:rPr>
      </w:pPr>
      <w:r>
        <w:rPr>
          <w:rFonts w:hint="eastAsia" w:ascii="宋体" w:hAnsi="宋体" w:eastAsia="宋体" w:cs="宋体"/>
          <w:color w:val="000000"/>
          <w:sz w:val="24"/>
          <w:highlight w:val="none"/>
        </w:rPr>
        <w:t>上衣类：</w:t>
      </w:r>
      <w:r>
        <w:rPr>
          <w:rFonts w:hint="eastAsia" w:ascii="宋体" w:hAnsi="宋体" w:eastAsia="宋体" w:cs="宋体"/>
          <w:color w:val="000000"/>
          <w:sz w:val="24"/>
          <w:highlight w:val="none"/>
          <w:lang w:val="zh-CN"/>
        </w:rPr>
        <w:t>①颜色是否有色差、剪裁制作工艺：拼接线是否平服、对称；②拉链是否顺滑耐用牢固等情况；③整体不得有污渍、烫痕、划破；④衣服标志、字样是否清晰、牢固，位置是否正确；⑤</w:t>
      </w:r>
      <w:r>
        <w:rPr>
          <w:rFonts w:hint="eastAsia" w:ascii="宋体" w:hAnsi="宋体" w:eastAsia="宋体" w:cs="宋体"/>
          <w:color w:val="000000"/>
          <w:sz w:val="24"/>
          <w:highlight w:val="none"/>
          <w:lang w:eastAsia="en-US"/>
        </w:rPr>
        <w:t>衣服内里是否使用包边工艺；</w:t>
      </w:r>
      <w:r>
        <w:rPr>
          <w:rFonts w:hint="eastAsia" w:ascii="宋体" w:hAnsi="宋体" w:eastAsia="宋体" w:cs="宋体"/>
          <w:color w:val="000000"/>
          <w:sz w:val="24"/>
          <w:highlight w:val="none"/>
          <w:lang w:val="zh-CN"/>
        </w:rPr>
        <w:t>⑥</w:t>
      </w:r>
      <w:r>
        <w:rPr>
          <w:rFonts w:hint="eastAsia" w:ascii="宋体" w:hAnsi="宋体" w:eastAsia="宋体" w:cs="宋体"/>
          <w:color w:val="000000"/>
          <w:sz w:val="24"/>
          <w:highlight w:val="none"/>
        </w:rPr>
        <w:t>衣服外层和内胆是否合适搭配。</w:t>
      </w:r>
      <w:r>
        <w:rPr>
          <w:rFonts w:hint="eastAsia" w:ascii="宋体" w:hAnsi="宋体" w:cs="宋体"/>
          <w:color w:val="000000"/>
          <w:sz w:val="24"/>
          <w:highlight w:val="none"/>
          <w:lang w:val="en-US" w:eastAsia="zh-CN"/>
        </w:rPr>
        <w:t>⑦臂章材质与质感</w:t>
      </w:r>
    </w:p>
    <w:p w14:paraId="5F551B89">
      <w:pPr>
        <w:widowControl/>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衬衣类：</w:t>
      </w:r>
      <w:r>
        <w:rPr>
          <w:rFonts w:hint="eastAsia" w:ascii="宋体" w:hAnsi="宋体" w:eastAsia="宋体" w:cs="宋体"/>
          <w:color w:val="000000"/>
          <w:sz w:val="24"/>
          <w:highlight w:val="none"/>
          <w:lang w:val="zh-CN"/>
        </w:rPr>
        <w:t>①颜色是否有色差、剪裁制作工艺：拼接线是否平服、对称；②纽扣是否牢固、结实等情况；③整体不得有污渍、烫痕、划破；④衣服标志、字样是否清晰、牢固，位置是否正确；⑤</w:t>
      </w:r>
      <w:r>
        <w:rPr>
          <w:rFonts w:hint="eastAsia" w:ascii="宋体" w:hAnsi="宋体" w:eastAsia="宋体" w:cs="宋体"/>
          <w:color w:val="000000"/>
          <w:sz w:val="24"/>
          <w:highlight w:val="none"/>
          <w:lang w:eastAsia="en-US"/>
        </w:rPr>
        <w:t>衣服内里是否使用包边工艺</w:t>
      </w:r>
      <w:r>
        <w:rPr>
          <w:rFonts w:hint="eastAsia" w:ascii="宋体" w:hAnsi="宋体" w:eastAsia="宋体" w:cs="宋体"/>
          <w:color w:val="000000"/>
          <w:sz w:val="24"/>
          <w:highlight w:val="none"/>
          <w:lang w:val="zh-CN"/>
        </w:rPr>
        <w:t>⑥</w:t>
      </w:r>
      <w:r>
        <w:rPr>
          <w:rFonts w:hint="eastAsia" w:ascii="宋体" w:hAnsi="宋体" w:cs="宋体"/>
          <w:color w:val="000000"/>
          <w:sz w:val="24"/>
          <w:highlight w:val="none"/>
          <w:lang w:val="en-US" w:eastAsia="zh-CN"/>
        </w:rPr>
        <w:t>魔术贴边缘处理⑦绣花图案完整美观</w:t>
      </w:r>
    </w:p>
    <w:p w14:paraId="48C6BEB1">
      <w:pPr>
        <w:widowControl/>
        <w:spacing w:line="360" w:lineRule="auto"/>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单裤类：①颜色是否有色差、剪裁制作工艺：拼接线是否平服、对称；②拉链是否顺滑耐用牢固等情况；③整体不得有污渍、烫痕、划破；④裤子</w:t>
      </w:r>
      <w:r>
        <w:rPr>
          <w:rFonts w:hint="eastAsia" w:ascii="宋体" w:hAnsi="宋体" w:eastAsia="宋体" w:cs="宋体"/>
          <w:color w:val="000000"/>
          <w:sz w:val="24"/>
          <w:highlight w:val="none"/>
          <w:lang w:val="zh-CN" w:eastAsia="en-US"/>
        </w:rPr>
        <w:t>内里是否使用包边工艺</w:t>
      </w:r>
      <w:r>
        <w:rPr>
          <w:rFonts w:hint="eastAsia" w:ascii="宋体" w:hAnsi="宋体" w:eastAsia="宋体" w:cs="宋体"/>
          <w:color w:val="000000"/>
          <w:sz w:val="24"/>
          <w:highlight w:val="none"/>
          <w:lang w:val="zh-CN"/>
        </w:rPr>
        <w:t>⑤</w:t>
      </w:r>
      <w:r>
        <w:rPr>
          <w:rFonts w:hint="eastAsia" w:ascii="宋体" w:hAnsi="宋体" w:eastAsia="宋体" w:cs="宋体"/>
          <w:color w:val="000000"/>
          <w:sz w:val="24"/>
          <w:highlight w:val="none"/>
          <w:lang w:val="en-US" w:eastAsia="zh-CN"/>
        </w:rPr>
        <w:t>通过感官版型及外观平整度外观</w:t>
      </w:r>
      <w:r>
        <w:rPr>
          <w:rFonts w:hint="eastAsia" w:ascii="宋体" w:hAnsi="宋体" w:cs="宋体"/>
          <w:color w:val="000000"/>
          <w:sz w:val="24"/>
          <w:highlight w:val="none"/>
          <w:lang w:val="zh-CN"/>
        </w:rPr>
        <w:t>；</w:t>
      </w:r>
      <w:r>
        <w:rPr>
          <w:rFonts w:hint="eastAsia" w:ascii="宋体" w:hAnsi="宋体" w:eastAsia="宋体" w:cs="宋体"/>
          <w:color w:val="000000"/>
          <w:sz w:val="24"/>
          <w:highlight w:val="none"/>
          <w:lang w:val="en-US" w:eastAsia="zh-CN"/>
        </w:rPr>
        <w:t>⑥调节腰里工艺与外观</w:t>
      </w:r>
    </w:p>
    <w:p w14:paraId="64A16EEF">
      <w:pPr>
        <w:spacing w:line="360" w:lineRule="auto"/>
        <w:ind w:firstLine="480"/>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注：</w:t>
      </w:r>
    </w:p>
    <w:p w14:paraId="0CC0FCCE">
      <w:pPr>
        <w:spacing w:line="360" w:lineRule="auto"/>
        <w:ind w:firstLine="480"/>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en-US" w:eastAsia="zh-CN"/>
        </w:rPr>
        <w:t>①</w:t>
      </w:r>
      <w:r>
        <w:rPr>
          <w:rFonts w:hint="eastAsia" w:ascii="宋体" w:hAnsi="宋体" w:eastAsia="宋体" w:cs="宋体"/>
          <w:b w:val="0"/>
          <w:bCs w:val="0"/>
          <w:color w:val="000000"/>
          <w:sz w:val="24"/>
          <w:highlight w:val="none"/>
          <w:lang w:val="zh-CN"/>
        </w:rPr>
        <w:t>投标人提供产品成品与产品样品的外观、材质、款式必须一致。中标人提供的样品，采购人将进行保管、封存，并作为履约验收的</w:t>
      </w:r>
      <w:r>
        <w:rPr>
          <w:rFonts w:hint="eastAsia" w:ascii="宋体" w:hAnsi="宋体" w:eastAsia="宋体" w:cs="宋体"/>
          <w:b w:val="0"/>
          <w:bCs w:val="0"/>
          <w:color w:val="000000"/>
          <w:sz w:val="24"/>
          <w:highlight w:val="none"/>
          <w:lang w:eastAsia="en-US"/>
        </w:rPr>
        <w:t>依据</w:t>
      </w:r>
      <w:r>
        <w:rPr>
          <w:rFonts w:hint="eastAsia" w:ascii="宋体" w:hAnsi="宋体" w:eastAsia="宋体" w:cs="宋体"/>
          <w:b w:val="0"/>
          <w:bCs w:val="0"/>
          <w:color w:val="000000"/>
          <w:sz w:val="24"/>
          <w:highlight w:val="none"/>
          <w:lang w:val="zh-CN"/>
        </w:rPr>
        <w:t>。验收时，采购人根据中标人提供产品样品，核对产品成品与样品外观、材质、款式是否一致。</w:t>
      </w:r>
    </w:p>
    <w:p w14:paraId="6C8733DB">
      <w:pPr>
        <w:spacing w:line="360" w:lineRule="auto"/>
        <w:ind w:firstLine="480"/>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②样品提供方式：①接受潜在投标人拟派代表携带样品于开标前到开、评标地点--淮安市公共资源交易中心盱眙分中心（地址：盱眙县金鹏大道2号农商行院内）；②接受潜在投标人以邮寄形式将样品于开标前一天下午18:00前寄到采购代理机构，由代理机构统一保管，带至开、评标现场或者由潜在投标人自行将样品递交至开标现场。（样品不退还，项目结束由采购单位保留存档。邮件拒绝到付。邮寄地址：盱眙县中澳生态城商业区 52 号楼 206 室，联系方式:吴小玄 电话:15261779247。</w:t>
      </w:r>
    </w:p>
    <w:p w14:paraId="6E804545">
      <w:pPr>
        <w:spacing w:line="440" w:lineRule="exact"/>
        <w:ind w:firstLine="482"/>
        <w:rPr>
          <w:rFonts w:ascii="宋体" w:hAnsi="宋体" w:cs="宋体"/>
          <w:b/>
          <w:bCs/>
          <w:sz w:val="24"/>
          <w:lang w:val="zh-CN"/>
        </w:rPr>
      </w:pPr>
      <w:r>
        <w:rPr>
          <w:rFonts w:hint="eastAsia" w:ascii="宋体" w:hAnsi="宋体" w:cs="宋体"/>
          <w:b/>
          <w:bCs/>
          <w:sz w:val="24"/>
          <w:lang w:val="zh-CN"/>
        </w:rPr>
        <w:t>六、授予合同</w:t>
      </w:r>
    </w:p>
    <w:p w14:paraId="2F4F7DED">
      <w:pPr>
        <w:spacing w:line="440" w:lineRule="exact"/>
        <w:ind w:firstLine="480"/>
        <w:rPr>
          <w:rFonts w:ascii="宋体" w:hAnsi="宋体" w:cs="宋体"/>
          <w:sz w:val="24"/>
          <w:lang w:val="zh-CN"/>
        </w:rPr>
      </w:pPr>
      <w:r>
        <w:rPr>
          <w:rFonts w:hint="eastAsia" w:ascii="宋体" w:hAnsi="宋体" w:cs="宋体"/>
          <w:sz w:val="24"/>
          <w:lang w:val="zh-CN"/>
        </w:rPr>
        <w:t>31.合同授予标准</w:t>
      </w:r>
    </w:p>
    <w:p w14:paraId="3322FA5A">
      <w:pPr>
        <w:spacing w:line="440" w:lineRule="exact"/>
        <w:ind w:firstLine="480"/>
        <w:rPr>
          <w:rFonts w:ascii="宋体" w:hAnsi="宋体" w:cs="宋体"/>
          <w:sz w:val="24"/>
          <w:lang w:val="zh-CN"/>
        </w:rPr>
      </w:pPr>
      <w:r>
        <w:rPr>
          <w:rFonts w:hint="eastAsia" w:ascii="宋体" w:hAnsi="宋体" w:cs="宋体"/>
          <w:sz w:val="24"/>
        </w:rPr>
        <w:t>31.1</w:t>
      </w:r>
      <w:r>
        <w:rPr>
          <w:rFonts w:hint="eastAsia" w:ascii="宋体" w:hAnsi="宋体" w:cs="宋体"/>
          <w:sz w:val="24"/>
          <w:lang w:val="zh-CN"/>
        </w:rPr>
        <w:t>评委会按第26条规定对实质上响应招标文件要求的投标人进行综合评审，最终推荐出</w:t>
      </w:r>
      <w:r>
        <w:rPr>
          <w:rFonts w:hint="eastAsia" w:ascii="宋体" w:hAnsi="宋体" w:cs="宋体"/>
          <w:sz w:val="24"/>
          <w:lang w:val="en-US" w:eastAsia="zh-CN"/>
        </w:rPr>
        <w:t>3名</w:t>
      </w:r>
      <w:r>
        <w:rPr>
          <w:rFonts w:hint="eastAsia" w:ascii="宋体" w:hAnsi="宋体" w:cs="宋体"/>
          <w:sz w:val="24"/>
          <w:lang w:val="zh-CN"/>
        </w:rPr>
        <w:t>中标候选人。中标候选人将在淮安市政府采购网及淮安市公共资源交易网盱眙板块上公告，公告期为一个工作日。</w:t>
      </w:r>
    </w:p>
    <w:p w14:paraId="2453F574">
      <w:pPr>
        <w:spacing w:line="440" w:lineRule="exact"/>
        <w:ind w:firstLine="482"/>
        <w:rPr>
          <w:rFonts w:ascii="宋体" w:hAnsi="宋体" w:cs="宋体"/>
          <w:b/>
          <w:sz w:val="24"/>
        </w:rPr>
      </w:pPr>
      <w:r>
        <w:rPr>
          <w:rFonts w:hint="eastAsia" w:ascii="宋体" w:hAnsi="宋体" w:cs="宋体"/>
          <w:b/>
          <w:sz w:val="24"/>
        </w:rPr>
        <w:t>32.采购人授标时不得对招标文件做实质性更改</w:t>
      </w:r>
    </w:p>
    <w:p w14:paraId="0C272A21">
      <w:pPr>
        <w:spacing w:line="440" w:lineRule="exact"/>
        <w:ind w:firstLine="480"/>
        <w:rPr>
          <w:rFonts w:ascii="宋体" w:hAnsi="宋体" w:cs="宋体"/>
          <w:sz w:val="24"/>
        </w:rPr>
      </w:pPr>
      <w:r>
        <w:rPr>
          <w:rFonts w:hint="eastAsia" w:ascii="宋体" w:hAnsi="宋体" w:cs="宋体"/>
          <w:sz w:val="24"/>
        </w:rPr>
        <w:t>32.1采购人不得对招标文件中确定的数量、单价和其他条款和条件作出任何实质性改变。</w:t>
      </w:r>
    </w:p>
    <w:p w14:paraId="1103DA7E">
      <w:pPr>
        <w:spacing w:line="440" w:lineRule="exact"/>
        <w:ind w:firstLine="482"/>
        <w:rPr>
          <w:rFonts w:ascii="宋体" w:hAnsi="宋体" w:cs="宋体"/>
          <w:b/>
          <w:sz w:val="24"/>
        </w:rPr>
      </w:pPr>
      <w:r>
        <w:rPr>
          <w:rFonts w:hint="eastAsia" w:ascii="宋体" w:hAnsi="宋体" w:cs="宋体"/>
          <w:b/>
          <w:sz w:val="24"/>
        </w:rPr>
        <w:t>33.交易中心接受和拒绝任何或所有投标的权利</w:t>
      </w:r>
    </w:p>
    <w:p w14:paraId="6AFC1C50">
      <w:pPr>
        <w:spacing w:line="440" w:lineRule="exact"/>
        <w:ind w:firstLine="480"/>
        <w:rPr>
          <w:rFonts w:ascii="宋体" w:hAnsi="宋体" w:cs="宋体"/>
          <w:sz w:val="24"/>
        </w:rPr>
      </w:pPr>
      <w:r>
        <w:rPr>
          <w:rFonts w:hint="eastAsia" w:ascii="宋体" w:hAnsi="宋体" w:cs="宋体"/>
          <w:sz w:val="24"/>
        </w:rPr>
        <w:t>33.1采购人保留在授标之前任何时候接受或拒绝任何投标，宣布招标程序无效或拒绝所有投标的权力，对受影响的投标人不承担任何责任，也无义务将这样做的理由通知受影响的投标人。</w:t>
      </w:r>
    </w:p>
    <w:p w14:paraId="5FEFA52A">
      <w:pPr>
        <w:spacing w:line="440" w:lineRule="exact"/>
        <w:ind w:firstLine="482"/>
        <w:rPr>
          <w:rFonts w:ascii="宋体" w:hAnsi="宋体" w:cs="宋体"/>
          <w:b/>
          <w:sz w:val="24"/>
        </w:rPr>
      </w:pPr>
      <w:r>
        <w:rPr>
          <w:rFonts w:hint="eastAsia" w:ascii="宋体" w:hAnsi="宋体" w:cs="宋体"/>
          <w:b/>
          <w:sz w:val="24"/>
        </w:rPr>
        <w:t>34.中标通知书</w:t>
      </w:r>
    </w:p>
    <w:p w14:paraId="69BF4E6F">
      <w:pPr>
        <w:spacing w:line="440" w:lineRule="exact"/>
        <w:ind w:firstLine="480"/>
        <w:rPr>
          <w:rFonts w:ascii="宋体" w:hAnsi="宋体" w:cs="宋体"/>
          <w:sz w:val="24"/>
        </w:rPr>
      </w:pPr>
      <w:r>
        <w:rPr>
          <w:rFonts w:hint="eastAsia" w:ascii="宋体" w:hAnsi="宋体" w:cs="宋体"/>
          <w:sz w:val="24"/>
        </w:rPr>
        <w:t>34.1采购人在投标有效期期满之前，将以书面形式通知中标人，并确认其投标已被接受。</w:t>
      </w:r>
    </w:p>
    <w:p w14:paraId="49E599C8">
      <w:pPr>
        <w:spacing w:line="440" w:lineRule="exact"/>
        <w:ind w:firstLine="480"/>
        <w:rPr>
          <w:rFonts w:ascii="宋体" w:hAnsi="宋体" w:cs="宋体"/>
          <w:sz w:val="24"/>
        </w:rPr>
      </w:pPr>
      <w:r>
        <w:rPr>
          <w:rFonts w:hint="eastAsia" w:ascii="宋体" w:hAnsi="宋体" w:cs="宋体"/>
          <w:sz w:val="24"/>
        </w:rPr>
        <w:t>34.2中标人在中标结果公布后五个工作日内必须到盱眙分中心受理科领取中标通知书，逾期未办理作自动放弃处理。</w:t>
      </w:r>
    </w:p>
    <w:p w14:paraId="4E87DDB9">
      <w:pPr>
        <w:spacing w:line="440" w:lineRule="exact"/>
        <w:ind w:firstLine="480"/>
        <w:rPr>
          <w:rFonts w:ascii="宋体" w:hAnsi="宋体" w:cs="宋体"/>
          <w:sz w:val="24"/>
        </w:rPr>
      </w:pPr>
      <w:r>
        <w:rPr>
          <w:rFonts w:hint="eastAsia" w:ascii="宋体" w:hAnsi="宋体" w:cs="宋体"/>
          <w:sz w:val="24"/>
        </w:rPr>
        <w:t>34.3中标通知书将是合同的组成部分。</w:t>
      </w:r>
    </w:p>
    <w:p w14:paraId="79C07B58">
      <w:pPr>
        <w:spacing w:line="440" w:lineRule="exact"/>
        <w:ind w:firstLine="480"/>
        <w:rPr>
          <w:rFonts w:ascii="宋体" w:hAnsi="宋体" w:cs="宋体"/>
          <w:sz w:val="24"/>
        </w:rPr>
      </w:pPr>
      <w:r>
        <w:rPr>
          <w:rFonts w:hint="eastAsia" w:ascii="宋体" w:hAnsi="宋体" w:cs="宋体"/>
          <w:sz w:val="24"/>
        </w:rPr>
        <w:t>35.签订合同</w:t>
      </w:r>
    </w:p>
    <w:p w14:paraId="6F6A1E1B">
      <w:pPr>
        <w:spacing w:line="440" w:lineRule="exact"/>
        <w:ind w:firstLine="480"/>
        <w:rPr>
          <w:rFonts w:ascii="宋体" w:hAnsi="宋体" w:cs="宋体"/>
          <w:sz w:val="24"/>
        </w:rPr>
      </w:pPr>
      <w:r>
        <w:rPr>
          <w:rFonts w:hint="eastAsia" w:ascii="宋体" w:hAnsi="宋体" w:cs="宋体"/>
          <w:sz w:val="24"/>
        </w:rPr>
        <w:t>35.1中标人应按中标通知书指定的时间、地点与采购人签订合同。招标文件、中标人的投标文件及澄清文件等，均为签订合同的依据。</w:t>
      </w:r>
    </w:p>
    <w:p w14:paraId="451CA86A">
      <w:pPr>
        <w:spacing w:line="440" w:lineRule="exact"/>
        <w:ind w:firstLine="480"/>
        <w:rPr>
          <w:rFonts w:ascii="宋体" w:hAnsi="宋体" w:cs="宋体"/>
          <w:sz w:val="24"/>
        </w:rPr>
      </w:pPr>
      <w:r>
        <w:rPr>
          <w:rFonts w:hint="eastAsia" w:ascii="宋体" w:hAnsi="宋体" w:cs="宋体"/>
          <w:sz w:val="24"/>
        </w:rPr>
        <w:t>35.2领取中标通知书后12日内，必须与采购人签订合同。若中标通知书发出之日起30日内，中标人无正当理由拒绝签订合同的，视为自动放弃中标；给采购人造成的损失的，中标人还应当予以赔偿。</w:t>
      </w:r>
    </w:p>
    <w:p w14:paraId="7D88669F">
      <w:pPr>
        <w:spacing w:line="440" w:lineRule="exact"/>
        <w:ind w:firstLine="482"/>
        <w:rPr>
          <w:rFonts w:hint="eastAsia" w:ascii="宋体" w:hAnsi="宋体" w:cs="宋体"/>
          <w:b/>
          <w:sz w:val="24"/>
        </w:rPr>
      </w:pPr>
      <w:r>
        <w:rPr>
          <w:rFonts w:hint="eastAsia" w:ascii="宋体" w:hAnsi="宋体" w:cs="宋体"/>
          <w:b/>
          <w:sz w:val="24"/>
        </w:rPr>
        <w:t>36.履约保证金</w:t>
      </w:r>
    </w:p>
    <w:p w14:paraId="0CCF6F4F">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36.1</w:t>
      </w:r>
      <w:r>
        <w:rPr>
          <w:rFonts w:hint="eastAsia" w:ascii="宋体" w:hAnsi="宋体" w:eastAsia="宋体" w:cs="宋体"/>
          <w:sz w:val="24"/>
          <w:highlight w:val="none"/>
        </w:rPr>
        <w:t>乙方交纳合同金额的</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%作为本合同的履约保证金</w:t>
      </w:r>
    </w:p>
    <w:p w14:paraId="58507263">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36.2</w:t>
      </w:r>
      <w:r>
        <w:rPr>
          <w:rFonts w:hint="eastAsia" w:ascii="宋体" w:hAnsi="宋体" w:eastAsia="宋体" w:cs="宋体"/>
          <w:sz w:val="24"/>
          <w:highlight w:val="none"/>
        </w:rPr>
        <w:t>乙方提供的履约保证金可以是人民币形式（银行本票、汇票、支票、电汇），或银行保函、担保公司的保证担保或保险公司的保证保险等多种形式。</w:t>
      </w:r>
    </w:p>
    <w:p w14:paraId="3B2305DF">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36.3</w:t>
      </w:r>
      <w:r>
        <w:rPr>
          <w:rFonts w:hint="eastAsia" w:ascii="宋体" w:hAnsi="宋体" w:eastAsia="宋体" w:cs="宋体"/>
          <w:sz w:val="24"/>
          <w:highlight w:val="none"/>
        </w:rPr>
        <w:t>乙方选取银行保函、担保公司的保证担保或保险公司的保证保险等形式的向采购人缴纳的，如保函（担保、保险等）的约定期到期但乙方履约仍未结束的，乙方须进行续保。</w:t>
      </w:r>
    </w:p>
    <w:p w14:paraId="1147A440">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36.4</w:t>
      </w:r>
      <w:r>
        <w:rPr>
          <w:rFonts w:hint="eastAsia" w:ascii="宋体" w:hAnsi="宋体" w:eastAsia="宋体" w:cs="宋体"/>
          <w:sz w:val="24"/>
          <w:highlight w:val="none"/>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AD034AA">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36.5</w:t>
      </w:r>
      <w:r>
        <w:rPr>
          <w:rFonts w:hint="eastAsia" w:ascii="宋体" w:hAnsi="宋体" w:eastAsia="宋体" w:cs="宋体"/>
          <w:sz w:val="24"/>
          <w:highlight w:val="none"/>
        </w:rPr>
        <w:t>如乙方未能履行合同规定的义务，甲方有权从履约保证金中取得补偿。</w:t>
      </w:r>
    </w:p>
    <w:p w14:paraId="58795F59">
      <w:pPr>
        <w:spacing w:line="440" w:lineRule="exact"/>
        <w:ind w:firstLine="480"/>
        <w:rPr>
          <w:rFonts w:ascii="宋体" w:hAnsi="宋体" w:cs="宋体"/>
          <w:sz w:val="24"/>
        </w:rPr>
      </w:pPr>
      <w:r>
        <w:rPr>
          <w:rFonts w:hint="eastAsia" w:ascii="宋体" w:hAnsi="宋体" w:cs="宋体"/>
          <w:sz w:val="24"/>
          <w:lang w:val="en-US" w:eastAsia="zh-CN"/>
        </w:rPr>
        <w:t>36.6</w:t>
      </w:r>
      <w:r>
        <w:rPr>
          <w:rFonts w:hint="eastAsia" w:ascii="宋体" w:hAnsi="宋体" w:cs="宋体"/>
          <w:sz w:val="24"/>
        </w:rPr>
        <w:t>如果中标人没有按照35条的规定去做，采购人及交易中心将有充分理由取消该授标。在此情况下采购人可将标授予下一个中标候选人，或重新招标。</w:t>
      </w:r>
    </w:p>
    <w:p w14:paraId="7AA25917">
      <w:pPr>
        <w:spacing w:line="440" w:lineRule="exact"/>
        <w:ind w:firstLine="482"/>
        <w:rPr>
          <w:rFonts w:ascii="宋体" w:hAnsi="宋体" w:cs="宋体"/>
          <w:b/>
          <w:sz w:val="24"/>
        </w:rPr>
      </w:pPr>
      <w:r>
        <w:rPr>
          <w:rFonts w:hint="eastAsia" w:ascii="宋体" w:hAnsi="宋体" w:cs="宋体"/>
          <w:b/>
          <w:sz w:val="24"/>
        </w:rPr>
        <w:t>37、质疑处理</w:t>
      </w:r>
    </w:p>
    <w:p w14:paraId="64662358">
      <w:pPr>
        <w:spacing w:line="440" w:lineRule="exact"/>
        <w:ind w:firstLine="480"/>
        <w:rPr>
          <w:rFonts w:ascii="宋体" w:hAnsi="宋体" w:cs="宋体"/>
          <w:sz w:val="24"/>
        </w:rPr>
      </w:pPr>
      <w:r>
        <w:rPr>
          <w:rFonts w:hint="eastAsia" w:ascii="宋体" w:hAnsi="宋体" w:cs="宋体"/>
          <w:sz w:val="24"/>
        </w:rPr>
        <w:t>37.质疑处理</w:t>
      </w:r>
    </w:p>
    <w:p w14:paraId="6CFAB4FD">
      <w:pPr>
        <w:spacing w:line="440" w:lineRule="exact"/>
        <w:ind w:firstLine="480"/>
        <w:rPr>
          <w:rFonts w:ascii="宋体" w:hAnsi="宋体" w:cs="宋体"/>
          <w:sz w:val="24"/>
        </w:rPr>
      </w:pPr>
      <w:r>
        <w:rPr>
          <w:rFonts w:hint="eastAsia" w:ascii="宋体" w:hAnsi="宋体" w:cs="宋体"/>
          <w:sz w:val="24"/>
        </w:rPr>
        <w:t xml:space="preserve">37.1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p>
    <w:p w14:paraId="0324F353">
      <w:pPr>
        <w:spacing w:line="440" w:lineRule="exact"/>
        <w:ind w:firstLine="480"/>
        <w:rPr>
          <w:rFonts w:ascii="宋体" w:hAnsi="宋体" w:cs="宋体"/>
          <w:sz w:val="24"/>
        </w:rPr>
      </w:pPr>
      <w:r>
        <w:rPr>
          <w:rFonts w:hint="eastAsia" w:ascii="宋体" w:hAnsi="宋体" w:cs="宋体"/>
          <w:sz w:val="24"/>
        </w:rPr>
        <w:t>37.2上述应知其权益受到损害之日是指:</w:t>
      </w:r>
    </w:p>
    <w:p w14:paraId="6B31274D">
      <w:pPr>
        <w:spacing w:line="440" w:lineRule="exact"/>
        <w:ind w:firstLine="480"/>
        <w:rPr>
          <w:rFonts w:ascii="宋体" w:hAnsi="宋体" w:cs="宋体"/>
          <w:sz w:val="24"/>
        </w:rPr>
      </w:pPr>
      <w:r>
        <w:rPr>
          <w:rFonts w:hint="eastAsia" w:ascii="宋体" w:hAnsi="宋体" w:cs="宋体"/>
          <w:sz w:val="24"/>
        </w:rPr>
        <w:t>（1）对招标文件提出质疑的，为采购文件公告期限届满之日起计算；</w:t>
      </w:r>
    </w:p>
    <w:p w14:paraId="0C71EAE5">
      <w:pPr>
        <w:spacing w:line="440" w:lineRule="exact"/>
        <w:ind w:firstLine="480"/>
        <w:rPr>
          <w:rFonts w:ascii="宋体" w:hAnsi="宋体" w:cs="宋体"/>
          <w:sz w:val="24"/>
        </w:rPr>
      </w:pPr>
      <w:r>
        <w:rPr>
          <w:rFonts w:hint="eastAsia" w:ascii="宋体" w:hAnsi="宋体" w:cs="宋体"/>
          <w:sz w:val="24"/>
        </w:rPr>
        <w:t>（2）对采购过程提出质疑的，为各采购程序环节结束之日起计算；</w:t>
      </w:r>
    </w:p>
    <w:p w14:paraId="00AAC06D">
      <w:pPr>
        <w:spacing w:line="440" w:lineRule="exact"/>
        <w:ind w:firstLine="480"/>
        <w:rPr>
          <w:rFonts w:ascii="宋体" w:hAnsi="宋体" w:cs="宋体"/>
          <w:sz w:val="24"/>
        </w:rPr>
      </w:pPr>
      <w:r>
        <w:rPr>
          <w:rFonts w:hint="eastAsia" w:ascii="宋体" w:hAnsi="宋体" w:cs="宋体"/>
          <w:sz w:val="24"/>
        </w:rPr>
        <w:t xml:space="preserve">（3）对中标结果提出质疑的，为中标结果公告期限届满之日起计算。  </w:t>
      </w:r>
    </w:p>
    <w:p w14:paraId="10690D5C">
      <w:pPr>
        <w:spacing w:line="440" w:lineRule="exact"/>
        <w:ind w:firstLine="480"/>
        <w:rPr>
          <w:rFonts w:ascii="宋体" w:hAnsi="宋体" w:cs="宋体"/>
          <w:sz w:val="24"/>
        </w:rPr>
      </w:pPr>
      <w:r>
        <w:rPr>
          <w:rFonts w:hint="eastAsia" w:ascii="宋体" w:hAnsi="宋体" w:cs="宋体"/>
          <w:sz w:val="24"/>
        </w:rPr>
        <w:t>37.3 质疑投标人是指直接参加本次投标活动的投标人，未参加投标活动的投标人或在投标活动中自身权益未受到损害的投标人所提出的质疑不予受理。</w:t>
      </w:r>
    </w:p>
    <w:p w14:paraId="7E19089B">
      <w:pPr>
        <w:spacing w:line="440" w:lineRule="exact"/>
        <w:ind w:firstLine="480"/>
        <w:rPr>
          <w:rFonts w:ascii="宋体" w:hAnsi="宋体" w:cs="宋体"/>
          <w:sz w:val="24"/>
        </w:rPr>
      </w:pPr>
      <w:r>
        <w:rPr>
          <w:rFonts w:hint="eastAsia" w:ascii="宋体" w:hAnsi="宋体" w:cs="宋体"/>
          <w:sz w:val="24"/>
        </w:rPr>
        <w:t>37.4 质疑投标人在法定质疑期内应当一次性提出针对同一采购环节提出质疑。</w:t>
      </w:r>
    </w:p>
    <w:p w14:paraId="61C3E8CD">
      <w:pPr>
        <w:spacing w:line="440" w:lineRule="exact"/>
        <w:ind w:firstLine="480"/>
        <w:rPr>
          <w:rFonts w:ascii="宋体" w:hAnsi="宋体" w:cs="宋体"/>
          <w:sz w:val="24"/>
        </w:rPr>
      </w:pPr>
      <w:r>
        <w:rPr>
          <w:rFonts w:hint="eastAsia" w:ascii="宋体" w:hAnsi="宋体" w:cs="宋体"/>
          <w:sz w:val="24"/>
        </w:rPr>
        <w:t>37.5 质疑函必须以参加</w:t>
      </w:r>
      <w:r>
        <w:rPr>
          <w:rFonts w:hint="eastAsia" w:ascii="宋体" w:hAnsi="宋体" w:cs="宋体"/>
          <w:sz w:val="24"/>
          <w:lang w:eastAsia="zh-CN"/>
        </w:rPr>
        <w:t>投标</w:t>
      </w:r>
      <w:r>
        <w:rPr>
          <w:rFonts w:hint="eastAsia" w:ascii="宋体" w:hAnsi="宋体" w:cs="宋体"/>
          <w:sz w:val="24"/>
        </w:rPr>
        <w:t>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14:paraId="6E02A5A5">
      <w:pPr>
        <w:spacing w:line="440" w:lineRule="exact"/>
        <w:ind w:firstLine="480"/>
        <w:rPr>
          <w:rFonts w:ascii="宋体" w:hAnsi="宋体" w:cs="宋体"/>
          <w:sz w:val="24"/>
        </w:rPr>
      </w:pPr>
      <w:r>
        <w:rPr>
          <w:rFonts w:hint="eastAsia" w:ascii="宋体" w:hAnsi="宋体" w:cs="宋体"/>
          <w:sz w:val="24"/>
        </w:rPr>
        <w:t>37.6 质疑函应当包括以下主要内容，附上相关证明材料。否则，采购人不予受理。</w:t>
      </w:r>
    </w:p>
    <w:p w14:paraId="453204C8">
      <w:pPr>
        <w:spacing w:line="440" w:lineRule="exact"/>
        <w:ind w:firstLine="480"/>
        <w:rPr>
          <w:rFonts w:ascii="宋体" w:hAnsi="宋体" w:cs="宋体"/>
          <w:sz w:val="24"/>
        </w:rPr>
      </w:pPr>
      <w:r>
        <w:rPr>
          <w:rFonts w:hint="eastAsia" w:ascii="宋体" w:hAnsi="宋体" w:cs="宋体"/>
          <w:sz w:val="24"/>
        </w:rPr>
        <w:t xml:space="preserve">（1）质疑投标人的名称、地址、邮编、联系人及联系电话； </w:t>
      </w:r>
    </w:p>
    <w:p w14:paraId="0A9179BA">
      <w:pPr>
        <w:spacing w:line="440" w:lineRule="exact"/>
        <w:ind w:firstLine="480"/>
        <w:rPr>
          <w:rFonts w:ascii="宋体" w:hAnsi="宋体" w:cs="宋体"/>
          <w:sz w:val="24"/>
        </w:rPr>
      </w:pPr>
      <w:r>
        <w:rPr>
          <w:rFonts w:hint="eastAsia" w:ascii="宋体" w:hAnsi="宋体" w:cs="宋体"/>
          <w:sz w:val="24"/>
        </w:rPr>
        <w:t>（2）质疑项目的名称、编号；</w:t>
      </w:r>
    </w:p>
    <w:p w14:paraId="4DEDE900">
      <w:pPr>
        <w:spacing w:line="440" w:lineRule="exact"/>
        <w:ind w:firstLine="480"/>
        <w:rPr>
          <w:rFonts w:ascii="宋体" w:hAnsi="宋体" w:cs="宋体"/>
          <w:sz w:val="24"/>
        </w:rPr>
      </w:pPr>
      <w:r>
        <w:rPr>
          <w:rFonts w:hint="eastAsia" w:ascii="宋体" w:hAnsi="宋体" w:cs="宋体"/>
          <w:sz w:val="24"/>
        </w:rPr>
        <w:t>（3）具体、明确的质疑事项和与质疑事实相关的请求；</w:t>
      </w:r>
    </w:p>
    <w:p w14:paraId="2F63122E">
      <w:pPr>
        <w:spacing w:line="440" w:lineRule="exact"/>
        <w:ind w:firstLine="480"/>
        <w:rPr>
          <w:rFonts w:ascii="宋体" w:hAnsi="宋体" w:cs="宋体"/>
          <w:sz w:val="24"/>
        </w:rPr>
      </w:pPr>
      <w:r>
        <w:rPr>
          <w:rFonts w:hint="eastAsia" w:ascii="宋体" w:hAnsi="宋体" w:cs="宋体"/>
          <w:sz w:val="24"/>
        </w:rPr>
        <w:t>（4）事实依据；</w:t>
      </w:r>
    </w:p>
    <w:p w14:paraId="5C16A790">
      <w:pPr>
        <w:spacing w:line="440" w:lineRule="exact"/>
        <w:ind w:firstLine="480"/>
        <w:rPr>
          <w:rFonts w:ascii="宋体" w:hAnsi="宋体" w:cs="宋体"/>
          <w:sz w:val="24"/>
        </w:rPr>
      </w:pPr>
      <w:r>
        <w:rPr>
          <w:rFonts w:hint="eastAsia" w:ascii="宋体" w:hAnsi="宋体" w:cs="宋体"/>
          <w:sz w:val="24"/>
        </w:rPr>
        <w:t>（5）必要的法律依据；</w:t>
      </w:r>
    </w:p>
    <w:p w14:paraId="37C34191">
      <w:pPr>
        <w:spacing w:line="440" w:lineRule="exact"/>
        <w:ind w:firstLine="480"/>
        <w:rPr>
          <w:rFonts w:ascii="宋体" w:hAnsi="宋体" w:cs="宋体"/>
          <w:sz w:val="24"/>
        </w:rPr>
      </w:pPr>
      <w:r>
        <w:rPr>
          <w:rFonts w:hint="eastAsia" w:ascii="宋体" w:hAnsi="宋体" w:cs="宋体"/>
          <w:sz w:val="24"/>
        </w:rPr>
        <w:t xml:space="preserve">（6）提起质疑的日期； </w:t>
      </w:r>
    </w:p>
    <w:p w14:paraId="05CD8E06">
      <w:pPr>
        <w:spacing w:line="440" w:lineRule="exact"/>
        <w:ind w:firstLine="480"/>
        <w:rPr>
          <w:rFonts w:ascii="宋体" w:hAnsi="宋体" w:cs="宋体"/>
          <w:sz w:val="24"/>
        </w:rPr>
      </w:pPr>
      <w:r>
        <w:rPr>
          <w:rFonts w:hint="eastAsia" w:ascii="宋体" w:hAnsi="宋体" w:cs="宋体"/>
          <w:sz w:val="24"/>
        </w:rPr>
        <w:t xml:space="preserve">（7）质疑函应当署名:应当由法定代表人签字并加盖单位公章。 </w:t>
      </w:r>
    </w:p>
    <w:p w14:paraId="4F2E7E37">
      <w:pPr>
        <w:spacing w:line="440" w:lineRule="exact"/>
        <w:ind w:firstLine="480"/>
        <w:rPr>
          <w:rFonts w:ascii="宋体" w:hAnsi="宋体" w:cs="宋体"/>
          <w:sz w:val="24"/>
        </w:rPr>
      </w:pPr>
      <w:r>
        <w:rPr>
          <w:rFonts w:hint="eastAsia" w:ascii="宋体" w:hAnsi="宋体" w:cs="宋体"/>
          <w:sz w:val="24"/>
        </w:rPr>
        <w:t xml:space="preserve">37.7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p>
    <w:p w14:paraId="5B07D360">
      <w:pPr>
        <w:spacing w:line="440" w:lineRule="exact"/>
        <w:ind w:firstLine="480"/>
        <w:rPr>
          <w:rFonts w:ascii="宋体" w:hAnsi="宋体" w:cs="宋体"/>
          <w:sz w:val="24"/>
        </w:rPr>
      </w:pPr>
      <w:r>
        <w:rPr>
          <w:rFonts w:hint="eastAsia" w:ascii="宋体" w:hAnsi="宋体" w:cs="宋体"/>
          <w:sz w:val="24"/>
        </w:rPr>
        <w:t>37.8对于内容、格式符合规定的质疑函，采购人将在五个工作日内以书面形式或者电子文件形式作出答复，但质疑答复的内容不涉及商业秘密。</w:t>
      </w:r>
    </w:p>
    <w:p w14:paraId="5D516DCC">
      <w:pPr>
        <w:spacing w:line="440" w:lineRule="exact"/>
        <w:ind w:firstLine="480"/>
        <w:rPr>
          <w:rFonts w:ascii="宋体" w:hAnsi="宋体" w:cs="宋体"/>
          <w:sz w:val="24"/>
        </w:rPr>
      </w:pPr>
      <w:r>
        <w:rPr>
          <w:rFonts w:hint="eastAsia" w:ascii="宋体" w:hAnsi="宋体" w:cs="宋体"/>
          <w:sz w:val="24"/>
        </w:rPr>
        <w:t>37.9 投标人提出书面质疑必须有理、有据，不得恶意质疑或提交虚假质疑。否则，一经查实，采购人有权依据政府采购的有关规定，报请盱眙县财政局对该投标人列入失信行为或不良行为记录名单，进行相应的行政处罚。</w:t>
      </w:r>
    </w:p>
    <w:p w14:paraId="44DDD2DB">
      <w:pPr>
        <w:spacing w:line="440" w:lineRule="exact"/>
        <w:ind w:firstLine="241"/>
        <w:rPr>
          <w:rFonts w:ascii="宋体" w:hAnsi="宋体" w:cs="宋体"/>
          <w:b/>
          <w:bCs/>
          <w:sz w:val="24"/>
        </w:rPr>
      </w:pPr>
      <w:r>
        <w:rPr>
          <w:rFonts w:hint="eastAsia" w:ascii="宋体" w:hAnsi="宋体" w:cs="宋体"/>
          <w:b/>
          <w:bCs/>
          <w:sz w:val="24"/>
        </w:rPr>
        <w:t>38.“全流程不见面交易采购”注意事项</w:t>
      </w:r>
    </w:p>
    <w:p w14:paraId="7BF486F1">
      <w:pPr>
        <w:spacing w:line="520" w:lineRule="exact"/>
        <w:ind w:firstLine="480"/>
        <w:rPr>
          <w:rFonts w:ascii="宋体" w:hAnsi="宋体"/>
          <w:bCs/>
          <w:sz w:val="24"/>
        </w:rPr>
      </w:pPr>
      <w:r>
        <w:rPr>
          <w:rFonts w:hint="eastAsia" w:ascii="宋体" w:hAnsi="宋体"/>
          <w:bCs/>
          <w:sz w:val="24"/>
        </w:rPr>
        <w:t>38.1全流程电子化交易采购说明</w:t>
      </w:r>
    </w:p>
    <w:p w14:paraId="0E8A32A1">
      <w:pPr>
        <w:spacing w:line="520" w:lineRule="exact"/>
        <w:ind w:firstLine="480"/>
        <w:rPr>
          <w:rFonts w:ascii="宋体" w:hAnsi="宋体"/>
          <w:bCs/>
          <w:sz w:val="24"/>
        </w:rPr>
      </w:pPr>
      <w:r>
        <w:rPr>
          <w:rFonts w:hint="eastAsia" w:ascii="宋体" w:hAnsi="宋体"/>
          <w:bCs/>
          <w:sz w:val="24"/>
        </w:rPr>
        <w:t>38.1.1由于</w:t>
      </w:r>
      <w:r>
        <w:rPr>
          <w:rFonts w:hint="eastAsia" w:ascii="宋体" w:hAnsi="宋体"/>
          <w:sz w:val="24"/>
        </w:rPr>
        <w:t>“苏采云政府采购一体化平台”</w:t>
      </w:r>
      <w:r>
        <w:rPr>
          <w:rFonts w:hint="eastAsia" w:ascii="宋体" w:hAnsi="宋体"/>
          <w:bCs/>
          <w:sz w:val="24"/>
        </w:rPr>
        <w:t>自身原因导致项目不能正常进行的，项目作废标处理。</w:t>
      </w:r>
    </w:p>
    <w:p w14:paraId="7A6047F9">
      <w:pPr>
        <w:spacing w:line="520" w:lineRule="exact"/>
        <w:ind w:firstLine="480"/>
        <w:rPr>
          <w:rFonts w:ascii="宋体" w:hAnsi="宋体"/>
          <w:bCs/>
          <w:sz w:val="24"/>
        </w:rPr>
      </w:pPr>
      <w:r>
        <w:rPr>
          <w:rFonts w:hint="eastAsia" w:ascii="宋体" w:hAnsi="宋体"/>
          <w:bCs/>
          <w:sz w:val="24"/>
        </w:rPr>
        <w:t>38.1.2本项目中的时间均以国家授时中心发布的时间为准。</w:t>
      </w:r>
    </w:p>
    <w:p w14:paraId="2D6D5FB5">
      <w:pPr>
        <w:spacing w:line="520" w:lineRule="exact"/>
        <w:ind w:firstLine="480"/>
        <w:rPr>
          <w:rFonts w:ascii="宋体" w:hAnsi="宋体"/>
          <w:bCs/>
          <w:sz w:val="24"/>
        </w:rPr>
      </w:pPr>
      <w:r>
        <w:rPr>
          <w:rFonts w:hint="eastAsia" w:ascii="宋体" w:hAnsi="宋体"/>
          <w:bCs/>
          <w:sz w:val="24"/>
        </w:rPr>
        <w:t>38.1.3本项目下载</w:t>
      </w:r>
      <w:r>
        <w:rPr>
          <w:rFonts w:hint="eastAsia" w:ascii="宋体" w:hAnsi="宋体"/>
          <w:bCs/>
          <w:sz w:val="24"/>
          <w:lang w:val="en-US" w:eastAsia="zh-CN"/>
        </w:rPr>
        <w:t>招标</w:t>
      </w:r>
      <w:r>
        <w:rPr>
          <w:rFonts w:hint="eastAsia" w:ascii="宋体" w:hAnsi="宋体"/>
          <w:bCs/>
          <w:sz w:val="24"/>
        </w:rPr>
        <w:t>文件、上传响应文件均通过互联网操作，请供应商充分考虑网络拥堵及平台操作所需时间等因素。因供应商自身原因导致操作失败的，其责任自负。</w:t>
      </w:r>
    </w:p>
    <w:p w14:paraId="76EC83E7">
      <w:pPr>
        <w:spacing w:line="520" w:lineRule="exact"/>
        <w:ind w:firstLine="480"/>
        <w:rPr>
          <w:rFonts w:ascii="宋体" w:hAnsi="宋体"/>
          <w:bCs/>
          <w:sz w:val="24"/>
        </w:rPr>
      </w:pPr>
      <w:r>
        <w:rPr>
          <w:rFonts w:hint="eastAsia" w:ascii="宋体" w:hAnsi="宋体"/>
          <w:bCs/>
          <w:sz w:val="24"/>
        </w:rPr>
        <w:t>38.1.4本项目响应文件的编制使用</w:t>
      </w:r>
      <w:r>
        <w:rPr>
          <w:rFonts w:hint="eastAsia" w:ascii="宋体" w:hAnsi="宋体"/>
          <w:sz w:val="24"/>
        </w:rPr>
        <w:t>“苏采云政府采购一体化平台”</w:t>
      </w:r>
      <w:r>
        <w:rPr>
          <w:rFonts w:hint="eastAsia" w:ascii="宋体" w:hAnsi="宋体"/>
          <w:bCs/>
          <w:sz w:val="24"/>
        </w:rPr>
        <w:t>客户端，供应商响应文件的编制和上传，应按照</w:t>
      </w:r>
      <w:r>
        <w:rPr>
          <w:rFonts w:hint="eastAsia" w:ascii="宋体" w:hAnsi="宋体"/>
          <w:bCs/>
          <w:sz w:val="24"/>
          <w:lang w:eastAsia="zh-CN"/>
        </w:rPr>
        <w:t>招标</w:t>
      </w:r>
      <w:r>
        <w:rPr>
          <w:rFonts w:hint="eastAsia" w:ascii="宋体" w:hAnsi="宋体"/>
          <w:bCs/>
          <w:sz w:val="24"/>
        </w:rPr>
        <w:t>文件的规定进行。如未按</w:t>
      </w:r>
      <w:r>
        <w:rPr>
          <w:rFonts w:hint="eastAsia" w:ascii="宋体" w:hAnsi="宋体"/>
          <w:bCs/>
          <w:sz w:val="24"/>
          <w:lang w:eastAsia="zh-CN"/>
        </w:rPr>
        <w:t>招标</w:t>
      </w:r>
      <w:r>
        <w:rPr>
          <w:rFonts w:hint="eastAsia" w:ascii="宋体" w:hAnsi="宋体"/>
          <w:bCs/>
          <w:sz w:val="24"/>
        </w:rPr>
        <w:t>文件要求编制、上传电子响应文件，将可能作无效响应文件处理，其后果由供应商自负。供应商如对正确使用</w:t>
      </w:r>
      <w:r>
        <w:rPr>
          <w:rFonts w:hint="eastAsia" w:ascii="宋体" w:hAnsi="宋体"/>
          <w:sz w:val="24"/>
        </w:rPr>
        <w:t>“苏采云政府采购一体化平台”</w:t>
      </w:r>
      <w:r>
        <w:rPr>
          <w:rFonts w:hint="eastAsia" w:ascii="宋体" w:hAnsi="宋体"/>
          <w:bCs/>
          <w:sz w:val="24"/>
        </w:rPr>
        <w:t>客户端有疑问的，请与软件公司技术人员联系。</w:t>
      </w:r>
    </w:p>
    <w:p w14:paraId="19435261">
      <w:pPr>
        <w:spacing w:line="520" w:lineRule="exact"/>
        <w:ind w:firstLine="480"/>
        <w:rPr>
          <w:rFonts w:ascii="宋体" w:hAnsi="宋体"/>
          <w:bCs/>
          <w:sz w:val="24"/>
        </w:rPr>
      </w:pPr>
      <w:r>
        <w:rPr>
          <w:rFonts w:hint="eastAsia" w:ascii="宋体" w:hAnsi="宋体"/>
          <w:bCs/>
          <w:sz w:val="24"/>
        </w:rPr>
        <w:t>38.1.5“全流程电子化交易”活动当日，供应商不必抵达现场，仅需在任意地点登录</w:t>
      </w:r>
      <w:r>
        <w:rPr>
          <w:rFonts w:hint="eastAsia" w:ascii="宋体" w:hAnsi="宋体"/>
          <w:sz w:val="24"/>
        </w:rPr>
        <w:t>“苏采云政府采购一体化平台”</w:t>
      </w:r>
      <w:r>
        <w:rPr>
          <w:rFonts w:hint="eastAsia" w:ascii="宋体" w:hAnsi="宋体"/>
          <w:bCs/>
          <w:sz w:val="24"/>
        </w:rPr>
        <w:t>，进入江苏省政府采购一体化不见面（采购）大厅观看项目的活动组织。为保障供应商权益以及避免围标串标的情况，供应商必须插CA锁登录</w:t>
      </w:r>
      <w:r>
        <w:rPr>
          <w:rFonts w:hint="eastAsia" w:ascii="宋体" w:hAnsi="宋体"/>
          <w:sz w:val="24"/>
        </w:rPr>
        <w:t>“苏采云政府采购一体化平台”</w:t>
      </w:r>
      <w:r>
        <w:rPr>
          <w:rFonts w:hint="eastAsia" w:ascii="宋体" w:hAnsi="宋体"/>
          <w:bCs/>
          <w:sz w:val="24"/>
        </w:rPr>
        <w:t>。具体操作详见《操作手册》。</w:t>
      </w:r>
    </w:p>
    <w:p w14:paraId="779640A5">
      <w:pPr>
        <w:spacing w:line="520" w:lineRule="exact"/>
        <w:ind w:firstLine="480"/>
        <w:rPr>
          <w:rFonts w:ascii="宋体" w:hAnsi="宋体"/>
          <w:bCs/>
          <w:sz w:val="24"/>
        </w:rPr>
      </w:pPr>
      <w:r>
        <w:rPr>
          <w:rFonts w:hint="eastAsia" w:ascii="宋体" w:hAnsi="宋体"/>
          <w:bCs/>
          <w:sz w:val="24"/>
        </w:rPr>
        <w:t xml:space="preserve">38.1.6电子响应文件开启时间前，各供应商的授权委托人或法人代表提前进入江苏省政府采购一体化不见面（采购）大厅，根据操作手册验证CA与签章是否正常，以免影响响应文件的解密。 </w:t>
      </w:r>
    </w:p>
    <w:p w14:paraId="3304C121">
      <w:pPr>
        <w:spacing w:line="520" w:lineRule="exact"/>
        <w:ind w:firstLine="480"/>
        <w:rPr>
          <w:rFonts w:ascii="宋体" w:hAnsi="宋体"/>
          <w:bCs/>
          <w:sz w:val="24"/>
        </w:rPr>
      </w:pPr>
      <w:r>
        <w:rPr>
          <w:rFonts w:hint="eastAsia" w:ascii="宋体" w:hAnsi="宋体"/>
          <w:bCs/>
          <w:sz w:val="24"/>
        </w:rPr>
        <w:t>38.1.7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“苏采云政府采购一体化平台”</w:t>
      </w:r>
      <w:r>
        <w:rPr>
          <w:rFonts w:hint="eastAsia" w:ascii="宋体" w:hAnsi="宋体"/>
          <w:bCs/>
          <w:sz w:val="24"/>
        </w:rPr>
        <w:t>发生故障，导致无法按时完成响应文件解密，可根据实际情况相应延迟解密时间。本项目在限定的解密时间内，只要有任一家投标人解密成功，即视为</w:t>
      </w:r>
      <w:r>
        <w:rPr>
          <w:rFonts w:hint="eastAsia" w:ascii="宋体" w:hAnsi="宋体"/>
          <w:sz w:val="24"/>
        </w:rPr>
        <w:t>“苏采云政府采购一体化平台”</w:t>
      </w:r>
      <w:r>
        <w:rPr>
          <w:rFonts w:hint="eastAsia" w:ascii="宋体" w:hAnsi="宋体"/>
          <w:bCs/>
          <w:sz w:val="24"/>
        </w:rPr>
        <w:t>运行无故障。</w:t>
      </w:r>
    </w:p>
    <w:p w14:paraId="0258C3BD">
      <w:pPr>
        <w:spacing w:line="520" w:lineRule="exact"/>
        <w:ind w:firstLine="480"/>
        <w:rPr>
          <w:rFonts w:ascii="宋体" w:hAnsi="宋体"/>
          <w:bCs/>
          <w:sz w:val="24"/>
        </w:rPr>
      </w:pPr>
      <w:r>
        <w:rPr>
          <w:rFonts w:hint="eastAsia" w:ascii="宋体" w:hAnsi="宋体"/>
          <w:bCs/>
          <w:sz w:val="24"/>
        </w:rPr>
        <w:t>38.1.8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383958B4">
      <w:pPr>
        <w:spacing w:line="520" w:lineRule="exact"/>
        <w:ind w:firstLine="480"/>
        <w:rPr>
          <w:rFonts w:ascii="宋体" w:hAnsi="宋体"/>
          <w:bCs/>
          <w:sz w:val="24"/>
        </w:rPr>
      </w:pPr>
      <w:r>
        <w:rPr>
          <w:rFonts w:hint="eastAsia" w:ascii="宋体" w:hAnsi="宋体"/>
          <w:bCs/>
          <w:sz w:val="24"/>
        </w:rPr>
        <w:t>38.1.9为顺利实现本项目交易活动组织的远程交互，建议供应商配置相关软硬件设施，具体包括:</w:t>
      </w:r>
    </w:p>
    <w:p w14:paraId="1829585B">
      <w:pPr>
        <w:spacing w:line="520" w:lineRule="exact"/>
        <w:ind w:firstLine="480"/>
        <w:rPr>
          <w:rFonts w:ascii="宋体" w:hAnsi="宋体"/>
          <w:bCs/>
          <w:sz w:val="24"/>
        </w:rPr>
      </w:pPr>
      <w:r>
        <w:rPr>
          <w:rFonts w:hint="eastAsia" w:ascii="宋体" w:hAnsi="宋体"/>
          <w:bCs/>
          <w:sz w:val="24"/>
        </w:rPr>
        <w:t>38.1.10软件设施:谷歌浏览器或360安全浏览器，同时必须安装</w:t>
      </w:r>
      <w:r>
        <w:rPr>
          <w:rFonts w:hint="eastAsia" w:ascii="宋体" w:hAnsi="宋体"/>
          <w:sz w:val="24"/>
        </w:rPr>
        <w:t>“苏采云政府采购一体化平台”</w:t>
      </w:r>
      <w:r>
        <w:rPr>
          <w:rFonts w:hint="eastAsia" w:ascii="宋体" w:hAnsi="宋体"/>
          <w:bCs/>
          <w:sz w:val="24"/>
        </w:rPr>
        <w:t xml:space="preserve">客户端所要求的驱动。 </w:t>
      </w:r>
    </w:p>
    <w:p w14:paraId="4715FB67">
      <w:pPr>
        <w:spacing w:line="520" w:lineRule="exact"/>
        <w:ind w:firstLine="480"/>
        <w:rPr>
          <w:rFonts w:ascii="宋体" w:hAnsi="宋体"/>
          <w:bCs/>
          <w:sz w:val="24"/>
        </w:rPr>
      </w:pPr>
      <w:r>
        <w:rPr>
          <w:rFonts w:hint="eastAsia" w:ascii="宋体" w:hAnsi="宋体"/>
          <w:bCs/>
          <w:sz w:val="24"/>
        </w:rPr>
        <w:t>38.1.11硬件设施:高配置电脑（内存4G以上，建议屏幕分辨率用1024*768像素或以上，不要使用上网本）、高速稳定的网络、CA锁、音视频设备［话筒、耳麦、高清摄像头（支持分辨率720P及以上）、音响］等。</w:t>
      </w:r>
    </w:p>
    <w:p w14:paraId="3766AB78">
      <w:pPr>
        <w:spacing w:line="520" w:lineRule="exact"/>
        <w:ind w:firstLine="480"/>
        <w:rPr>
          <w:rFonts w:ascii="宋体" w:hAnsi="宋体"/>
          <w:bCs/>
          <w:sz w:val="24"/>
        </w:rPr>
      </w:pPr>
      <w:r>
        <w:rPr>
          <w:rFonts w:hint="eastAsia" w:ascii="宋体" w:hAnsi="宋体"/>
          <w:bCs/>
          <w:sz w:val="24"/>
        </w:rPr>
        <w:t>38.1.12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1E1C53E2">
      <w:pPr>
        <w:pStyle w:val="213"/>
        <w:tabs>
          <w:tab w:val="clear" w:pos="2020"/>
          <w:tab w:val="clear" w:pos="4535"/>
        </w:tabs>
        <w:spacing w:after="0" w:line="440" w:lineRule="exact"/>
        <w:ind w:firstLine="480"/>
        <w:rPr>
          <w:rFonts w:hint="eastAsia" w:ascii="宋体" w:hAnsi="宋体"/>
          <w:bCs w:val="0"/>
          <w:sz w:val="24"/>
        </w:rPr>
      </w:pPr>
      <w:r>
        <w:rPr>
          <w:rFonts w:hint="eastAsia" w:ascii="宋体" w:hAnsi="宋体"/>
          <w:bCs w:val="0"/>
          <w:sz w:val="24"/>
        </w:rPr>
        <w:t>38.1.13供应商在制作上传电子响应文件、观看活动组织、响应文件解密等技术方面遇到问题时，请与软件公司技术人员咨询，联系电话:0517-83638013。</w:t>
      </w:r>
    </w:p>
    <w:p w14:paraId="4A5740A9">
      <w:pPr>
        <w:pStyle w:val="213"/>
        <w:tabs>
          <w:tab w:val="clear" w:pos="2020"/>
          <w:tab w:val="clear" w:pos="4535"/>
        </w:tabs>
        <w:spacing w:after="0" w:line="440" w:lineRule="exact"/>
        <w:ind w:firstLine="240"/>
        <w:rPr>
          <w:rFonts w:ascii="宋体" w:hAnsi="宋体" w:cs="宋体"/>
          <w:bCs w:val="0"/>
          <w:sz w:val="24"/>
        </w:rPr>
      </w:pPr>
      <w:r>
        <w:rPr>
          <w:rFonts w:hint="eastAsia" w:ascii="宋体" w:hAnsi="宋体" w:cs="宋体"/>
          <w:bCs w:val="0"/>
          <w:sz w:val="24"/>
        </w:rPr>
        <w:t>39.政策功能落实</w:t>
      </w:r>
    </w:p>
    <w:p w14:paraId="7A33BA55">
      <w:pPr>
        <w:spacing w:line="520" w:lineRule="exact"/>
        <w:ind w:firstLine="480"/>
        <w:rPr>
          <w:rFonts w:ascii="宋体" w:hAnsi="宋体" w:cs="宋体"/>
          <w:sz w:val="24"/>
        </w:rPr>
      </w:pPr>
      <w:r>
        <w:rPr>
          <w:rFonts w:hint="eastAsia" w:ascii="宋体" w:hAnsi="宋体" w:cs="宋体"/>
          <w:sz w:val="24"/>
        </w:rPr>
        <w:t>39.1小微型企业价格扣除</w:t>
      </w:r>
    </w:p>
    <w:p w14:paraId="22E8BEAC">
      <w:pPr>
        <w:spacing w:line="520" w:lineRule="exact"/>
        <w:ind w:firstLine="480"/>
        <w:rPr>
          <w:rFonts w:ascii="宋体" w:hAnsi="宋体" w:cs="宋体"/>
          <w:sz w:val="24"/>
        </w:rPr>
      </w:pPr>
      <w:r>
        <w:rPr>
          <w:rFonts w:hint="eastAsia" w:ascii="宋体" w:hAnsi="宋体" w:cs="宋体"/>
          <w:sz w:val="24"/>
        </w:rPr>
        <w:t>39.1.1</w:t>
      </w:r>
      <w:r>
        <w:rPr>
          <w:rFonts w:hint="eastAsia" w:ascii="宋体" w:hAnsi="宋体" w:cs="宋体"/>
          <w:sz w:val="24"/>
          <w:lang w:val="zh-CN"/>
        </w:rPr>
        <w:t>对于未预留份额专门面向中小企业采购的采购项目，供应商提供的货物或者服务</w:t>
      </w:r>
      <w:r>
        <w:rPr>
          <w:rFonts w:hint="eastAsia" w:ascii="宋体" w:hAnsi="宋体" w:cs="宋体"/>
          <w:sz w:val="24"/>
        </w:rPr>
        <w:t>符合下列情形的，享受本办法规定的中小企业扶持政策给予小微企业报价20%的扣除，用扣除后的价格参与评审：</w:t>
      </w:r>
    </w:p>
    <w:p w14:paraId="3B23BABC">
      <w:pPr>
        <w:spacing w:line="520" w:lineRule="exact"/>
        <w:ind w:firstLine="480"/>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14:paraId="506CA491">
      <w:pPr>
        <w:spacing w:line="520" w:lineRule="exact"/>
        <w:ind w:firstLine="480"/>
        <w:rPr>
          <w:rFonts w:ascii="宋体" w:hAnsi="宋体" w:cs="宋体"/>
          <w:sz w:val="24"/>
        </w:rPr>
      </w:pPr>
      <w:r>
        <w:rPr>
          <w:rFonts w:hint="eastAsia" w:ascii="宋体" w:hAnsi="宋体" w:cs="宋体"/>
          <w:sz w:val="24"/>
        </w:rPr>
        <w:t>（2）在服务采购项目中，服务由中小企业承接，即提供服务的人员为中小企业依照《中华人民共和国民法典》订立劳动合同的从业人员。</w:t>
      </w:r>
    </w:p>
    <w:p w14:paraId="43A8A106">
      <w:pPr>
        <w:spacing w:line="520" w:lineRule="exact"/>
        <w:ind w:firstLine="480"/>
        <w:rPr>
          <w:rFonts w:ascii="宋体" w:hAnsi="宋体" w:cs="宋体"/>
          <w:sz w:val="24"/>
        </w:rPr>
      </w:pPr>
      <w:r>
        <w:rPr>
          <w:rFonts w:hint="eastAsia" w:ascii="宋体" w:hAnsi="宋体" w:cs="宋体"/>
          <w:sz w:val="24"/>
        </w:rPr>
        <w:t>39.1.2在货物采购项目中，供应商提供的货物既有中小企业制造货物，也有大型企业制造货物的，不享受本办法规定的中小企业扶持政策。</w:t>
      </w:r>
    </w:p>
    <w:p w14:paraId="2A936DAB">
      <w:pPr>
        <w:spacing w:line="520" w:lineRule="exact"/>
        <w:ind w:firstLine="480"/>
        <w:rPr>
          <w:rFonts w:ascii="宋体" w:hAnsi="宋体" w:cs="宋体"/>
          <w:sz w:val="24"/>
        </w:rPr>
      </w:pPr>
      <w:r>
        <w:rPr>
          <w:rFonts w:hint="eastAsia" w:ascii="宋体" w:hAnsi="宋体" w:cs="宋体"/>
          <w:sz w:val="24"/>
        </w:rPr>
        <w:t>39.2联合体及分包</w:t>
      </w:r>
    </w:p>
    <w:p w14:paraId="13A427F9">
      <w:pPr>
        <w:spacing w:line="520" w:lineRule="exact"/>
        <w:ind w:firstLine="480"/>
        <w:rPr>
          <w:rFonts w:ascii="宋体" w:hAnsi="宋体" w:cs="宋体"/>
          <w:sz w:val="24"/>
        </w:rPr>
      </w:pPr>
      <w:r>
        <w:rPr>
          <w:rFonts w:hint="eastAsia" w:ascii="宋体" w:hAnsi="宋体" w:cs="宋体"/>
          <w:sz w:val="24"/>
        </w:rPr>
        <w:t>39.2.1以联合体形式参加政府采购活动，联合体各方均为中小企业的，联合体视同中小企业。其中，联合体各方均为小微企业的，联合体视同小微企业。</w:t>
      </w:r>
    </w:p>
    <w:p w14:paraId="401CE8C4">
      <w:pPr>
        <w:spacing w:line="520" w:lineRule="exact"/>
        <w:ind w:firstLine="480"/>
        <w:rPr>
          <w:rFonts w:ascii="宋体" w:hAnsi="宋体" w:cs="宋体"/>
          <w:sz w:val="24"/>
        </w:rPr>
      </w:pPr>
      <w:r>
        <w:rPr>
          <w:rFonts w:hint="eastAsia" w:ascii="宋体" w:hAnsi="宋体" w:cs="宋体"/>
          <w:sz w:val="24"/>
        </w:rPr>
        <w:t>39.2.2享受扶持政策获得政府采购合同的，小微企业不得将合同分包给大中型企业，中型企业不得将合同分包给大型企业。</w:t>
      </w:r>
    </w:p>
    <w:p w14:paraId="25895183">
      <w:pPr>
        <w:spacing w:line="520" w:lineRule="exact"/>
        <w:ind w:firstLine="480"/>
        <w:rPr>
          <w:rFonts w:ascii="宋体" w:hAnsi="宋体" w:cs="宋体"/>
          <w:sz w:val="24"/>
        </w:rPr>
      </w:pPr>
      <w:r>
        <w:rPr>
          <w:rFonts w:hint="eastAsia" w:ascii="宋体" w:hAnsi="宋体" w:cs="宋体"/>
          <w:sz w:val="24"/>
        </w:rPr>
        <w:t>39.2.3接受大中型企业与小微企业组成联合体或者允许大中型企业向一家或者多家小微企业分包的采购项目，对于联合协议或者分包意向协议约定小微企业的合同份额占到合同总金额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p>
    <w:p w14:paraId="1A92BCFD">
      <w:pPr>
        <w:spacing w:line="520" w:lineRule="exact"/>
        <w:ind w:firstLine="480"/>
        <w:rPr>
          <w:rFonts w:ascii="宋体" w:hAnsi="宋体" w:cs="宋体"/>
          <w:sz w:val="24"/>
        </w:rPr>
      </w:pPr>
      <w:r>
        <w:rPr>
          <w:rFonts w:hint="eastAsia" w:ascii="宋体" w:hAnsi="宋体" w:cs="宋体"/>
          <w:sz w:val="24"/>
        </w:rPr>
        <w:t>39.2.4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FAEDCF5">
      <w:pPr>
        <w:spacing w:line="520" w:lineRule="exact"/>
        <w:ind w:firstLine="480"/>
        <w:rPr>
          <w:rFonts w:ascii="宋体" w:hAnsi="宋体" w:cs="宋体"/>
          <w:sz w:val="24"/>
        </w:rPr>
      </w:pPr>
      <w:r>
        <w:rPr>
          <w:rFonts w:hint="eastAsia" w:ascii="宋体" w:hAnsi="宋体" w:cs="宋体"/>
          <w:sz w:val="24"/>
        </w:rPr>
        <w:t>39.3小微型企业</w:t>
      </w:r>
    </w:p>
    <w:p w14:paraId="7C697E96">
      <w:pPr>
        <w:spacing w:line="520" w:lineRule="exact"/>
        <w:ind w:firstLine="480"/>
        <w:rPr>
          <w:rFonts w:ascii="宋体" w:hAnsi="宋体" w:cs="宋体"/>
          <w:sz w:val="24"/>
        </w:rPr>
      </w:pPr>
      <w:r>
        <w:rPr>
          <w:rFonts w:hint="eastAsia" w:ascii="宋体" w:hAnsi="宋体" w:cs="宋体"/>
          <w:sz w:val="24"/>
        </w:rPr>
        <w:t>（1）供应商须按照</w:t>
      </w:r>
      <w:r>
        <w:rPr>
          <w:rFonts w:hint="eastAsia" w:ascii="宋体" w:hAnsi="宋体" w:cs="宋体"/>
          <w:sz w:val="24"/>
          <w:lang w:eastAsia="zh-CN"/>
        </w:rPr>
        <w:t>招标</w:t>
      </w:r>
      <w:r>
        <w:rPr>
          <w:rFonts w:hint="eastAsia" w:ascii="宋体" w:hAnsi="宋体" w:cs="宋体"/>
          <w:sz w:val="24"/>
        </w:rPr>
        <w:t>文件的要求提供相应的《企业声明函》，详见</w:t>
      </w:r>
      <w:r>
        <w:rPr>
          <w:rFonts w:hint="eastAsia" w:ascii="宋体" w:hAnsi="宋体" w:cs="宋体"/>
          <w:sz w:val="24"/>
          <w:lang w:val="en-US" w:eastAsia="zh-CN"/>
        </w:rPr>
        <w:t>招标</w:t>
      </w:r>
      <w:r>
        <w:rPr>
          <w:rFonts w:hint="eastAsia" w:ascii="宋体" w:hAnsi="宋体" w:cs="宋体"/>
          <w:sz w:val="24"/>
        </w:rPr>
        <w:t>文件第六章示范格式。</w:t>
      </w:r>
    </w:p>
    <w:p w14:paraId="666F610F">
      <w:pPr>
        <w:spacing w:line="520" w:lineRule="exact"/>
        <w:ind w:firstLine="480"/>
        <w:rPr>
          <w:rFonts w:ascii="宋体" w:hAnsi="宋体" w:cs="宋体"/>
          <w:sz w:val="24"/>
        </w:rPr>
      </w:pPr>
      <w:r>
        <w:rPr>
          <w:rFonts w:hint="eastAsia" w:ascii="宋体" w:hAnsi="宋体" w:cs="宋体"/>
          <w:sz w:val="24"/>
        </w:rPr>
        <w:t>（2）企业标准请参照《政府采购促进中小企业发展管理办法》（财库【2020】46号）文件规定自行填写。</w:t>
      </w:r>
    </w:p>
    <w:p w14:paraId="1B509319">
      <w:pPr>
        <w:spacing w:line="520" w:lineRule="exact"/>
        <w:ind w:firstLine="480"/>
        <w:rPr>
          <w:rFonts w:ascii="宋体" w:hAnsi="宋体" w:cs="宋体"/>
          <w:sz w:val="24"/>
        </w:rPr>
      </w:pPr>
      <w:r>
        <w:rPr>
          <w:rFonts w:hint="eastAsia" w:ascii="宋体" w:hAnsi="宋体" w:cs="宋体"/>
          <w:sz w:val="24"/>
        </w:rPr>
        <w:t>39.4残疾人福利单位</w:t>
      </w:r>
    </w:p>
    <w:p w14:paraId="5B37F9E0">
      <w:pPr>
        <w:spacing w:line="520" w:lineRule="exact"/>
        <w:ind w:firstLine="480"/>
        <w:rPr>
          <w:rFonts w:ascii="宋体" w:hAnsi="宋体" w:cs="宋体"/>
          <w:sz w:val="24"/>
        </w:rPr>
      </w:pPr>
      <w:r>
        <w:rPr>
          <w:rFonts w:hint="eastAsia" w:ascii="宋体" w:hAnsi="宋体" w:cs="宋体"/>
          <w:sz w:val="24"/>
        </w:rPr>
        <w:t>（1）残疾人福利单位需按照招标文件的要求提供《残疾人福利性单位声明函》，详见招标文件第六章示范格式。</w:t>
      </w:r>
    </w:p>
    <w:p w14:paraId="660B0976">
      <w:pPr>
        <w:spacing w:line="520" w:lineRule="exact"/>
        <w:ind w:firstLine="480"/>
        <w:rPr>
          <w:rFonts w:ascii="宋体" w:hAnsi="宋体" w:cs="宋体"/>
          <w:sz w:val="24"/>
        </w:rPr>
      </w:pPr>
      <w:r>
        <w:rPr>
          <w:rFonts w:hint="eastAsia" w:ascii="宋体" w:hAnsi="宋体" w:cs="宋体"/>
          <w:sz w:val="24"/>
        </w:rPr>
        <w:t>（2）残疾人福利单位标准请参照《关于促进残疾人就业政府采购政策的通知》（财库〔2017〕141号）。</w:t>
      </w:r>
    </w:p>
    <w:p w14:paraId="7619137A">
      <w:pPr>
        <w:spacing w:line="520" w:lineRule="exact"/>
        <w:ind w:firstLine="480"/>
        <w:rPr>
          <w:rFonts w:ascii="宋体" w:hAnsi="宋体" w:cs="宋体"/>
          <w:sz w:val="24"/>
        </w:rPr>
      </w:pPr>
      <w:r>
        <w:rPr>
          <w:rFonts w:hint="eastAsia" w:ascii="宋体" w:hAnsi="宋体" w:cs="宋体"/>
          <w:sz w:val="24"/>
        </w:rPr>
        <w:t>39.5监狱和戒毒企业</w:t>
      </w:r>
    </w:p>
    <w:p w14:paraId="366E7F16">
      <w:pPr>
        <w:spacing w:line="520" w:lineRule="exact"/>
        <w:ind w:firstLine="480"/>
        <w:rPr>
          <w:rFonts w:ascii="宋体" w:hAnsi="宋体" w:cs="宋体"/>
          <w:sz w:val="24"/>
        </w:rPr>
      </w:pPr>
      <w:r>
        <w:rPr>
          <w:rFonts w:hint="eastAsia" w:ascii="宋体" w:hAnsi="宋体" w:cs="宋体"/>
          <w:sz w:val="24"/>
        </w:rPr>
        <w:t>（1）监狱企业参加政府采购活动时，需提供由省级以上监狱管理局、戒毒管理局（含新疆生产建设兵团）出具的属于监狱企业的证明文件）（</w:t>
      </w:r>
      <w:r>
        <w:rPr>
          <w:rFonts w:hint="eastAsia" w:ascii="宋体" w:hAnsi="宋体" w:cs="宋体"/>
          <w:sz w:val="24"/>
          <w:lang w:eastAsia="zh-CN"/>
        </w:rPr>
        <w:t>招标</w:t>
      </w:r>
      <w:r>
        <w:rPr>
          <w:rFonts w:hint="eastAsia" w:ascii="宋体" w:hAnsi="宋体" w:cs="宋体"/>
          <w:sz w:val="24"/>
        </w:rPr>
        <w:t>文件中上传加盖出具单位公章的电子件）。</w:t>
      </w:r>
    </w:p>
    <w:p w14:paraId="4010701F">
      <w:pPr>
        <w:spacing w:line="520" w:lineRule="exact"/>
        <w:ind w:firstLine="480"/>
        <w:rPr>
          <w:rFonts w:ascii="宋体" w:hAnsi="宋体" w:cs="宋体"/>
          <w:sz w:val="24"/>
        </w:rPr>
      </w:pPr>
      <w:r>
        <w:rPr>
          <w:rFonts w:hint="eastAsia" w:ascii="宋体" w:hAnsi="宋体" w:cs="宋体"/>
          <w:sz w:val="24"/>
        </w:rPr>
        <w:t>（2）监狱企业标准请参照《关于政府采购支持监狱企业发展有关问题的通知》（财库[2014]68号）。</w:t>
      </w:r>
    </w:p>
    <w:p w14:paraId="0A0995A5">
      <w:pPr>
        <w:pStyle w:val="213"/>
        <w:tabs>
          <w:tab w:val="clear" w:pos="2020"/>
          <w:tab w:val="clear" w:pos="4535"/>
        </w:tabs>
        <w:spacing w:after="0" w:line="440" w:lineRule="exact"/>
        <w:ind w:firstLine="0"/>
        <w:rPr>
          <w:rFonts w:ascii="宋体" w:hAnsi="宋体" w:cs="宋体"/>
          <w:b/>
          <w:sz w:val="24"/>
        </w:rPr>
      </w:pPr>
    </w:p>
    <w:p w14:paraId="13CB4714">
      <w:pPr>
        <w:rPr>
          <w:rFonts w:ascii="宋体" w:hAnsi="宋体" w:cs="宋体"/>
          <w:b/>
          <w:bCs/>
          <w:sz w:val="24"/>
        </w:rPr>
      </w:pPr>
      <w:r>
        <w:rPr>
          <w:rFonts w:hint="eastAsia" w:ascii="宋体" w:hAnsi="宋体" w:cs="宋体"/>
          <w:b/>
          <w:bCs/>
          <w:sz w:val="24"/>
        </w:rPr>
        <w:br w:type="page" w:clear="all"/>
      </w:r>
    </w:p>
    <w:p w14:paraId="0B6F8BDB">
      <w:pPr>
        <w:tabs>
          <w:tab w:val="left" w:pos="180"/>
        </w:tabs>
        <w:spacing w:line="440" w:lineRule="exact"/>
        <w:jc w:val="center"/>
        <w:rPr>
          <w:rFonts w:ascii="宋体" w:hAnsi="宋体" w:cs="宋体"/>
          <w:b/>
          <w:bCs/>
          <w:sz w:val="24"/>
          <w:u w:val="single"/>
        </w:rPr>
      </w:pPr>
      <w:r>
        <w:rPr>
          <w:rFonts w:hint="eastAsia" w:ascii="宋体" w:hAnsi="宋体" w:cs="宋体"/>
          <w:b/>
          <w:bCs/>
          <w:sz w:val="28"/>
          <w:szCs w:val="28"/>
        </w:rPr>
        <w:t xml:space="preserve">第三部分   </w:t>
      </w:r>
      <w:r>
        <w:rPr>
          <w:rFonts w:hint="eastAsia" w:ascii="宋体" w:hAnsi="宋体" w:cs="宋体"/>
          <w:b/>
          <w:sz w:val="28"/>
          <w:szCs w:val="28"/>
        </w:rPr>
        <w:t xml:space="preserve">  合同条款前附表</w:t>
      </w:r>
    </w:p>
    <w:p w14:paraId="161FB5CC">
      <w:pPr>
        <w:tabs>
          <w:tab w:val="left" w:pos="180"/>
        </w:tabs>
        <w:spacing w:line="440" w:lineRule="exact"/>
        <w:ind w:firstLine="482"/>
        <w:rPr>
          <w:rFonts w:ascii="宋体" w:hAnsi="宋体" w:cs="宋体"/>
          <w:b/>
          <w:sz w:val="24"/>
        </w:rPr>
      </w:pPr>
      <w:r>
        <w:rPr>
          <w:rFonts w:hint="eastAsia" w:ascii="宋体" w:hAnsi="宋体" w:cs="宋体"/>
          <w:b/>
          <w:bCs/>
          <w:sz w:val="24"/>
        </w:rPr>
        <w:t>注:以下为采购人提出中标后签订本项目合同的主要条款及通用条款，投标人必须实质性响应，中标供应商不得提出实质性的修改，关于专用条款将由采购人与中标供应商结合本项目具体情况协商后签订。</w:t>
      </w:r>
    </w:p>
    <w:p w14:paraId="55EF20FC">
      <w:pPr>
        <w:tabs>
          <w:tab w:val="left" w:pos="180"/>
        </w:tabs>
        <w:spacing w:line="440" w:lineRule="exact"/>
        <w:jc w:val="center"/>
        <w:rPr>
          <w:rFonts w:ascii="宋体" w:hAnsi="宋体"/>
          <w:sz w:val="24"/>
          <w:szCs w:val="24"/>
        </w:rPr>
      </w:pPr>
      <w:r>
        <w:rPr>
          <w:rFonts w:hint="eastAsia" w:ascii="宋体" w:hAnsi="宋体" w:cs="宋体"/>
          <w:b/>
          <w:sz w:val="24"/>
        </w:rPr>
        <w:t>合同条款前附表</w:t>
      </w:r>
    </w:p>
    <w:p w14:paraId="6E8FD7B4">
      <w:pPr>
        <w:pStyle w:val="337"/>
        <w:spacing w:line="440" w:lineRule="exact"/>
        <w:jc w:val="center"/>
        <w:rPr>
          <w:rFonts w:ascii="宋体" w:hAnsi="宋体"/>
          <w:sz w:val="24"/>
          <w:szCs w:val="24"/>
        </w:rPr>
      </w:pPr>
      <w:r>
        <w:rPr>
          <w:rFonts w:hint="eastAsia" w:ascii="宋体" w:hAnsi="宋体"/>
          <w:sz w:val="24"/>
          <w:szCs w:val="24"/>
        </w:rPr>
        <w:t>一、合同前附表</w:t>
      </w:r>
    </w:p>
    <w:tbl>
      <w:tblPr>
        <w:tblStyle w:val="29"/>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0"/>
        <w:gridCol w:w="8554"/>
      </w:tblGrid>
      <w:tr w14:paraId="4BE43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jc w:val="center"/>
        </w:trPr>
        <w:tc>
          <w:tcPr>
            <w:tcW w:w="1080" w:type="dxa"/>
            <w:noWrap w:val="0"/>
            <w:vAlign w:val="center"/>
          </w:tcPr>
          <w:p w14:paraId="2244FFBF">
            <w:pPr>
              <w:spacing w:line="440" w:lineRule="exact"/>
              <w:rPr>
                <w:rFonts w:ascii="宋体" w:hAnsi="宋体" w:cs="宋体"/>
                <w:b/>
                <w:sz w:val="24"/>
              </w:rPr>
            </w:pPr>
            <w:r>
              <w:rPr>
                <w:rFonts w:hint="eastAsia" w:ascii="宋体" w:hAnsi="宋体" w:cs="宋体"/>
                <w:b/>
                <w:sz w:val="24"/>
              </w:rPr>
              <w:t>序 号</w:t>
            </w:r>
          </w:p>
        </w:tc>
        <w:tc>
          <w:tcPr>
            <w:tcW w:w="8554" w:type="dxa"/>
            <w:noWrap w:val="0"/>
            <w:vAlign w:val="center"/>
          </w:tcPr>
          <w:p w14:paraId="6030603A">
            <w:pPr>
              <w:spacing w:line="440" w:lineRule="exact"/>
              <w:ind w:firstLine="482"/>
              <w:jc w:val="center"/>
              <w:rPr>
                <w:rFonts w:ascii="宋体" w:hAnsi="宋体" w:cs="宋体"/>
                <w:b/>
                <w:sz w:val="24"/>
              </w:rPr>
            </w:pPr>
            <w:r>
              <w:rPr>
                <w:rFonts w:hint="eastAsia" w:ascii="宋体" w:hAnsi="宋体" w:cs="宋体"/>
                <w:b/>
                <w:sz w:val="24"/>
              </w:rPr>
              <w:t>内           容</w:t>
            </w:r>
          </w:p>
        </w:tc>
      </w:tr>
      <w:tr w14:paraId="164A0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80" w:type="dxa"/>
            <w:noWrap w:val="0"/>
            <w:vAlign w:val="center"/>
          </w:tcPr>
          <w:p w14:paraId="1B0090B4">
            <w:pPr>
              <w:spacing w:line="440" w:lineRule="exact"/>
              <w:jc w:val="center"/>
              <w:rPr>
                <w:rFonts w:ascii="宋体" w:hAnsi="宋体" w:cs="宋体"/>
                <w:sz w:val="24"/>
              </w:rPr>
            </w:pPr>
            <w:r>
              <w:rPr>
                <w:rFonts w:hint="eastAsia" w:ascii="宋体" w:hAnsi="宋体" w:cs="宋体"/>
                <w:sz w:val="24"/>
              </w:rPr>
              <w:t>1</w:t>
            </w:r>
          </w:p>
        </w:tc>
        <w:tc>
          <w:tcPr>
            <w:tcW w:w="8554" w:type="dxa"/>
            <w:noWrap w:val="0"/>
            <w:vAlign w:val="top"/>
          </w:tcPr>
          <w:p w14:paraId="6462B441">
            <w:pPr>
              <w:spacing w:line="440" w:lineRule="exact"/>
              <w:rPr>
                <w:rFonts w:ascii="宋体" w:hAnsi="宋体" w:cs="宋体"/>
                <w:sz w:val="24"/>
              </w:rPr>
            </w:pPr>
            <w:r>
              <w:rPr>
                <w:rFonts w:hint="eastAsia" w:ascii="宋体" w:hAnsi="宋体" w:cs="宋体"/>
                <w:sz w:val="24"/>
              </w:rPr>
              <w:t>付款均应按下列条件进行:</w:t>
            </w:r>
          </w:p>
          <w:p w14:paraId="42780129">
            <w:pPr>
              <w:spacing w:line="440" w:lineRule="exact"/>
              <w:rPr>
                <w:rFonts w:ascii="宋体" w:hAnsi="宋体" w:cs="宋体"/>
                <w:sz w:val="24"/>
              </w:rPr>
            </w:pPr>
            <w:r>
              <w:rPr>
                <w:rFonts w:ascii="宋体" w:hAnsi="宋体" w:eastAsia="宋体" w:cs="宋体"/>
                <w:sz w:val="24"/>
                <w:lang w:val="en-US" w:eastAsia="zh-CN"/>
              </w:rPr>
              <w:t>合同签订生效后付合同价的40%，产品验收合格后付至合同价的9</w:t>
            </w:r>
            <w:r>
              <w:rPr>
                <w:rFonts w:hint="eastAsia" w:ascii="宋体" w:hAnsi="宋体" w:cs="宋体"/>
                <w:sz w:val="24"/>
                <w:lang w:val="en-US" w:eastAsia="zh-CN"/>
              </w:rPr>
              <w:t>5</w:t>
            </w:r>
            <w:r>
              <w:rPr>
                <w:rFonts w:ascii="宋体" w:hAnsi="宋体" w:eastAsia="宋体" w:cs="宋体"/>
                <w:sz w:val="24"/>
                <w:lang w:val="en-US" w:eastAsia="zh-CN"/>
              </w:rPr>
              <w:t>%，</w:t>
            </w:r>
            <w:r>
              <w:rPr>
                <w:rFonts w:hint="eastAsia" w:ascii="宋体" w:hAnsi="宋体" w:cs="宋体"/>
                <w:sz w:val="24"/>
                <w:lang w:val="en-US" w:eastAsia="zh-CN"/>
              </w:rPr>
              <w:t>6个月</w:t>
            </w:r>
            <w:r>
              <w:rPr>
                <w:rFonts w:ascii="宋体" w:hAnsi="宋体" w:cs="宋体"/>
                <w:sz w:val="24"/>
                <w:lang w:eastAsia="zh-CN"/>
              </w:rPr>
              <w:t>后</w:t>
            </w:r>
            <w:r>
              <w:rPr>
                <w:rFonts w:hint="eastAsia" w:ascii="宋体" w:hAnsi="宋体" w:cs="宋体"/>
                <w:sz w:val="24"/>
                <w:lang w:val="en-US" w:eastAsia="zh-CN"/>
              </w:rPr>
              <w:t>无质量问题余款一次性</w:t>
            </w:r>
            <w:r>
              <w:rPr>
                <w:rFonts w:ascii="宋体" w:hAnsi="宋体" w:eastAsia="宋体" w:cs="宋体"/>
                <w:sz w:val="24"/>
                <w:lang w:val="en-US" w:eastAsia="zh-CN"/>
              </w:rPr>
              <w:t>付清（不计利息）。</w:t>
            </w:r>
          </w:p>
        </w:tc>
      </w:tr>
      <w:tr w14:paraId="7D148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80" w:type="dxa"/>
            <w:noWrap w:val="0"/>
            <w:vAlign w:val="center"/>
          </w:tcPr>
          <w:p w14:paraId="19108A7B">
            <w:pPr>
              <w:spacing w:line="440" w:lineRule="exact"/>
              <w:jc w:val="center"/>
              <w:rPr>
                <w:rFonts w:ascii="宋体" w:hAnsi="宋体" w:cs="宋体"/>
                <w:sz w:val="24"/>
              </w:rPr>
            </w:pPr>
            <w:r>
              <w:rPr>
                <w:rFonts w:hint="eastAsia" w:ascii="宋体" w:hAnsi="宋体" w:cs="宋体"/>
                <w:sz w:val="24"/>
              </w:rPr>
              <w:t>2</w:t>
            </w:r>
          </w:p>
        </w:tc>
        <w:tc>
          <w:tcPr>
            <w:tcW w:w="8554" w:type="dxa"/>
            <w:noWrap w:val="0"/>
            <w:vAlign w:val="top"/>
          </w:tcPr>
          <w:p w14:paraId="4D44D1A5">
            <w:pPr>
              <w:spacing w:line="440" w:lineRule="exact"/>
              <w:rPr>
                <w:rFonts w:hint="eastAsia" w:ascii="宋体" w:hAnsi="宋体" w:cs="宋体"/>
                <w:sz w:val="24"/>
              </w:rPr>
            </w:pPr>
            <w:r>
              <w:rPr>
                <w:rFonts w:hint="eastAsia" w:ascii="宋体" w:hAnsi="宋体" w:cs="宋体"/>
                <w:sz w:val="24"/>
              </w:rPr>
              <w:t>供货时间:</w:t>
            </w:r>
            <w:r>
              <w:rPr>
                <w:rFonts w:hint="eastAsia" w:ascii="宋体" w:hAnsi="宋体" w:cs="宋体"/>
                <w:sz w:val="24"/>
                <w:lang w:val="en-US" w:eastAsia="zh-CN"/>
              </w:rPr>
              <w:t>合同签订生效后45日内完成供货</w:t>
            </w:r>
          </w:p>
        </w:tc>
      </w:tr>
      <w:tr w14:paraId="39AF0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jc w:val="center"/>
        </w:trPr>
        <w:tc>
          <w:tcPr>
            <w:tcW w:w="1080" w:type="dxa"/>
            <w:noWrap w:val="0"/>
            <w:vAlign w:val="center"/>
          </w:tcPr>
          <w:p w14:paraId="3C809895">
            <w:pPr>
              <w:spacing w:line="44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8554" w:type="dxa"/>
            <w:noWrap w:val="0"/>
            <w:vAlign w:val="top"/>
          </w:tcPr>
          <w:p w14:paraId="3DFC0F77">
            <w:pPr>
              <w:spacing w:line="440" w:lineRule="exact"/>
              <w:rPr>
                <w:rFonts w:ascii="宋体" w:hAnsi="宋体" w:cs="宋体"/>
                <w:sz w:val="24"/>
              </w:rPr>
            </w:pPr>
            <w:r>
              <w:rPr>
                <w:rFonts w:hint="eastAsia" w:ascii="宋体" w:hAnsi="宋体" w:cs="宋体"/>
                <w:sz w:val="24"/>
              </w:rPr>
              <w:t>供货地点:由采购人指定</w:t>
            </w:r>
          </w:p>
        </w:tc>
      </w:tr>
    </w:tbl>
    <w:p w14:paraId="517AAF9D">
      <w:pPr>
        <w:tabs>
          <w:tab w:val="left" w:pos="180"/>
        </w:tabs>
        <w:spacing w:line="440" w:lineRule="exact"/>
        <w:jc w:val="both"/>
        <w:rPr>
          <w:rFonts w:ascii="宋体" w:hAnsi="宋体" w:cs="宋体"/>
          <w:b/>
          <w:sz w:val="24"/>
        </w:rPr>
      </w:pPr>
    </w:p>
    <w:p w14:paraId="210078C3">
      <w:pPr>
        <w:tabs>
          <w:tab w:val="left" w:pos="180"/>
        </w:tabs>
        <w:spacing w:line="440" w:lineRule="exact"/>
        <w:jc w:val="center"/>
        <w:rPr>
          <w:rFonts w:ascii="宋体" w:hAnsi="宋体" w:cs="宋体"/>
          <w:b/>
          <w:sz w:val="24"/>
        </w:rPr>
      </w:pPr>
      <w:r>
        <w:rPr>
          <w:rFonts w:hint="eastAsia" w:ascii="宋体" w:hAnsi="宋体" w:cs="宋体"/>
          <w:b/>
          <w:sz w:val="24"/>
        </w:rPr>
        <w:t>二、  合同条款</w:t>
      </w:r>
    </w:p>
    <w:p w14:paraId="29C36739">
      <w:pPr>
        <w:spacing w:line="440" w:lineRule="exact"/>
        <w:ind w:firstLine="482"/>
        <w:rPr>
          <w:rFonts w:ascii="宋体" w:hAnsi="宋体" w:cs="宋体"/>
          <w:b/>
          <w:sz w:val="24"/>
        </w:rPr>
      </w:pPr>
      <w:r>
        <w:rPr>
          <w:rFonts w:hint="eastAsia" w:ascii="宋体" w:hAnsi="宋体" w:cs="宋体"/>
          <w:b/>
          <w:sz w:val="24"/>
        </w:rPr>
        <w:t xml:space="preserve">   1.定义</w:t>
      </w:r>
    </w:p>
    <w:p w14:paraId="4744228E">
      <w:pPr>
        <w:spacing w:line="440" w:lineRule="exact"/>
        <w:ind w:firstLine="480"/>
        <w:rPr>
          <w:rFonts w:ascii="宋体" w:hAnsi="宋体" w:cs="宋体"/>
          <w:sz w:val="24"/>
        </w:rPr>
      </w:pPr>
      <w:r>
        <w:rPr>
          <w:rFonts w:hint="eastAsia" w:ascii="宋体" w:hAnsi="宋体" w:cs="宋体"/>
          <w:sz w:val="24"/>
        </w:rPr>
        <w:t>本合同中的下列术语应解释为:</w:t>
      </w:r>
    </w:p>
    <w:p w14:paraId="3D4E0048">
      <w:pPr>
        <w:spacing w:line="440" w:lineRule="exact"/>
        <w:ind w:firstLine="480"/>
        <w:rPr>
          <w:rFonts w:ascii="宋体" w:hAnsi="宋体" w:cs="宋体"/>
          <w:sz w:val="24"/>
        </w:rPr>
      </w:pPr>
      <w:r>
        <w:rPr>
          <w:rFonts w:hint="eastAsia" w:ascii="宋体" w:hAnsi="宋体" w:cs="宋体"/>
          <w:sz w:val="24"/>
        </w:rPr>
        <w:t>（1）“合同”系指买方与卖方签署的、合同格式中列明的买方与卖方所达成的协议，包括所有的附件、附录和构成合同的所有文件。</w:t>
      </w:r>
    </w:p>
    <w:p w14:paraId="299E00C5">
      <w:pPr>
        <w:spacing w:line="440" w:lineRule="exact"/>
        <w:ind w:firstLine="480"/>
        <w:rPr>
          <w:rFonts w:ascii="宋体" w:hAnsi="宋体" w:cs="宋体"/>
          <w:sz w:val="24"/>
        </w:rPr>
      </w:pPr>
      <w:r>
        <w:rPr>
          <w:rFonts w:hint="eastAsia" w:ascii="宋体" w:hAnsi="宋体" w:cs="宋体"/>
          <w:sz w:val="24"/>
        </w:rPr>
        <w:t>（2）“合同价”系指根据合同规定，卖方在完全履行合同义务后买方应支付给卖方的价格。</w:t>
      </w:r>
    </w:p>
    <w:p w14:paraId="32153616">
      <w:pPr>
        <w:spacing w:line="440" w:lineRule="exact"/>
        <w:ind w:firstLine="480"/>
        <w:rPr>
          <w:rFonts w:ascii="宋体" w:hAnsi="宋体" w:cs="宋体"/>
          <w:sz w:val="24"/>
        </w:rPr>
      </w:pPr>
      <w:r>
        <w:rPr>
          <w:rFonts w:hint="eastAsia" w:ascii="宋体" w:hAnsi="宋体" w:cs="宋体"/>
          <w:sz w:val="24"/>
        </w:rPr>
        <w:t>（3）“货物”系指卖方按合同要求，须向买方提供的一切设备、机械、仪表、备件、工具、手册和其他技术资料及其他材料。</w:t>
      </w:r>
    </w:p>
    <w:p w14:paraId="5FFDFBC9">
      <w:pPr>
        <w:spacing w:line="440" w:lineRule="exact"/>
        <w:ind w:firstLine="480"/>
        <w:rPr>
          <w:rFonts w:ascii="宋体" w:hAnsi="宋体" w:cs="宋体"/>
          <w:sz w:val="24"/>
        </w:rPr>
      </w:pPr>
      <w:r>
        <w:rPr>
          <w:rFonts w:hint="eastAsia" w:ascii="宋体" w:hAnsi="宋体" w:cs="宋体"/>
          <w:sz w:val="24"/>
        </w:rPr>
        <w:t>（4）“服务”系指根据合同规定卖方承担与供货有关的所有辅助服务，如运输、保险以及其它的服务，如安装、调试、提供技术援助、培训及其他类似的义务。</w:t>
      </w:r>
    </w:p>
    <w:p w14:paraId="16C94AC9">
      <w:pPr>
        <w:spacing w:line="440" w:lineRule="exact"/>
        <w:ind w:firstLine="480"/>
        <w:rPr>
          <w:rFonts w:ascii="宋体" w:hAnsi="宋体" w:cs="宋体"/>
          <w:sz w:val="24"/>
        </w:rPr>
      </w:pPr>
      <w:r>
        <w:rPr>
          <w:rFonts w:hint="eastAsia" w:ascii="宋体" w:hAnsi="宋体" w:cs="宋体"/>
          <w:sz w:val="24"/>
        </w:rPr>
        <w:t>（5）“买方”系指</w:t>
      </w:r>
      <w:r>
        <w:rPr>
          <w:rFonts w:hint="eastAsia" w:ascii="宋体" w:hAnsi="宋体" w:cs="宋体"/>
          <w:sz w:val="24"/>
          <w:lang w:eastAsia="zh-CN"/>
        </w:rPr>
        <w:t>盱眙县公安局</w:t>
      </w:r>
      <w:r>
        <w:rPr>
          <w:rFonts w:hint="eastAsia" w:ascii="宋体" w:hAnsi="宋体" w:cs="宋体"/>
          <w:sz w:val="24"/>
        </w:rPr>
        <w:t>。</w:t>
      </w:r>
    </w:p>
    <w:p w14:paraId="346DBAE0">
      <w:pPr>
        <w:spacing w:line="440" w:lineRule="exact"/>
        <w:ind w:firstLine="480"/>
        <w:rPr>
          <w:rFonts w:ascii="宋体" w:hAnsi="宋体" w:cs="宋体"/>
          <w:sz w:val="24"/>
        </w:rPr>
      </w:pPr>
      <w:r>
        <w:rPr>
          <w:rFonts w:hint="eastAsia" w:ascii="宋体" w:hAnsi="宋体" w:cs="宋体"/>
          <w:sz w:val="24"/>
        </w:rPr>
        <w:t>（6）“卖方”系指提供货物和服务的供应商。</w:t>
      </w:r>
    </w:p>
    <w:p w14:paraId="2AADA280">
      <w:pPr>
        <w:spacing w:line="440" w:lineRule="exact"/>
        <w:ind w:firstLine="482"/>
        <w:rPr>
          <w:rFonts w:ascii="宋体" w:hAnsi="宋体" w:cs="宋体"/>
          <w:b/>
          <w:bCs/>
          <w:sz w:val="24"/>
        </w:rPr>
      </w:pPr>
      <w:r>
        <w:rPr>
          <w:rFonts w:hint="eastAsia" w:ascii="宋体" w:hAnsi="宋体" w:cs="宋体"/>
          <w:b/>
          <w:bCs/>
          <w:sz w:val="24"/>
        </w:rPr>
        <w:t>2.技术规格</w:t>
      </w:r>
    </w:p>
    <w:p w14:paraId="3437931D">
      <w:pPr>
        <w:spacing w:line="440" w:lineRule="exact"/>
        <w:ind w:firstLine="480"/>
        <w:rPr>
          <w:rFonts w:ascii="宋体" w:hAnsi="宋体" w:cs="宋体"/>
          <w:sz w:val="24"/>
        </w:rPr>
      </w:pPr>
      <w:r>
        <w:rPr>
          <w:rFonts w:hint="eastAsia" w:ascii="宋体" w:hAnsi="宋体" w:cs="宋体"/>
          <w:sz w:val="24"/>
        </w:rPr>
        <w:t>2.1卖方所提供货物的技术规格应与招标文件规定的技术规格以及所附的技术规格响应偏离表相一致。</w:t>
      </w:r>
    </w:p>
    <w:p w14:paraId="5874AB2A">
      <w:pPr>
        <w:spacing w:line="440" w:lineRule="exact"/>
        <w:ind w:firstLine="482"/>
        <w:rPr>
          <w:rFonts w:ascii="宋体" w:hAnsi="宋体" w:cs="宋体"/>
          <w:b/>
          <w:sz w:val="24"/>
        </w:rPr>
      </w:pPr>
      <w:r>
        <w:rPr>
          <w:rFonts w:hint="eastAsia" w:ascii="宋体" w:hAnsi="宋体" w:cs="宋体"/>
          <w:b/>
          <w:sz w:val="24"/>
        </w:rPr>
        <w:t>3.专利权</w:t>
      </w:r>
    </w:p>
    <w:p w14:paraId="24FBA9BF">
      <w:pPr>
        <w:spacing w:line="440" w:lineRule="exact"/>
        <w:ind w:firstLine="480"/>
        <w:rPr>
          <w:rFonts w:ascii="宋体" w:hAnsi="宋体" w:cs="宋体"/>
          <w:sz w:val="24"/>
        </w:rPr>
      </w:pPr>
      <w:r>
        <w:rPr>
          <w:rFonts w:hint="eastAsia" w:ascii="宋体" w:hAnsi="宋体" w:cs="宋体"/>
          <w:sz w:val="24"/>
        </w:rPr>
        <w:t>3.1卖方应保证买方在使用该货物或其任何一部分时不受第三方提出侵犯其专利权、商标权和工业设计权的起诉。一旦出现专利侵权，卖方应负全部责任，且买方拒付全部货款。</w:t>
      </w:r>
    </w:p>
    <w:p w14:paraId="05AC5F39">
      <w:pPr>
        <w:spacing w:line="440" w:lineRule="exact"/>
        <w:ind w:firstLine="482"/>
        <w:rPr>
          <w:rFonts w:ascii="宋体" w:hAnsi="宋体" w:cs="宋体"/>
          <w:b/>
          <w:sz w:val="24"/>
        </w:rPr>
      </w:pPr>
      <w:r>
        <w:rPr>
          <w:rFonts w:hint="eastAsia" w:ascii="宋体" w:hAnsi="宋体" w:cs="宋体"/>
          <w:b/>
          <w:sz w:val="24"/>
        </w:rPr>
        <w:t>4.包装要求</w:t>
      </w:r>
    </w:p>
    <w:p w14:paraId="40651E12">
      <w:pPr>
        <w:spacing w:line="440" w:lineRule="exact"/>
        <w:ind w:firstLine="480"/>
        <w:rPr>
          <w:rFonts w:ascii="宋体" w:hAnsi="宋体" w:cs="宋体"/>
          <w:sz w:val="24"/>
        </w:rPr>
      </w:pPr>
      <w:r>
        <w:rPr>
          <w:rFonts w:hint="eastAsia" w:ascii="宋体" w:hAnsi="宋体" w:cs="宋体"/>
          <w:sz w:val="24"/>
        </w:rPr>
        <w:t>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p>
    <w:p w14:paraId="0F80A2C8">
      <w:pPr>
        <w:spacing w:line="440" w:lineRule="exact"/>
        <w:ind w:firstLine="480"/>
        <w:rPr>
          <w:rFonts w:ascii="宋体" w:hAnsi="宋体" w:cs="宋体"/>
          <w:sz w:val="24"/>
        </w:rPr>
      </w:pPr>
      <w:r>
        <w:rPr>
          <w:rFonts w:hint="eastAsia" w:ascii="宋体" w:hAnsi="宋体" w:cs="宋体"/>
          <w:sz w:val="24"/>
        </w:rPr>
        <w:t>4.2每件包装箱内应附一份详细装箱单和质量合格标识。</w:t>
      </w:r>
    </w:p>
    <w:p w14:paraId="01B7D89C">
      <w:pPr>
        <w:spacing w:line="440" w:lineRule="exact"/>
        <w:ind w:firstLine="482"/>
        <w:rPr>
          <w:rFonts w:ascii="宋体" w:hAnsi="宋体" w:cs="宋体"/>
          <w:b/>
          <w:sz w:val="24"/>
        </w:rPr>
      </w:pPr>
      <w:r>
        <w:rPr>
          <w:rFonts w:hint="eastAsia" w:ascii="宋体" w:hAnsi="宋体" w:cs="宋体"/>
          <w:b/>
          <w:sz w:val="24"/>
        </w:rPr>
        <w:t>5.装运条件</w:t>
      </w:r>
    </w:p>
    <w:p w14:paraId="3A0763F4">
      <w:pPr>
        <w:spacing w:line="440" w:lineRule="exact"/>
        <w:ind w:firstLine="480"/>
        <w:rPr>
          <w:rFonts w:ascii="宋体" w:hAnsi="宋体" w:cs="宋体"/>
          <w:sz w:val="24"/>
        </w:rPr>
      </w:pPr>
      <w:r>
        <w:rPr>
          <w:rFonts w:hint="eastAsia" w:ascii="宋体" w:hAnsi="宋体" w:cs="宋体"/>
          <w:sz w:val="24"/>
        </w:rPr>
        <w:t>5.1根据采购人指定地点，卖方负责安排运输，运输费由卖方承担。</w:t>
      </w:r>
    </w:p>
    <w:p w14:paraId="3F212167">
      <w:pPr>
        <w:spacing w:line="440" w:lineRule="exact"/>
        <w:ind w:firstLine="482"/>
        <w:rPr>
          <w:rFonts w:ascii="宋体" w:hAnsi="宋体" w:cs="宋体"/>
          <w:b/>
          <w:sz w:val="24"/>
        </w:rPr>
      </w:pPr>
      <w:r>
        <w:rPr>
          <w:rFonts w:hint="eastAsia" w:ascii="宋体" w:hAnsi="宋体" w:cs="宋体"/>
          <w:b/>
          <w:sz w:val="24"/>
        </w:rPr>
        <w:t>6.付款</w:t>
      </w:r>
    </w:p>
    <w:p w14:paraId="65E4832B">
      <w:pPr>
        <w:spacing w:line="440" w:lineRule="exact"/>
        <w:ind w:firstLine="480"/>
        <w:rPr>
          <w:rFonts w:ascii="宋体" w:hAnsi="宋体" w:cs="宋体"/>
          <w:sz w:val="24"/>
        </w:rPr>
      </w:pPr>
      <w:r>
        <w:rPr>
          <w:rFonts w:hint="eastAsia" w:ascii="宋体" w:hAnsi="宋体" w:cs="宋体"/>
          <w:sz w:val="24"/>
        </w:rPr>
        <w:t>6.1本合同以人民币付款。</w:t>
      </w:r>
    </w:p>
    <w:p w14:paraId="441253FB">
      <w:pPr>
        <w:spacing w:line="440" w:lineRule="exact"/>
        <w:ind w:firstLine="480"/>
        <w:rPr>
          <w:rFonts w:ascii="宋体" w:hAnsi="宋体" w:cs="宋体"/>
          <w:sz w:val="24"/>
        </w:rPr>
      </w:pPr>
      <w:r>
        <w:rPr>
          <w:rFonts w:hint="eastAsia" w:ascii="宋体" w:hAnsi="宋体" w:cs="宋体"/>
          <w:sz w:val="24"/>
        </w:rPr>
        <w:t>6.2卖方应按照与买方签订的合同规定交货。交货后卖方向买方提供下列单据，买方按合同规定审核后付款:</w:t>
      </w:r>
    </w:p>
    <w:p w14:paraId="60667509">
      <w:pPr>
        <w:spacing w:line="440" w:lineRule="exact"/>
        <w:ind w:firstLine="480"/>
        <w:rPr>
          <w:rFonts w:ascii="宋体" w:hAnsi="宋体" w:cs="宋体"/>
          <w:sz w:val="24"/>
        </w:rPr>
      </w:pPr>
      <w:r>
        <w:rPr>
          <w:rFonts w:hint="eastAsia" w:ascii="宋体" w:hAnsi="宋体" w:cs="宋体"/>
          <w:sz w:val="24"/>
        </w:rPr>
        <w:t>（1）发票；</w:t>
      </w:r>
    </w:p>
    <w:p w14:paraId="56E3D1B4">
      <w:pPr>
        <w:spacing w:line="440" w:lineRule="exact"/>
        <w:ind w:firstLine="480"/>
        <w:rPr>
          <w:rFonts w:ascii="宋体" w:hAnsi="宋体" w:cs="宋体"/>
          <w:sz w:val="24"/>
        </w:rPr>
      </w:pPr>
      <w:r>
        <w:rPr>
          <w:rFonts w:hint="eastAsia" w:ascii="宋体" w:hAnsi="宋体" w:cs="宋体"/>
          <w:sz w:val="24"/>
        </w:rPr>
        <w:t>（2）制造厂家出具的质量检验合格证书等；</w:t>
      </w:r>
    </w:p>
    <w:p w14:paraId="655CE96A">
      <w:pPr>
        <w:spacing w:line="440" w:lineRule="exact"/>
        <w:ind w:firstLine="480"/>
        <w:rPr>
          <w:rFonts w:ascii="宋体" w:hAnsi="宋体" w:cs="宋体"/>
          <w:sz w:val="24"/>
        </w:rPr>
      </w:pPr>
      <w:r>
        <w:rPr>
          <w:rFonts w:hint="eastAsia" w:ascii="宋体" w:hAnsi="宋体" w:cs="宋体"/>
          <w:sz w:val="24"/>
        </w:rPr>
        <w:t>（3）装箱单；</w:t>
      </w:r>
    </w:p>
    <w:p w14:paraId="4C92D5FB">
      <w:pPr>
        <w:spacing w:line="440" w:lineRule="exact"/>
        <w:ind w:firstLine="480"/>
        <w:rPr>
          <w:rFonts w:ascii="宋体" w:hAnsi="宋体" w:cs="宋体"/>
          <w:sz w:val="24"/>
        </w:rPr>
      </w:pPr>
      <w:r>
        <w:rPr>
          <w:rFonts w:hint="eastAsia" w:ascii="宋体" w:hAnsi="宋体" w:cs="宋体"/>
          <w:sz w:val="24"/>
        </w:rPr>
        <w:t>（4）采购人加盖公章证明货物交付使用合格的验收表。</w:t>
      </w:r>
    </w:p>
    <w:p w14:paraId="28535120">
      <w:pPr>
        <w:spacing w:line="440" w:lineRule="exact"/>
        <w:ind w:firstLine="480"/>
        <w:rPr>
          <w:rFonts w:ascii="宋体" w:hAnsi="宋体" w:cs="宋体"/>
          <w:sz w:val="24"/>
        </w:rPr>
      </w:pPr>
      <w:r>
        <w:rPr>
          <w:rFonts w:hint="eastAsia" w:ascii="宋体" w:hAnsi="宋体" w:cs="宋体"/>
          <w:sz w:val="24"/>
        </w:rPr>
        <w:t>6.3买方将按“合同条款前附表”规定的付款计划安排付款。</w:t>
      </w:r>
    </w:p>
    <w:p w14:paraId="5BEB3A5D">
      <w:pPr>
        <w:spacing w:line="440" w:lineRule="exact"/>
        <w:ind w:firstLine="482"/>
        <w:rPr>
          <w:rFonts w:ascii="宋体" w:hAnsi="宋体" w:cs="宋体"/>
          <w:b/>
          <w:sz w:val="24"/>
        </w:rPr>
      </w:pPr>
      <w:r>
        <w:rPr>
          <w:rFonts w:hint="eastAsia" w:ascii="宋体" w:hAnsi="宋体" w:cs="宋体"/>
          <w:b/>
          <w:sz w:val="24"/>
        </w:rPr>
        <w:t>7.伴随服务</w:t>
      </w:r>
    </w:p>
    <w:p w14:paraId="253D83B5">
      <w:pPr>
        <w:spacing w:line="440" w:lineRule="exact"/>
        <w:ind w:firstLine="480"/>
        <w:rPr>
          <w:rFonts w:ascii="宋体" w:hAnsi="宋体" w:cs="宋体"/>
          <w:sz w:val="24"/>
        </w:rPr>
      </w:pPr>
      <w:r>
        <w:rPr>
          <w:rFonts w:hint="eastAsia" w:ascii="宋体" w:hAnsi="宋体" w:cs="宋体"/>
          <w:sz w:val="24"/>
        </w:rPr>
        <w:t>7.1卖方应按照国家有关规定和合同中所附的服务承诺提供服务。</w:t>
      </w:r>
    </w:p>
    <w:p w14:paraId="0C53DA15">
      <w:pPr>
        <w:spacing w:line="440" w:lineRule="exact"/>
        <w:ind w:firstLine="480"/>
        <w:rPr>
          <w:rFonts w:ascii="宋体" w:hAnsi="宋体" w:cs="宋体"/>
          <w:sz w:val="24"/>
        </w:rPr>
      </w:pPr>
      <w:r>
        <w:rPr>
          <w:rFonts w:hint="eastAsia" w:ascii="宋体" w:hAnsi="宋体" w:cs="宋体"/>
          <w:sz w:val="24"/>
        </w:rPr>
        <w:t>7.2除第7.1条规定外，卖方还应提供下列服务:</w:t>
      </w:r>
    </w:p>
    <w:p w14:paraId="1F559F2A">
      <w:pPr>
        <w:tabs>
          <w:tab w:val="left" w:pos="3675"/>
        </w:tabs>
        <w:spacing w:line="440" w:lineRule="exact"/>
        <w:ind w:firstLine="480"/>
        <w:rPr>
          <w:rFonts w:ascii="宋体" w:hAnsi="宋体" w:cs="宋体"/>
          <w:sz w:val="24"/>
        </w:rPr>
      </w:pPr>
      <w:r>
        <w:rPr>
          <w:rFonts w:hint="eastAsia" w:ascii="宋体" w:hAnsi="宋体" w:cs="宋体"/>
          <w:sz w:val="24"/>
        </w:rPr>
        <w:t>（1）货物的现场安装和启动监督；</w:t>
      </w:r>
    </w:p>
    <w:p w14:paraId="77BEB63D">
      <w:pPr>
        <w:spacing w:line="440" w:lineRule="exact"/>
        <w:ind w:firstLine="480"/>
        <w:rPr>
          <w:rFonts w:ascii="宋体" w:hAnsi="宋体" w:cs="宋体"/>
          <w:sz w:val="24"/>
        </w:rPr>
      </w:pPr>
      <w:r>
        <w:rPr>
          <w:rFonts w:hint="eastAsia" w:ascii="宋体" w:hAnsi="宋体" w:cs="宋体"/>
          <w:sz w:val="24"/>
        </w:rPr>
        <w:t>（2）提供货物组装和维修所需的工具；</w:t>
      </w:r>
    </w:p>
    <w:p w14:paraId="1F4C5350">
      <w:pPr>
        <w:spacing w:line="440" w:lineRule="exact"/>
        <w:ind w:firstLine="480"/>
        <w:rPr>
          <w:rFonts w:ascii="宋体" w:hAnsi="宋体" w:cs="宋体"/>
          <w:sz w:val="24"/>
        </w:rPr>
      </w:pPr>
      <w:r>
        <w:rPr>
          <w:rFonts w:hint="eastAsia" w:ascii="宋体" w:hAnsi="宋体" w:cs="宋体"/>
          <w:sz w:val="24"/>
        </w:rPr>
        <w:t>（3）在合同中卖方承诺的期限内对所提供货物实施运行监督、维修，但前提条件是该服务并不能免除卖方在质量保证期内应承担的义务；</w:t>
      </w:r>
    </w:p>
    <w:p w14:paraId="0A68EFD5">
      <w:pPr>
        <w:spacing w:line="440" w:lineRule="exact"/>
        <w:ind w:firstLine="480"/>
        <w:rPr>
          <w:rFonts w:ascii="宋体" w:hAnsi="宋体" w:cs="宋体"/>
          <w:sz w:val="24"/>
        </w:rPr>
      </w:pPr>
      <w:r>
        <w:rPr>
          <w:rFonts w:hint="eastAsia" w:ascii="宋体" w:hAnsi="宋体" w:cs="宋体"/>
          <w:sz w:val="24"/>
        </w:rPr>
        <w:t>（4）在项目交货现场就货物的安装、启动、运行、维护对买方人员进行培训。</w:t>
      </w:r>
    </w:p>
    <w:p w14:paraId="03225819">
      <w:pPr>
        <w:spacing w:line="440" w:lineRule="exact"/>
        <w:ind w:firstLine="480"/>
        <w:rPr>
          <w:rFonts w:ascii="宋体" w:hAnsi="宋体" w:cs="宋体"/>
          <w:sz w:val="24"/>
        </w:rPr>
      </w:pPr>
      <w:r>
        <w:rPr>
          <w:rFonts w:hint="eastAsia" w:ascii="宋体" w:hAnsi="宋体" w:cs="宋体"/>
          <w:sz w:val="24"/>
        </w:rPr>
        <w:t>7.3伴随服务的费用应含在合同价中，不单独进行支付。</w:t>
      </w:r>
    </w:p>
    <w:p w14:paraId="4D12C9BC">
      <w:pPr>
        <w:spacing w:line="440" w:lineRule="exact"/>
        <w:ind w:firstLine="482"/>
        <w:rPr>
          <w:rFonts w:ascii="宋体" w:hAnsi="宋体" w:cs="宋体"/>
          <w:b/>
          <w:sz w:val="24"/>
        </w:rPr>
      </w:pPr>
      <w:r>
        <w:rPr>
          <w:rFonts w:hint="eastAsia" w:ascii="宋体" w:hAnsi="宋体" w:cs="宋体"/>
          <w:b/>
          <w:sz w:val="24"/>
        </w:rPr>
        <w:t>8.质量保证</w:t>
      </w:r>
    </w:p>
    <w:p w14:paraId="5CE67EBD">
      <w:pPr>
        <w:spacing w:line="440" w:lineRule="exact"/>
        <w:ind w:firstLine="480"/>
        <w:rPr>
          <w:rFonts w:ascii="宋体" w:hAnsi="宋体" w:cs="宋体"/>
          <w:sz w:val="24"/>
        </w:rPr>
      </w:pPr>
      <w:r>
        <w:rPr>
          <w:rFonts w:hint="eastAsia" w:ascii="宋体" w:hAnsi="宋体" w:cs="宋体"/>
          <w:sz w:val="24"/>
        </w:rPr>
        <w:t>8.1卖方所提供货物必须符合招标文件要求并不低于国家有关标准。</w:t>
      </w:r>
    </w:p>
    <w:p w14:paraId="3FBCBD48">
      <w:pPr>
        <w:spacing w:line="440" w:lineRule="exact"/>
        <w:ind w:firstLine="480"/>
        <w:rPr>
          <w:rFonts w:ascii="宋体" w:hAnsi="宋体" w:cs="宋体"/>
          <w:sz w:val="24"/>
        </w:rPr>
      </w:pPr>
      <w:r>
        <w:rPr>
          <w:rFonts w:hint="eastAsia" w:ascii="宋体" w:hAnsi="宋体" w:cs="宋体"/>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3ACA66BD">
      <w:pPr>
        <w:spacing w:line="440" w:lineRule="exact"/>
        <w:ind w:firstLine="480"/>
        <w:rPr>
          <w:rFonts w:ascii="宋体" w:hAnsi="宋体" w:cs="宋体"/>
          <w:sz w:val="24"/>
        </w:rPr>
      </w:pPr>
      <w:r>
        <w:rPr>
          <w:rFonts w:hint="eastAsia" w:ascii="宋体" w:hAnsi="宋体" w:cs="宋体"/>
          <w:sz w:val="24"/>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1D28516C">
      <w:pPr>
        <w:spacing w:line="440" w:lineRule="exact"/>
        <w:ind w:firstLine="480"/>
        <w:rPr>
          <w:rFonts w:ascii="宋体" w:hAnsi="宋体" w:cs="宋体"/>
          <w:sz w:val="24"/>
        </w:rPr>
      </w:pPr>
      <w:r>
        <w:rPr>
          <w:rFonts w:hint="eastAsia" w:ascii="宋体" w:hAnsi="宋体" w:cs="宋体"/>
          <w:sz w:val="24"/>
        </w:rPr>
        <w:t>8.4卖方在收到通知后，应在合同中所附服务承诺约定的时间内免费维修、更换有缺陷的货物或部件。</w:t>
      </w:r>
    </w:p>
    <w:p w14:paraId="79A06B04">
      <w:pPr>
        <w:spacing w:line="440" w:lineRule="exact"/>
        <w:ind w:firstLine="480"/>
        <w:rPr>
          <w:rFonts w:ascii="宋体" w:hAnsi="宋体" w:cs="宋体"/>
          <w:sz w:val="24"/>
        </w:rPr>
      </w:pPr>
      <w:r>
        <w:rPr>
          <w:rFonts w:hint="eastAsia" w:ascii="宋体" w:hAnsi="宋体" w:cs="宋体"/>
          <w:sz w:val="24"/>
        </w:rPr>
        <w:t>8.5如果卖方在收到通知后，在合同中所附服务承诺约定的时间内没有弥补缺陷，买方可采取必要的补救措施，但风险和费用将由卖方承担。</w:t>
      </w:r>
    </w:p>
    <w:p w14:paraId="76C846BD">
      <w:pPr>
        <w:spacing w:line="440" w:lineRule="exact"/>
        <w:ind w:firstLine="482"/>
        <w:rPr>
          <w:rFonts w:ascii="宋体" w:hAnsi="宋体" w:cs="宋体"/>
          <w:b/>
          <w:sz w:val="24"/>
        </w:rPr>
      </w:pPr>
      <w:r>
        <w:rPr>
          <w:rFonts w:hint="eastAsia" w:ascii="宋体" w:hAnsi="宋体" w:cs="宋体"/>
          <w:b/>
          <w:sz w:val="24"/>
        </w:rPr>
        <w:t>9.检验</w:t>
      </w:r>
    </w:p>
    <w:p w14:paraId="7CA48FB2">
      <w:pPr>
        <w:spacing w:line="440" w:lineRule="exact"/>
        <w:ind w:firstLine="480"/>
        <w:rPr>
          <w:rFonts w:ascii="宋体" w:hAnsi="宋体" w:cs="宋体"/>
          <w:sz w:val="24"/>
        </w:rPr>
      </w:pPr>
      <w:r>
        <w:rPr>
          <w:rFonts w:hint="eastAsia" w:ascii="宋体" w:hAnsi="宋体" w:cs="宋体"/>
          <w:sz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687CD715">
      <w:pPr>
        <w:spacing w:line="440" w:lineRule="exact"/>
        <w:ind w:firstLine="480"/>
        <w:rPr>
          <w:rFonts w:hint="eastAsia" w:ascii="宋体" w:hAnsi="宋体" w:cs="宋体"/>
          <w:sz w:val="24"/>
        </w:rPr>
      </w:pPr>
      <w:r>
        <w:rPr>
          <w:rFonts w:hint="eastAsia" w:ascii="宋体" w:hAnsi="宋体" w:cs="宋体"/>
          <w:sz w:val="24"/>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46D0F406">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9.3抽检要求</w:t>
      </w:r>
    </w:p>
    <w:p w14:paraId="757EE2C3">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采购人在物资交付前随机对准备发放的物资进行抽检，不符合合同规定质量水平的产品，超过本合同单一警用物资系列品种生产总量的5%时，视为整批货物不合格。采购人有权拒绝收货，中标企业须无条件退还已收到的采购人采购合同的预付货款并承担由此给采购人带来的经济损失及法律后果。</w:t>
      </w:r>
    </w:p>
    <w:p w14:paraId="22C6EFF4">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9.4抽检方法</w:t>
      </w:r>
    </w:p>
    <w:p w14:paraId="329153BA">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采购人大货抽检比例为中标企业生产的该品种总数量的千分之三且不高于 4 件，不低于2件。</w:t>
      </w:r>
    </w:p>
    <w:p w14:paraId="30F46F56">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9.5评价方法</w:t>
      </w:r>
    </w:p>
    <w:p w14:paraId="69DB6831">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检测结果与投标检测报告进行比对：</w:t>
      </w:r>
    </w:p>
    <w:p w14:paraId="298D0420">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如检测合格，中标企业所交付大货质量经CMA标识资质的检验检测机构检测合格且符合招标文件对各包质量的要求，采购人同意接收该产品并支付货款。</w:t>
      </w:r>
    </w:p>
    <w:p w14:paraId="55435C80">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如检测不合格、中标企业所交大货质量检测不合格的，采购人将终止与该中标企业的合同，同时该品种的履约保证金将被没收，按照政府采购相关规定处理。</w:t>
      </w:r>
    </w:p>
    <w:p w14:paraId="5D13A49D">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9.6检测费用</w:t>
      </w:r>
    </w:p>
    <w:p w14:paraId="159118F7">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中标企业在生产任务过半时，须向采购人提供以书面形式的生产任务完成情况说明（加盖企业公章），并通知采购人抽检，采购人根据情况选择时间对中标企业进行不定期抽检。</w:t>
      </w:r>
    </w:p>
    <w:p w14:paraId="5102DD29">
      <w:pPr>
        <w:spacing w:line="440" w:lineRule="exact"/>
        <w:ind w:firstLine="480"/>
        <w:rPr>
          <w:rFonts w:ascii="宋体" w:hAnsi="宋体" w:cs="宋体"/>
          <w:sz w:val="24"/>
          <w:highlight w:val="none"/>
          <w:lang w:val="en-US" w:eastAsia="zh-CN"/>
        </w:rPr>
      </w:pPr>
      <w:r>
        <w:rPr>
          <w:rFonts w:hint="eastAsia" w:ascii="宋体" w:hAnsi="宋体" w:cs="宋体"/>
          <w:sz w:val="24"/>
          <w:highlight w:val="none"/>
          <w:lang w:val="en-US" w:eastAsia="zh-CN"/>
        </w:rPr>
        <w:t>在中标企业生产完成后，采购人抽检产品成品并由采购人指定检测单位进行抽检，该检测费用由中标企业承担。</w:t>
      </w:r>
    </w:p>
    <w:p w14:paraId="4FD46A48">
      <w:pPr>
        <w:spacing w:line="440" w:lineRule="exact"/>
        <w:ind w:firstLine="482"/>
        <w:rPr>
          <w:rFonts w:ascii="宋体" w:hAnsi="宋体" w:cs="宋体"/>
          <w:b/>
          <w:sz w:val="24"/>
        </w:rPr>
      </w:pPr>
      <w:r>
        <w:rPr>
          <w:rFonts w:hint="eastAsia" w:ascii="宋体" w:hAnsi="宋体" w:cs="宋体"/>
          <w:b/>
          <w:sz w:val="24"/>
        </w:rPr>
        <w:t>10.索赔</w:t>
      </w:r>
    </w:p>
    <w:p w14:paraId="6450B3BF">
      <w:pPr>
        <w:spacing w:line="440" w:lineRule="exact"/>
        <w:ind w:firstLine="480"/>
        <w:rPr>
          <w:rFonts w:ascii="宋体" w:hAnsi="宋体" w:cs="宋体"/>
          <w:sz w:val="24"/>
        </w:rPr>
      </w:pPr>
      <w:r>
        <w:rPr>
          <w:rFonts w:hint="eastAsia" w:ascii="宋体" w:hAnsi="宋体" w:cs="宋体"/>
          <w:sz w:val="24"/>
        </w:rPr>
        <w:t>10.1买方有权根据法定检验机构出具的检验报告，向卖方提出索赔。</w:t>
      </w:r>
    </w:p>
    <w:p w14:paraId="54361199">
      <w:pPr>
        <w:spacing w:line="440" w:lineRule="exact"/>
        <w:ind w:firstLine="480"/>
        <w:rPr>
          <w:rFonts w:ascii="宋体" w:hAnsi="宋体" w:cs="宋体"/>
          <w:sz w:val="24"/>
        </w:rPr>
      </w:pPr>
      <w:r>
        <w:rPr>
          <w:rFonts w:hint="eastAsia" w:ascii="宋体" w:hAnsi="宋体" w:cs="宋体"/>
          <w:sz w:val="24"/>
        </w:rPr>
        <w:t>10.2根据合同规定的检验期和质量保证期内，如果卖方对买方提出的索赔和差异负有责任，卖方应按照买方同意的下列一种或多种方式解决索赔事宜；</w:t>
      </w:r>
    </w:p>
    <w:p w14:paraId="6727409D">
      <w:pPr>
        <w:spacing w:line="440" w:lineRule="exact"/>
        <w:ind w:firstLine="480"/>
        <w:rPr>
          <w:rFonts w:ascii="宋体" w:hAnsi="宋体" w:cs="宋体"/>
          <w:sz w:val="24"/>
        </w:rPr>
      </w:pPr>
      <w:r>
        <w:rPr>
          <w:rFonts w:hint="eastAsia" w:ascii="宋体" w:hAnsi="宋体" w:cs="宋体"/>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3804C074">
      <w:pPr>
        <w:spacing w:line="440" w:lineRule="exact"/>
        <w:ind w:firstLine="480"/>
        <w:rPr>
          <w:rFonts w:ascii="宋体" w:hAnsi="宋体" w:cs="宋体"/>
          <w:sz w:val="24"/>
        </w:rPr>
      </w:pPr>
      <w:r>
        <w:rPr>
          <w:rFonts w:hint="eastAsia" w:ascii="宋体" w:hAnsi="宋体" w:cs="宋体"/>
          <w:sz w:val="24"/>
        </w:rPr>
        <w:t>（2）根据货物的低劣程度、损坏程度以及买方所遭损失的数额，卖方必须降低货物的价格。</w:t>
      </w:r>
    </w:p>
    <w:p w14:paraId="283650AA">
      <w:pPr>
        <w:spacing w:line="440" w:lineRule="exact"/>
        <w:ind w:firstLine="480"/>
        <w:rPr>
          <w:rFonts w:ascii="宋体" w:hAnsi="宋体" w:cs="宋体"/>
          <w:sz w:val="24"/>
        </w:rPr>
      </w:pPr>
      <w:r>
        <w:rPr>
          <w:rFonts w:hint="eastAsia" w:ascii="宋体" w:hAnsi="宋体" w:cs="宋体"/>
          <w:sz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0F44119E">
      <w:pPr>
        <w:spacing w:line="440" w:lineRule="exact"/>
        <w:ind w:firstLine="480"/>
        <w:rPr>
          <w:rFonts w:ascii="宋体" w:hAnsi="宋体" w:cs="宋体"/>
          <w:sz w:val="24"/>
        </w:rPr>
      </w:pPr>
      <w:r>
        <w:rPr>
          <w:rFonts w:hint="eastAsia" w:ascii="宋体" w:hAnsi="宋体" w:cs="宋体"/>
          <w:sz w:val="24"/>
        </w:rPr>
        <w:t>10.3如果在买方发出索赔通知后贰拾天内，卖方未作答复，上述索赔应视为已被卖方接受，如卖方未能在买方提出索赔通知后贰拾天内或买方同意的更长时间内，按照本合同规定的任何一种方法解决索赔事宜或采用法律手段解决索赔事宜。</w:t>
      </w:r>
    </w:p>
    <w:p w14:paraId="5D4DD8B3">
      <w:pPr>
        <w:spacing w:line="440" w:lineRule="exact"/>
        <w:ind w:firstLine="482"/>
        <w:rPr>
          <w:rFonts w:ascii="宋体" w:hAnsi="宋体" w:cs="宋体"/>
          <w:b/>
          <w:sz w:val="24"/>
        </w:rPr>
      </w:pPr>
      <w:r>
        <w:rPr>
          <w:rFonts w:hint="eastAsia" w:ascii="宋体" w:hAnsi="宋体" w:cs="宋体"/>
          <w:b/>
          <w:sz w:val="24"/>
        </w:rPr>
        <w:t>11.卖方迟交货、安装</w:t>
      </w:r>
    </w:p>
    <w:p w14:paraId="40EFD85D">
      <w:pPr>
        <w:spacing w:line="440" w:lineRule="exact"/>
        <w:ind w:firstLine="480"/>
        <w:rPr>
          <w:rFonts w:ascii="宋体" w:hAnsi="宋体" w:cs="宋体"/>
          <w:bCs/>
          <w:sz w:val="24"/>
        </w:rPr>
      </w:pPr>
      <w:r>
        <w:rPr>
          <w:rFonts w:hint="eastAsia" w:ascii="宋体" w:hAnsi="宋体" w:cs="宋体"/>
          <w:sz w:val="24"/>
        </w:rPr>
        <w:t>11.1卖方应按照“合同条款前附表”中规定的交货期交货、安装，并交付买方验收使用。如果卖方无正当理由拖延交货、安装，将受到以下制裁:</w:t>
      </w:r>
      <w:r>
        <w:rPr>
          <w:rFonts w:hint="eastAsia" w:ascii="宋体" w:hAnsi="宋体" w:cs="宋体"/>
          <w:bCs/>
          <w:sz w:val="24"/>
        </w:rPr>
        <w:t>加收误期赔偿或终止合同。</w:t>
      </w:r>
    </w:p>
    <w:p w14:paraId="21E42C12">
      <w:pPr>
        <w:spacing w:line="440" w:lineRule="exact"/>
        <w:ind w:firstLine="480"/>
        <w:rPr>
          <w:rFonts w:ascii="宋体" w:hAnsi="宋体" w:cs="宋体"/>
          <w:sz w:val="24"/>
        </w:rPr>
      </w:pPr>
      <w:r>
        <w:rPr>
          <w:rFonts w:hint="eastAsia" w:ascii="宋体" w:hAnsi="宋体" w:cs="宋体"/>
          <w:sz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56D7606E">
      <w:pPr>
        <w:spacing w:line="440" w:lineRule="exact"/>
        <w:ind w:firstLine="482"/>
        <w:rPr>
          <w:rFonts w:ascii="宋体" w:hAnsi="宋体" w:cs="宋体"/>
          <w:b/>
          <w:sz w:val="24"/>
        </w:rPr>
      </w:pPr>
      <w:r>
        <w:rPr>
          <w:rFonts w:hint="eastAsia" w:ascii="宋体" w:hAnsi="宋体" w:cs="宋体"/>
          <w:b/>
          <w:sz w:val="24"/>
        </w:rPr>
        <w:t>12.误期赔偿</w:t>
      </w:r>
    </w:p>
    <w:p w14:paraId="391090FF">
      <w:pPr>
        <w:spacing w:line="440" w:lineRule="exact"/>
        <w:ind w:firstLine="480"/>
        <w:rPr>
          <w:rFonts w:ascii="宋体" w:hAnsi="宋体" w:cs="宋体"/>
          <w:sz w:val="24"/>
        </w:rPr>
      </w:pPr>
      <w:r>
        <w:rPr>
          <w:rFonts w:hint="eastAsia" w:ascii="宋体" w:hAnsi="宋体" w:cs="宋体"/>
          <w:sz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5C7981E6">
      <w:pPr>
        <w:spacing w:line="440" w:lineRule="exact"/>
        <w:ind w:firstLine="482"/>
        <w:rPr>
          <w:rFonts w:ascii="宋体" w:hAnsi="宋体" w:cs="宋体"/>
          <w:b/>
          <w:sz w:val="24"/>
        </w:rPr>
      </w:pPr>
      <w:r>
        <w:rPr>
          <w:rFonts w:hint="eastAsia" w:ascii="宋体" w:hAnsi="宋体" w:cs="宋体"/>
          <w:b/>
          <w:sz w:val="24"/>
        </w:rPr>
        <w:t>13.不可抗力</w:t>
      </w:r>
    </w:p>
    <w:p w14:paraId="43742607">
      <w:pPr>
        <w:spacing w:line="440" w:lineRule="exact"/>
        <w:ind w:firstLine="480"/>
        <w:rPr>
          <w:rFonts w:ascii="宋体" w:hAnsi="宋体" w:cs="宋体"/>
          <w:sz w:val="24"/>
        </w:rPr>
      </w:pPr>
      <w:r>
        <w:rPr>
          <w:rFonts w:hint="eastAsia" w:ascii="宋体" w:hAnsi="宋体" w:cs="宋体"/>
          <w:sz w:val="24"/>
        </w:rPr>
        <w:t>13.1尽管有合同条款第11条、12条和17条的规定，如果卖方因不可抗力而导致合同实施延误或不能履行合同义务的话，不应该承担误期赔偿或终止合同的责任。</w:t>
      </w:r>
    </w:p>
    <w:p w14:paraId="3E2530B9">
      <w:pPr>
        <w:spacing w:line="440" w:lineRule="exact"/>
        <w:ind w:firstLine="480"/>
        <w:rPr>
          <w:rFonts w:ascii="宋体" w:hAnsi="宋体" w:cs="宋体"/>
          <w:sz w:val="24"/>
        </w:rPr>
      </w:pPr>
      <w:r>
        <w:rPr>
          <w:rFonts w:hint="eastAsia" w:ascii="宋体" w:hAnsi="宋体" w:cs="宋体"/>
          <w:sz w:val="24"/>
        </w:rPr>
        <w:t>13.2本条所述的“不可抗力”系指那些卖方无法控制、不可预见的事件，</w:t>
      </w:r>
      <w:r>
        <w:rPr>
          <w:rFonts w:hint="eastAsia" w:ascii="宋体" w:hAnsi="宋体" w:cs="宋体"/>
          <w:bCs/>
          <w:sz w:val="24"/>
        </w:rPr>
        <w:t>但不包括卖方的违约或疏忽。这些</w:t>
      </w:r>
      <w:r>
        <w:rPr>
          <w:rFonts w:hint="eastAsia" w:ascii="宋体" w:hAnsi="宋体" w:cs="宋体"/>
          <w:sz w:val="24"/>
        </w:rPr>
        <w:t>事件包括:战争、严重火灾、洪水、台风、地震以及其它买方和卖方商定的事件。</w:t>
      </w:r>
    </w:p>
    <w:p w14:paraId="4BC864B9">
      <w:pPr>
        <w:spacing w:line="440" w:lineRule="exact"/>
        <w:ind w:firstLine="480"/>
        <w:rPr>
          <w:rFonts w:ascii="宋体" w:hAnsi="宋体" w:cs="宋体"/>
          <w:sz w:val="24"/>
        </w:rPr>
      </w:pPr>
      <w:r>
        <w:rPr>
          <w:rFonts w:hint="eastAsia" w:ascii="宋体" w:hAnsi="宋体" w:cs="宋体"/>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7A38D925">
      <w:pPr>
        <w:spacing w:line="440" w:lineRule="exact"/>
        <w:ind w:firstLine="482"/>
        <w:rPr>
          <w:rFonts w:ascii="宋体" w:hAnsi="宋体" w:cs="宋体"/>
          <w:b/>
          <w:sz w:val="24"/>
        </w:rPr>
      </w:pPr>
      <w:r>
        <w:rPr>
          <w:rFonts w:hint="eastAsia" w:ascii="宋体" w:hAnsi="宋体" w:cs="宋体"/>
          <w:b/>
          <w:sz w:val="24"/>
        </w:rPr>
        <w:t>14.税费</w:t>
      </w:r>
    </w:p>
    <w:p w14:paraId="0DC8E129">
      <w:pPr>
        <w:spacing w:line="440" w:lineRule="exact"/>
        <w:ind w:firstLine="480"/>
        <w:rPr>
          <w:rFonts w:ascii="宋体" w:hAnsi="宋体" w:cs="宋体"/>
          <w:sz w:val="24"/>
        </w:rPr>
      </w:pPr>
      <w:r>
        <w:rPr>
          <w:rFonts w:hint="eastAsia" w:ascii="宋体" w:hAnsi="宋体" w:cs="宋体"/>
          <w:sz w:val="24"/>
        </w:rPr>
        <w:t>14.1中国政府根据现行税法规定对买方征收的、与本合同有关的一切税费，均由买方负担，招标文件另有规定的除外。</w:t>
      </w:r>
    </w:p>
    <w:p w14:paraId="379F8519">
      <w:pPr>
        <w:spacing w:line="440" w:lineRule="exact"/>
        <w:ind w:firstLine="480"/>
        <w:rPr>
          <w:rFonts w:ascii="宋体" w:hAnsi="宋体" w:cs="宋体"/>
          <w:sz w:val="24"/>
        </w:rPr>
      </w:pPr>
      <w:r>
        <w:rPr>
          <w:rFonts w:hint="eastAsia" w:ascii="宋体" w:hAnsi="宋体" w:cs="宋体"/>
          <w:sz w:val="24"/>
        </w:rPr>
        <w:t>14.2中国政府根据现行税法规定对卖方征收的、与本合同有关的一切税费，均由卖方负担。</w:t>
      </w:r>
    </w:p>
    <w:p w14:paraId="6E50BE01">
      <w:pPr>
        <w:spacing w:line="440" w:lineRule="exact"/>
        <w:ind w:firstLine="482"/>
        <w:rPr>
          <w:rFonts w:hint="eastAsia" w:ascii="宋体" w:hAnsi="宋体" w:cs="宋体"/>
          <w:b/>
          <w:sz w:val="24"/>
        </w:rPr>
      </w:pPr>
      <w:r>
        <w:rPr>
          <w:rFonts w:hint="eastAsia" w:ascii="宋体" w:hAnsi="宋体" w:cs="宋体"/>
          <w:b/>
          <w:sz w:val="24"/>
        </w:rPr>
        <w:t>15.履约保证金</w:t>
      </w:r>
    </w:p>
    <w:p w14:paraId="04F6B262">
      <w:pPr>
        <w:spacing w:line="44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15.1乙方交纳合同金额的5%作为本合同的履约保证金</w:t>
      </w:r>
    </w:p>
    <w:p w14:paraId="0DDE8033">
      <w:pPr>
        <w:spacing w:line="44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15.2乙方提供的履约保证金可以是人民币形式（银行本票、汇票、支票、电汇），或银行保函、担保公司的保证担保或保险公司的保证保险等多种形式。</w:t>
      </w:r>
    </w:p>
    <w:p w14:paraId="354E0A2F">
      <w:pPr>
        <w:spacing w:line="44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15.3乙方选取银行保函、担保公司的保证担保或保险公司的保证保险等形式的向采购人缴纳的，如保函（担保、保险等）的约定期到期但乙方履约仍未结束的，乙方须进行续保。</w:t>
      </w:r>
    </w:p>
    <w:p w14:paraId="2CF8E153">
      <w:pPr>
        <w:spacing w:line="44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29DB6E90">
      <w:pPr>
        <w:spacing w:line="44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15.5如乙方未能履行合同规定的义务，甲方有权从履约保证金中取得补偿。</w:t>
      </w:r>
    </w:p>
    <w:p w14:paraId="0AB8DEE3">
      <w:pPr>
        <w:pStyle w:val="219"/>
        <w:spacing w:line="440" w:lineRule="exact"/>
        <w:ind w:firstLine="482"/>
        <w:rPr>
          <w:rFonts w:hAnsi="宋体" w:cs="宋体"/>
          <w:b/>
          <w:sz w:val="24"/>
          <w:szCs w:val="24"/>
        </w:rPr>
      </w:pPr>
      <w:r>
        <w:rPr>
          <w:rFonts w:hint="eastAsia" w:hAnsi="宋体" w:cs="宋体"/>
          <w:b/>
          <w:sz w:val="24"/>
          <w:szCs w:val="24"/>
        </w:rPr>
        <w:t>16.仲裁</w:t>
      </w:r>
    </w:p>
    <w:p w14:paraId="73EEFE91">
      <w:pPr>
        <w:pStyle w:val="219"/>
        <w:spacing w:line="440" w:lineRule="exact"/>
        <w:ind w:firstLine="480"/>
        <w:rPr>
          <w:rFonts w:hAnsi="宋体" w:cs="宋体"/>
          <w:sz w:val="24"/>
          <w:szCs w:val="24"/>
        </w:rPr>
      </w:pPr>
      <w:r>
        <w:rPr>
          <w:rFonts w:hint="eastAsia" w:hAnsi="宋体" w:cs="宋体"/>
          <w:sz w:val="24"/>
          <w:szCs w:val="24"/>
        </w:rPr>
        <w:t>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p>
    <w:p w14:paraId="43AE1CC4">
      <w:pPr>
        <w:pStyle w:val="219"/>
        <w:spacing w:line="440" w:lineRule="exact"/>
        <w:ind w:firstLine="480"/>
        <w:rPr>
          <w:rFonts w:hAnsi="宋体" w:cs="宋体"/>
          <w:sz w:val="24"/>
          <w:szCs w:val="24"/>
        </w:rPr>
      </w:pPr>
      <w:r>
        <w:rPr>
          <w:rFonts w:hint="eastAsia" w:hAnsi="宋体" w:cs="宋体"/>
          <w:sz w:val="24"/>
          <w:szCs w:val="24"/>
        </w:rPr>
        <w:t>16.2仲裁应根据《中华人民共和国仲裁法》的规定向买方所在地有管辖权的仲裁机构申请仲裁。</w:t>
      </w:r>
    </w:p>
    <w:p w14:paraId="5FC67BA3">
      <w:pPr>
        <w:pStyle w:val="219"/>
        <w:spacing w:line="440" w:lineRule="exact"/>
        <w:ind w:firstLine="480"/>
        <w:rPr>
          <w:rFonts w:hAnsi="宋体" w:cs="宋体"/>
          <w:sz w:val="24"/>
          <w:szCs w:val="24"/>
        </w:rPr>
      </w:pPr>
      <w:r>
        <w:rPr>
          <w:rFonts w:hint="eastAsia" w:hAnsi="宋体" w:cs="宋体"/>
          <w:sz w:val="24"/>
          <w:szCs w:val="24"/>
        </w:rPr>
        <w:t>16.3仲裁裁决为最终裁决，对买方和卖方均有约束力。</w:t>
      </w:r>
    </w:p>
    <w:p w14:paraId="1394D183">
      <w:pPr>
        <w:pStyle w:val="219"/>
        <w:spacing w:line="440" w:lineRule="exact"/>
        <w:ind w:firstLine="480"/>
        <w:rPr>
          <w:rFonts w:hAnsi="宋体" w:cs="宋体"/>
          <w:sz w:val="24"/>
          <w:szCs w:val="24"/>
        </w:rPr>
      </w:pPr>
      <w:r>
        <w:rPr>
          <w:rFonts w:hint="eastAsia" w:hAnsi="宋体" w:cs="宋体"/>
          <w:sz w:val="24"/>
          <w:szCs w:val="24"/>
        </w:rPr>
        <w:t>16.4在仲裁期间，本合同应继续执行。</w:t>
      </w:r>
    </w:p>
    <w:p w14:paraId="5A09A1C5">
      <w:pPr>
        <w:pStyle w:val="219"/>
        <w:spacing w:line="440" w:lineRule="exact"/>
        <w:ind w:firstLine="482"/>
        <w:rPr>
          <w:rFonts w:hAnsi="宋体" w:cs="宋体"/>
          <w:b/>
          <w:sz w:val="24"/>
          <w:szCs w:val="24"/>
        </w:rPr>
      </w:pPr>
      <w:r>
        <w:rPr>
          <w:rFonts w:hint="eastAsia" w:hAnsi="宋体" w:cs="宋体"/>
          <w:b/>
          <w:sz w:val="24"/>
          <w:szCs w:val="24"/>
        </w:rPr>
        <w:t>17.违约终止合同</w:t>
      </w:r>
    </w:p>
    <w:p w14:paraId="2D0FF4FD">
      <w:pPr>
        <w:pStyle w:val="219"/>
        <w:tabs>
          <w:tab w:val="left" w:pos="540"/>
        </w:tabs>
        <w:spacing w:line="440" w:lineRule="exact"/>
        <w:ind w:firstLine="480"/>
        <w:rPr>
          <w:rFonts w:hAnsi="宋体" w:cs="宋体"/>
          <w:sz w:val="24"/>
          <w:szCs w:val="24"/>
        </w:rPr>
      </w:pPr>
      <w:r>
        <w:rPr>
          <w:rFonts w:hint="eastAsia" w:hAnsi="宋体" w:cs="宋体"/>
          <w:sz w:val="24"/>
          <w:szCs w:val="24"/>
        </w:rPr>
        <w:t>17.1在买方对卖方违约而采取的任何补救措施不受影响的情况下，买方可向卖方发出终止部分或全部合同的书面通知书。</w:t>
      </w:r>
    </w:p>
    <w:p w14:paraId="0CD1B8A2">
      <w:pPr>
        <w:pStyle w:val="219"/>
        <w:spacing w:line="440" w:lineRule="exact"/>
        <w:ind w:firstLine="480"/>
        <w:rPr>
          <w:rFonts w:hAnsi="宋体" w:cs="宋体"/>
          <w:sz w:val="24"/>
          <w:szCs w:val="24"/>
        </w:rPr>
      </w:pPr>
      <w:r>
        <w:rPr>
          <w:rFonts w:hint="eastAsia" w:hAnsi="宋体" w:cs="宋体"/>
          <w:sz w:val="24"/>
          <w:szCs w:val="24"/>
        </w:rPr>
        <w:t>（1）如果卖方未能按合同规定的期限或买方同意延长的限期内提供部分或全部货物；</w:t>
      </w:r>
    </w:p>
    <w:p w14:paraId="12C4AF62">
      <w:pPr>
        <w:pStyle w:val="219"/>
        <w:spacing w:line="440" w:lineRule="exact"/>
        <w:ind w:firstLine="480"/>
        <w:rPr>
          <w:rFonts w:hAnsi="宋体" w:cs="宋体"/>
          <w:sz w:val="24"/>
          <w:szCs w:val="24"/>
        </w:rPr>
      </w:pPr>
      <w:r>
        <w:rPr>
          <w:rFonts w:hint="eastAsia" w:hAnsi="宋体" w:cs="宋体"/>
          <w:sz w:val="24"/>
          <w:szCs w:val="24"/>
        </w:rPr>
        <w:t>（2）卖方在收到买方发出的违约通知后贰拾天内，或经买方书面认可可延长的时间内未能纠正其过失；</w:t>
      </w:r>
    </w:p>
    <w:p w14:paraId="7FE4C42D">
      <w:pPr>
        <w:pStyle w:val="219"/>
        <w:spacing w:line="440" w:lineRule="exact"/>
        <w:ind w:firstLine="480"/>
        <w:rPr>
          <w:rFonts w:hAnsi="宋体" w:cs="宋体"/>
          <w:sz w:val="24"/>
          <w:szCs w:val="24"/>
        </w:rPr>
      </w:pPr>
      <w:r>
        <w:rPr>
          <w:rFonts w:hint="eastAsia" w:hAnsi="宋体" w:cs="宋体"/>
          <w:sz w:val="24"/>
          <w:szCs w:val="24"/>
        </w:rPr>
        <w:t>（3）如果卖方未能履行合同规定的其他义务。</w:t>
      </w:r>
    </w:p>
    <w:p w14:paraId="619BED7A">
      <w:pPr>
        <w:pStyle w:val="219"/>
        <w:spacing w:line="440" w:lineRule="exact"/>
        <w:ind w:firstLine="480"/>
        <w:rPr>
          <w:rFonts w:hAnsi="宋体" w:cs="宋体"/>
          <w:sz w:val="24"/>
          <w:szCs w:val="24"/>
        </w:rPr>
      </w:pPr>
      <w:r>
        <w:rPr>
          <w:rFonts w:hint="eastAsia" w:hAnsi="宋体" w:cs="宋体"/>
          <w:sz w:val="24"/>
          <w:szCs w:val="24"/>
        </w:rPr>
        <w:t>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074791BA">
      <w:pPr>
        <w:pStyle w:val="219"/>
        <w:spacing w:line="440" w:lineRule="exact"/>
        <w:ind w:firstLine="482"/>
        <w:rPr>
          <w:rFonts w:hAnsi="宋体" w:cs="宋体"/>
          <w:b/>
          <w:sz w:val="24"/>
          <w:szCs w:val="24"/>
        </w:rPr>
      </w:pPr>
      <w:r>
        <w:rPr>
          <w:rFonts w:hint="eastAsia" w:hAnsi="宋体" w:cs="宋体"/>
          <w:b/>
          <w:sz w:val="24"/>
          <w:szCs w:val="24"/>
        </w:rPr>
        <w:t>18.破产中止合同</w:t>
      </w:r>
    </w:p>
    <w:p w14:paraId="3F49F14A">
      <w:pPr>
        <w:pStyle w:val="219"/>
        <w:spacing w:line="440" w:lineRule="exact"/>
        <w:ind w:firstLine="480"/>
        <w:rPr>
          <w:rFonts w:hint="eastAsia" w:hAnsi="宋体" w:eastAsia="宋体" w:cs="宋体"/>
          <w:sz w:val="24"/>
          <w:szCs w:val="24"/>
          <w:lang w:val="en-US" w:eastAsia="zh-CN"/>
        </w:rPr>
      </w:pPr>
      <w:r>
        <w:rPr>
          <w:rFonts w:hint="eastAsia" w:hAnsi="宋体" w:cs="宋体"/>
          <w:sz w:val="24"/>
          <w:szCs w:val="24"/>
        </w:rPr>
        <w:t>18.1如果卖方破产或无清偿能力，买方可在任何时候以书面形式通知卖方中止合同而不给卖方补偿。该中止合同将不损害或影响买方和使用方已经采取或将要采取的任何行动或补救措施的</w:t>
      </w:r>
      <w:r>
        <w:rPr>
          <w:rFonts w:hint="eastAsia" w:hAnsi="宋体" w:cs="宋体"/>
          <w:sz w:val="24"/>
          <w:szCs w:val="24"/>
          <w:lang w:val="en-US" w:eastAsia="zh-CN"/>
        </w:rPr>
        <w:t>权利。</w:t>
      </w:r>
    </w:p>
    <w:p w14:paraId="26F689CC">
      <w:pPr>
        <w:pStyle w:val="219"/>
        <w:spacing w:line="440" w:lineRule="exact"/>
        <w:ind w:firstLine="482"/>
        <w:rPr>
          <w:rFonts w:hAnsi="宋体" w:cs="宋体"/>
          <w:b/>
          <w:sz w:val="24"/>
          <w:szCs w:val="24"/>
        </w:rPr>
      </w:pPr>
      <w:r>
        <w:rPr>
          <w:rFonts w:hint="eastAsia" w:hAnsi="宋体" w:cs="宋体"/>
          <w:b/>
          <w:sz w:val="24"/>
          <w:szCs w:val="24"/>
        </w:rPr>
        <w:t>19.转让</w:t>
      </w:r>
    </w:p>
    <w:p w14:paraId="406D9B38">
      <w:pPr>
        <w:pStyle w:val="219"/>
        <w:spacing w:line="440" w:lineRule="exact"/>
        <w:ind w:firstLine="480"/>
        <w:rPr>
          <w:rFonts w:hAnsi="宋体" w:cs="宋体"/>
          <w:sz w:val="24"/>
          <w:szCs w:val="24"/>
        </w:rPr>
      </w:pPr>
      <w:r>
        <w:rPr>
          <w:rFonts w:hint="eastAsia" w:hAnsi="宋体" w:cs="宋体"/>
          <w:sz w:val="24"/>
          <w:szCs w:val="24"/>
        </w:rPr>
        <w:t>19.1 除买方事先书面同意外，卖方不得部分转让或全部转让其应履行的合同义务。</w:t>
      </w:r>
    </w:p>
    <w:p w14:paraId="543344AA">
      <w:pPr>
        <w:pStyle w:val="219"/>
        <w:spacing w:line="440" w:lineRule="exact"/>
        <w:ind w:firstLine="482"/>
        <w:rPr>
          <w:rFonts w:hAnsi="宋体" w:cs="宋体"/>
          <w:b/>
          <w:sz w:val="24"/>
          <w:szCs w:val="24"/>
        </w:rPr>
      </w:pPr>
      <w:r>
        <w:rPr>
          <w:rFonts w:hint="eastAsia" w:hAnsi="宋体" w:cs="宋体"/>
          <w:b/>
          <w:sz w:val="24"/>
          <w:szCs w:val="24"/>
        </w:rPr>
        <w:t>20.合同生效及其它</w:t>
      </w:r>
    </w:p>
    <w:p w14:paraId="595E4B72">
      <w:pPr>
        <w:spacing w:line="440" w:lineRule="exact"/>
        <w:ind w:firstLine="480"/>
        <w:rPr>
          <w:rFonts w:ascii="宋体" w:hAnsi="宋体" w:cs="宋体"/>
          <w:sz w:val="24"/>
        </w:rPr>
      </w:pPr>
      <w:r>
        <w:rPr>
          <w:rFonts w:hint="eastAsia" w:ascii="宋体" w:hAnsi="宋体" w:cs="宋体"/>
          <w:sz w:val="24"/>
        </w:rPr>
        <w:t>20.1淮安市公共资源交易中心盱眙分中心</w:t>
      </w:r>
      <w:r>
        <w:rPr>
          <w:rFonts w:hint="eastAsia" w:ascii="宋体" w:hAnsi="宋体" w:cs="宋体"/>
          <w:sz w:val="24"/>
          <w:lang w:eastAsia="zh-CN"/>
        </w:rPr>
        <w:t>JSZC-320830-ZHGC-G2025-0055</w:t>
      </w:r>
      <w:r>
        <w:rPr>
          <w:rFonts w:hint="eastAsia" w:ascii="宋体" w:hAnsi="宋体" w:cs="宋体"/>
          <w:sz w:val="24"/>
        </w:rPr>
        <w:t>号招标文件、乙方提交的</w:t>
      </w:r>
      <w:r>
        <w:rPr>
          <w:rFonts w:hint="eastAsia" w:ascii="宋体" w:hAnsi="宋体" w:cs="宋体"/>
          <w:sz w:val="24"/>
          <w:lang w:eastAsia="zh-CN"/>
        </w:rPr>
        <w:t>JSZC-320830-ZHGC-G2025-0055</w:t>
      </w:r>
      <w:r>
        <w:rPr>
          <w:rFonts w:hint="eastAsia" w:ascii="宋体" w:hAnsi="宋体" w:cs="宋体"/>
          <w:sz w:val="24"/>
        </w:rPr>
        <w:t>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w:t>
      </w:r>
    </w:p>
    <w:p w14:paraId="3D00605F">
      <w:pPr>
        <w:pStyle w:val="219"/>
        <w:spacing w:line="440" w:lineRule="exact"/>
        <w:ind w:firstLine="480"/>
        <w:rPr>
          <w:rFonts w:hAnsi="宋体" w:cs="宋体"/>
          <w:sz w:val="24"/>
          <w:szCs w:val="24"/>
        </w:rPr>
      </w:pPr>
      <w:r>
        <w:rPr>
          <w:rFonts w:hint="eastAsia" w:hAnsi="宋体" w:cs="宋体"/>
          <w:sz w:val="24"/>
          <w:szCs w:val="24"/>
        </w:rPr>
        <w:t>20.2本合同应在买方和卖方双方签字盖章后生效。</w:t>
      </w:r>
    </w:p>
    <w:p w14:paraId="1124EDA8">
      <w:pPr>
        <w:pStyle w:val="219"/>
        <w:spacing w:line="440" w:lineRule="exact"/>
        <w:ind w:firstLine="480"/>
        <w:rPr>
          <w:rFonts w:hAnsi="宋体" w:cs="宋体"/>
          <w:sz w:val="24"/>
          <w:szCs w:val="24"/>
        </w:rPr>
      </w:pPr>
      <w:r>
        <w:rPr>
          <w:rFonts w:hint="eastAsia" w:hAnsi="宋体" w:cs="宋体"/>
          <w:sz w:val="24"/>
          <w:szCs w:val="24"/>
        </w:rPr>
        <w:t>20.3本合同一式六份，以中文书写，卖方、买方各执二份，采购代理</w:t>
      </w:r>
      <w:r>
        <w:rPr>
          <w:rFonts w:hint="eastAsia" w:hAnsi="宋体" w:cs="宋体"/>
          <w:sz w:val="24"/>
          <w:szCs w:val="24"/>
          <w:u w:val="single"/>
        </w:rPr>
        <w:t>留存二份</w:t>
      </w:r>
      <w:r>
        <w:rPr>
          <w:rFonts w:hint="eastAsia" w:hAnsi="宋体" w:cs="宋体"/>
          <w:sz w:val="24"/>
          <w:szCs w:val="24"/>
        </w:rPr>
        <w:t>。</w:t>
      </w:r>
    </w:p>
    <w:p w14:paraId="2C4C3E8B">
      <w:pPr>
        <w:pStyle w:val="219"/>
        <w:spacing w:line="440" w:lineRule="exact"/>
        <w:ind w:firstLine="480"/>
        <w:rPr>
          <w:rFonts w:hAnsi="宋体" w:cs="宋体"/>
          <w:sz w:val="24"/>
          <w:szCs w:val="24"/>
        </w:rPr>
      </w:pPr>
      <w:r>
        <w:rPr>
          <w:rFonts w:hint="eastAsia" w:hAnsi="宋体" w:cs="宋体"/>
          <w:sz w:val="24"/>
          <w:szCs w:val="24"/>
        </w:rPr>
        <w:t>20.4合同货物交付使用后所发生的合同纠纷，买方与卖方进行处理。</w:t>
      </w:r>
    </w:p>
    <w:p w14:paraId="1FE39BD6">
      <w:pPr>
        <w:pStyle w:val="219"/>
        <w:spacing w:line="440" w:lineRule="exact"/>
        <w:ind w:firstLine="480"/>
        <w:rPr>
          <w:rFonts w:hAnsi="宋体" w:cs="宋体"/>
          <w:sz w:val="24"/>
          <w:szCs w:val="24"/>
        </w:rPr>
      </w:pPr>
      <w:r>
        <w:rPr>
          <w:rFonts w:hint="eastAsia" w:hAnsi="宋体" w:cs="宋体"/>
          <w:sz w:val="24"/>
          <w:szCs w:val="24"/>
        </w:rPr>
        <w:t>20.5如需修改或补充合同内容，应经卖方、买方协商，签署书面修改或补充协议。该协议将作为本合同不可分割的一部分。</w:t>
      </w:r>
    </w:p>
    <w:p w14:paraId="2F5B71A4">
      <w:pPr>
        <w:pStyle w:val="208"/>
        <w:spacing w:before="0" w:line="440" w:lineRule="exact"/>
        <w:ind w:firstLine="480"/>
        <w:rPr>
          <w:rFonts w:ascii="宋体" w:hAnsi="宋体" w:cs="宋体"/>
          <w:b/>
        </w:rPr>
      </w:pPr>
      <w:r>
        <w:rPr>
          <w:rFonts w:hint="eastAsia" w:ascii="宋体" w:hAnsi="宋体" w:cs="宋体"/>
        </w:rPr>
        <w:t>20.6本合同应按照中华人民共和国的现行法律进行解释。</w:t>
      </w:r>
    </w:p>
    <w:p w14:paraId="7612D562">
      <w:pPr>
        <w:pStyle w:val="219"/>
        <w:spacing w:line="440" w:lineRule="exact"/>
        <w:rPr>
          <w:rFonts w:hint="eastAsia" w:hAnsi="宋体" w:cs="宋体"/>
          <w:b/>
          <w:sz w:val="24"/>
          <w:szCs w:val="24"/>
        </w:rPr>
      </w:pPr>
    </w:p>
    <w:p w14:paraId="6DD5CEA8">
      <w:pPr>
        <w:pStyle w:val="219"/>
        <w:spacing w:line="440" w:lineRule="exact"/>
        <w:jc w:val="center"/>
        <w:rPr>
          <w:rFonts w:hAnsi="宋体" w:cs="宋体"/>
          <w:b/>
          <w:sz w:val="24"/>
          <w:szCs w:val="24"/>
        </w:rPr>
      </w:pPr>
      <w:r>
        <w:rPr>
          <w:rFonts w:hint="eastAsia" w:hAnsi="宋体" w:cs="宋体"/>
          <w:b/>
          <w:sz w:val="24"/>
          <w:szCs w:val="24"/>
        </w:rPr>
        <w:t>第五部分   合同格式</w:t>
      </w:r>
    </w:p>
    <w:p w14:paraId="4B3A2175">
      <w:pPr>
        <w:pStyle w:val="212"/>
        <w:jc w:val="both"/>
        <w:rPr>
          <w:rFonts w:ascii="宋体" w:eastAsia="宋体" w:cs="宋体"/>
          <w:b/>
          <w:bCs w:val="0"/>
          <w:spacing w:val="-20"/>
          <w:sz w:val="48"/>
          <w:szCs w:val="48"/>
        </w:rPr>
      </w:pPr>
      <w:bookmarkStart w:id="34" w:name="_Toc3995"/>
    </w:p>
    <w:p w14:paraId="05783852">
      <w:pPr>
        <w:pStyle w:val="212"/>
        <w:jc w:val="center"/>
        <w:rPr>
          <w:rFonts w:ascii="宋体" w:eastAsia="宋体" w:cs="宋体"/>
          <w:b/>
          <w:bCs w:val="0"/>
          <w:spacing w:val="-20"/>
          <w:sz w:val="24"/>
          <w:szCs w:val="24"/>
        </w:rPr>
      </w:pPr>
      <w:r>
        <w:rPr>
          <w:rFonts w:hint="eastAsia" w:ascii="宋体" w:eastAsia="宋体" w:cs="宋体"/>
          <w:b/>
          <w:spacing w:val="-20"/>
          <w:sz w:val="24"/>
          <w:szCs w:val="24"/>
        </w:rPr>
        <w:t>政府采购货物买卖合同</w:t>
      </w:r>
    </w:p>
    <w:p w14:paraId="14926E14">
      <w:pPr>
        <w:pStyle w:val="212"/>
        <w:jc w:val="center"/>
        <w:rPr>
          <w:rFonts w:ascii="宋体" w:eastAsia="宋体" w:cs="宋体"/>
          <w:b/>
          <w:bCs w:val="0"/>
          <w:spacing w:val="-20"/>
          <w:sz w:val="24"/>
          <w:szCs w:val="24"/>
        </w:rPr>
      </w:pPr>
      <w:r>
        <w:rPr>
          <w:rFonts w:hint="eastAsia" w:ascii="宋体" w:eastAsia="宋体" w:cs="宋体"/>
          <w:b/>
          <w:spacing w:val="-20"/>
          <w:sz w:val="24"/>
          <w:szCs w:val="24"/>
        </w:rPr>
        <w:t>（试行）</w:t>
      </w:r>
    </w:p>
    <w:p w14:paraId="482D5C81">
      <w:pPr>
        <w:spacing w:line="360" w:lineRule="auto"/>
        <w:ind w:left="420"/>
        <w:rPr>
          <w:rFonts w:ascii="宋体" w:hAnsi="宋体"/>
          <w:sz w:val="24"/>
          <w:szCs w:val="24"/>
        </w:rPr>
      </w:pPr>
      <w:r>
        <w:rPr>
          <w:rFonts w:hint="eastAsia" w:ascii="宋体" w:hAnsi="宋体" w:cs="宋体"/>
          <w:sz w:val="24"/>
          <w:szCs w:val="24"/>
        </w:rPr>
        <w:t>项目名称：</w:t>
      </w:r>
      <w:r>
        <w:rPr>
          <w:rFonts w:hint="eastAsia" w:ascii="宋体" w:hAnsi="宋体"/>
          <w:sz w:val="24"/>
          <w:szCs w:val="24"/>
          <w:u w:val="single"/>
        </w:rPr>
        <w:t xml:space="preserve">                             </w:t>
      </w:r>
    </w:p>
    <w:p w14:paraId="544F9AAF">
      <w:pPr>
        <w:spacing w:line="360" w:lineRule="auto"/>
        <w:ind w:left="420"/>
        <w:rPr>
          <w:rFonts w:ascii="宋体" w:hAnsi="宋体"/>
          <w:sz w:val="24"/>
          <w:szCs w:val="24"/>
          <w:u w:val="single"/>
        </w:rPr>
      </w:pPr>
      <w:r>
        <w:rPr>
          <w:rFonts w:hint="eastAsia" w:ascii="宋体" w:hAnsi="宋体"/>
          <w:sz w:val="24"/>
          <w:szCs w:val="24"/>
        </w:rPr>
        <w:t>合同编号：</w:t>
      </w:r>
      <w:r>
        <w:rPr>
          <w:rFonts w:hint="eastAsia" w:ascii="宋体" w:hAnsi="宋体"/>
          <w:sz w:val="24"/>
          <w:szCs w:val="24"/>
          <w:u w:val="single"/>
        </w:rPr>
        <w:t xml:space="preserve">                             </w:t>
      </w:r>
    </w:p>
    <w:p w14:paraId="05855349">
      <w:pPr>
        <w:spacing w:line="360" w:lineRule="auto"/>
        <w:ind w:left="420"/>
        <w:rPr>
          <w:rFonts w:ascii="宋体" w:hAnsi="宋体"/>
          <w:sz w:val="24"/>
          <w:szCs w:val="24"/>
        </w:rPr>
      </w:pPr>
      <w:r>
        <w:rPr>
          <w:rFonts w:hint="eastAsia" w:ascii="宋体" w:hAnsi="宋体"/>
          <w:sz w:val="24"/>
          <w:szCs w:val="24"/>
        </w:rPr>
        <w:t>甲    方：</w:t>
      </w:r>
      <w:r>
        <w:rPr>
          <w:rFonts w:hint="eastAsia" w:ascii="宋体" w:hAnsi="宋体"/>
          <w:sz w:val="24"/>
          <w:szCs w:val="24"/>
          <w:u w:val="single"/>
        </w:rPr>
        <w:t xml:space="preserve">                             </w:t>
      </w:r>
    </w:p>
    <w:p w14:paraId="48597DD8">
      <w:pPr>
        <w:spacing w:line="360" w:lineRule="auto"/>
        <w:ind w:left="420"/>
        <w:rPr>
          <w:rFonts w:ascii="宋体" w:hAnsi="宋体"/>
          <w:sz w:val="24"/>
          <w:szCs w:val="24"/>
          <w:u w:val="single"/>
        </w:rPr>
      </w:pPr>
      <w:r>
        <w:rPr>
          <w:rFonts w:hint="eastAsia" w:ascii="宋体" w:hAnsi="宋体"/>
          <w:sz w:val="24"/>
          <w:szCs w:val="24"/>
        </w:rPr>
        <w:t>乙    方：</w:t>
      </w:r>
      <w:r>
        <w:rPr>
          <w:rFonts w:hint="eastAsia" w:ascii="宋体" w:hAnsi="宋体"/>
          <w:sz w:val="24"/>
          <w:szCs w:val="24"/>
          <w:u w:val="single"/>
        </w:rPr>
        <w:t xml:space="preserve">                             </w:t>
      </w:r>
    </w:p>
    <w:p w14:paraId="09132CD1">
      <w:pPr>
        <w:spacing w:line="360" w:lineRule="auto"/>
        <w:ind w:left="420"/>
        <w:rPr>
          <w:rFonts w:ascii="宋体" w:hAnsi="宋体"/>
          <w:sz w:val="24"/>
          <w:szCs w:val="24"/>
        </w:rPr>
      </w:pPr>
      <w:r>
        <w:rPr>
          <w:rFonts w:hint="eastAsia" w:ascii="宋体" w:hAnsi="宋体"/>
          <w:sz w:val="24"/>
          <w:szCs w:val="24"/>
        </w:rPr>
        <w:t>签订时间：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14:paraId="7A18604E">
      <w:pPr>
        <w:rPr>
          <w:rFonts w:ascii="宋体" w:hAnsi="宋体"/>
          <w:sz w:val="24"/>
          <w:szCs w:val="24"/>
        </w:rPr>
      </w:pPr>
    </w:p>
    <w:p w14:paraId="4AE60EB6">
      <w:pPr>
        <w:jc w:val="center"/>
        <w:rPr>
          <w:rFonts w:ascii="宋体" w:hAnsi="宋体"/>
          <w:sz w:val="24"/>
          <w:szCs w:val="24"/>
        </w:rPr>
      </w:pPr>
      <w:r>
        <w:rPr>
          <w:rFonts w:hint="eastAsia" w:ascii="宋体" w:hAnsi="宋体"/>
          <w:sz w:val="24"/>
          <w:szCs w:val="24"/>
        </w:rPr>
        <w:t>使 用 说 明</w:t>
      </w:r>
    </w:p>
    <w:p w14:paraId="551677B3">
      <w:pPr>
        <w:ind w:firstLine="480"/>
        <w:rPr>
          <w:rFonts w:ascii="宋体" w:hAnsi="宋体" w:cs="仿宋_GB2312"/>
          <w:sz w:val="24"/>
          <w:szCs w:val="24"/>
        </w:rPr>
      </w:pPr>
    </w:p>
    <w:p w14:paraId="018DC6EF">
      <w:pPr>
        <w:pStyle w:val="184"/>
        <w:spacing w:line="400" w:lineRule="exact"/>
        <w:ind w:firstLine="360"/>
        <w:jc w:val="left"/>
        <w:rPr>
          <w:rFonts w:ascii="宋体" w:hAnsi="宋体" w:eastAsia="宋体"/>
          <w:b w:val="0"/>
          <w:sz w:val="24"/>
          <w:szCs w:val="24"/>
        </w:rPr>
      </w:pPr>
      <w:r>
        <w:rPr>
          <w:rFonts w:hint="eastAsia" w:ascii="宋体" w:hAnsi="宋体" w:eastAsia="宋体"/>
          <w:b w:val="0"/>
          <w:sz w:val="24"/>
          <w:szCs w:val="24"/>
        </w:rPr>
        <w:t>1.本合同标准文本适用于购买现成货物的采购项目，不包括需要供应商定制开发、创新研发的货物采购项目。</w:t>
      </w:r>
    </w:p>
    <w:p w14:paraId="37759A4F">
      <w:pPr>
        <w:pStyle w:val="184"/>
        <w:spacing w:line="400" w:lineRule="exact"/>
        <w:jc w:val="left"/>
        <w:rPr>
          <w:rFonts w:ascii="宋体" w:hAnsi="宋体" w:eastAsia="宋体"/>
          <w:b w:val="0"/>
          <w:sz w:val="24"/>
          <w:szCs w:val="24"/>
        </w:rPr>
      </w:pPr>
      <w:r>
        <w:rPr>
          <w:rFonts w:hint="eastAsia" w:ascii="宋体" w:hAnsi="宋体" w:eastAsia="宋体"/>
          <w:b w:val="0"/>
          <w:sz w:val="24"/>
          <w:szCs w:val="24"/>
        </w:rPr>
        <w:t xml:space="preserve">   2.本合同标准文本为政府采购货物买卖合同编制提供参考，可以结合采购项目具体情况，对文本作必要的调整修订后使用。</w:t>
      </w:r>
    </w:p>
    <w:p w14:paraId="7B91F0DF">
      <w:pPr>
        <w:pStyle w:val="184"/>
        <w:spacing w:line="400" w:lineRule="exact"/>
        <w:ind w:firstLine="360"/>
        <w:jc w:val="left"/>
        <w:rPr>
          <w:rFonts w:hint="eastAsia" w:ascii="宋体" w:hAnsi="宋体" w:eastAsia="宋体"/>
          <w:b w:val="0"/>
          <w:sz w:val="28"/>
          <w:szCs w:val="28"/>
        </w:rPr>
      </w:pPr>
      <w:r>
        <w:rPr>
          <w:rFonts w:hint="eastAsia" w:ascii="宋体" w:hAnsi="宋体" w:eastAsia="宋体"/>
          <w:b w:val="0"/>
          <w:sz w:val="24"/>
          <w:szCs w:val="24"/>
        </w:rPr>
        <w:t>3.本合同标准文本各条款中，如涉及填写多家供应商、制造商，多种采购标的、分包主要内容等信息的，可根据采购项目具体情况添加信息项。</w:t>
      </w:r>
      <w:bookmarkEnd w:id="34"/>
      <w:bookmarkStart w:id="35" w:name="_Toc22209"/>
    </w:p>
    <w:p w14:paraId="0010F6CC">
      <w:pPr>
        <w:pStyle w:val="184"/>
        <w:spacing w:line="400" w:lineRule="exact"/>
        <w:jc w:val="center"/>
        <w:rPr>
          <w:rFonts w:ascii="宋体" w:hAnsi="宋体" w:eastAsia="宋体"/>
          <w:b w:val="0"/>
          <w:bCs/>
          <w:sz w:val="28"/>
          <w:szCs w:val="28"/>
        </w:rPr>
      </w:pPr>
      <w:r>
        <w:rPr>
          <w:rFonts w:hint="eastAsia" w:ascii="宋体" w:hAnsi="宋体" w:eastAsia="宋体"/>
          <w:b w:val="0"/>
          <w:sz w:val="28"/>
          <w:szCs w:val="28"/>
        </w:rPr>
        <w:t>第一节 政府采购合同协议书</w:t>
      </w:r>
      <w:bookmarkEnd w:id="35"/>
    </w:p>
    <w:p w14:paraId="572051A5">
      <w:pPr>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42074CF1">
      <w:pPr>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5EF2F65A">
      <w:pPr>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577EAED4">
      <w:pPr>
        <w:spacing w:line="400" w:lineRule="exact"/>
        <w:rPr>
          <w:rFonts w:ascii="宋体" w:hAnsi="宋体"/>
          <w:szCs w:val="21"/>
        </w:rPr>
      </w:pPr>
      <w:r>
        <w:rPr>
          <w:rFonts w:hint="eastAsia" w:ascii="宋体" w:hAnsi="宋体"/>
        </w:rPr>
        <w:t>乙方</w:t>
      </w:r>
      <w:r>
        <w:rPr>
          <w:rFonts w:hint="eastAsia" w:ascii="宋体" w:hAnsi="宋体"/>
          <w:szCs w:val="21"/>
        </w:rPr>
        <w:t>3</w:t>
      </w:r>
      <w:r>
        <w:rPr>
          <w:rFonts w:hint="eastAsia" w:ascii="宋体" w:hAnsi="宋体"/>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4118E65A">
      <w:pPr>
        <w:spacing w:line="400" w:lineRule="exact"/>
        <w:rPr>
          <w:rFonts w:ascii="宋体" w:hAnsi="宋体"/>
        </w:rPr>
      </w:pPr>
    </w:p>
    <w:p w14:paraId="137EFA65">
      <w:pPr>
        <w:pStyle w:val="319"/>
        <w:ind w:firstLine="420"/>
        <w:rPr>
          <w:rFonts w:ascii="宋体" w:hAnsi="宋体" w:eastAsia="宋体" w:cs="宋体"/>
          <w:sz w:val="21"/>
        </w:rPr>
      </w:pPr>
      <w:r>
        <w:rPr>
          <w:rFonts w:hint="eastAsia" w:ascii="宋体" w:hAnsi="宋体" w:eastAsia="宋体" w:cs="宋体"/>
          <w:sz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A8C1D4E">
      <w:pPr>
        <w:pStyle w:val="319"/>
        <w:ind w:firstLine="0"/>
        <w:rPr>
          <w:rFonts w:ascii="宋体" w:hAnsi="宋体" w:eastAsia="宋体" w:cs="宋体"/>
          <w:sz w:val="21"/>
        </w:rPr>
      </w:pPr>
      <w:r>
        <w:rPr>
          <w:rFonts w:hint="eastAsia" w:ascii="宋体" w:hAnsi="宋体" w:eastAsia="宋体" w:cs="宋体"/>
          <w:sz w:val="21"/>
        </w:rPr>
        <w:t>项目信息</w:t>
      </w:r>
    </w:p>
    <w:p w14:paraId="06B52616">
      <w:pPr>
        <w:pStyle w:val="319"/>
        <w:ind w:firstLine="105"/>
        <w:rPr>
          <w:rFonts w:hint="eastAsia" w:ascii="宋体" w:hAnsi="宋体" w:eastAsia="宋体" w:cs="宋体"/>
          <w:sz w:val="21"/>
        </w:rPr>
      </w:pPr>
    </w:p>
    <w:p w14:paraId="1F1E5DD7">
      <w:pPr>
        <w:pStyle w:val="319"/>
        <w:ind w:firstLine="105"/>
        <w:rPr>
          <w:rFonts w:ascii="宋体" w:hAnsi="宋体" w:eastAsia="宋体" w:cs="宋体"/>
          <w:sz w:val="21"/>
        </w:rPr>
      </w:pPr>
      <w:r>
        <w:rPr>
          <w:rFonts w:hint="eastAsia" w:ascii="宋体" w:hAnsi="宋体" w:eastAsia="宋体" w:cs="宋体"/>
          <w:sz w:val="21"/>
        </w:rPr>
        <w:t>（1）采购项目名称：</w:t>
      </w:r>
      <w:r>
        <w:rPr>
          <w:rFonts w:ascii="宋体" w:hAnsi="宋体" w:eastAsia="宋体" w:cs="宋体"/>
          <w:sz w:val="21"/>
        </w:rPr>
        <w:t xml:space="preserve">                                          </w:t>
      </w:r>
    </w:p>
    <w:p w14:paraId="2B51DE02">
      <w:pPr>
        <w:pStyle w:val="319"/>
        <w:ind w:firstLine="0"/>
        <w:rPr>
          <w:rFonts w:ascii="宋体" w:hAnsi="宋体" w:eastAsia="宋体" w:cs="宋体"/>
          <w:sz w:val="21"/>
        </w:rPr>
      </w:pPr>
      <w:r>
        <w:rPr>
          <w:rFonts w:hint="eastAsia" w:ascii="宋体" w:hAnsi="宋体" w:eastAsia="宋体" w:cs="宋体"/>
          <w:sz w:val="21"/>
        </w:rPr>
        <w:t xml:space="preserve"> 采购项目编号：</w:t>
      </w:r>
      <w:r>
        <w:rPr>
          <w:rFonts w:ascii="宋体" w:hAnsi="宋体" w:eastAsia="宋体" w:cs="宋体"/>
          <w:sz w:val="21"/>
        </w:rPr>
        <w:t xml:space="preserve">                                          </w:t>
      </w:r>
    </w:p>
    <w:p w14:paraId="1E7BD850">
      <w:pPr>
        <w:pStyle w:val="319"/>
        <w:ind w:firstLine="0"/>
        <w:rPr>
          <w:rFonts w:ascii="宋体" w:hAnsi="宋体" w:eastAsia="宋体" w:cs="宋体"/>
          <w:sz w:val="21"/>
        </w:rPr>
      </w:pPr>
      <w:r>
        <w:rPr>
          <w:rFonts w:hint="eastAsia" w:ascii="宋体" w:hAnsi="宋体" w:eastAsia="宋体" w:cs="宋体"/>
          <w:sz w:val="21"/>
        </w:rPr>
        <w:t>（2）采购计划编号：</w:t>
      </w:r>
      <w:r>
        <w:rPr>
          <w:rFonts w:ascii="宋体" w:hAnsi="宋体" w:eastAsia="宋体" w:cs="宋体"/>
          <w:sz w:val="21"/>
        </w:rPr>
        <w:t xml:space="preserve">                     </w:t>
      </w:r>
      <w:r>
        <w:rPr>
          <w:rFonts w:hint="eastAsia" w:ascii="宋体" w:hAnsi="宋体" w:eastAsia="宋体" w:cs="宋体"/>
          <w:sz w:val="21"/>
        </w:rPr>
        <w:t xml:space="preserve">                </w:t>
      </w:r>
      <w:r>
        <w:rPr>
          <w:rFonts w:ascii="宋体" w:hAnsi="宋体" w:eastAsia="宋体" w:cs="宋体"/>
          <w:sz w:val="21"/>
        </w:rPr>
        <w:t xml:space="preserve">      </w:t>
      </w:r>
    </w:p>
    <w:p w14:paraId="072326EF">
      <w:pPr>
        <w:pStyle w:val="319"/>
        <w:ind w:firstLine="0"/>
        <w:rPr>
          <w:rFonts w:ascii="宋体" w:hAnsi="宋体" w:eastAsia="宋体" w:cs="宋体"/>
          <w:sz w:val="21"/>
        </w:rPr>
      </w:pPr>
      <w:r>
        <w:rPr>
          <w:rFonts w:hint="eastAsia" w:ascii="宋体" w:hAnsi="宋体" w:eastAsia="宋体" w:cs="宋体"/>
          <w:sz w:val="21"/>
        </w:rPr>
        <w:t>（3）项目内容：</w:t>
      </w:r>
    </w:p>
    <w:p w14:paraId="3942B5E4">
      <w:pPr>
        <w:spacing w:line="400" w:lineRule="exact"/>
        <w:ind w:firstLine="42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4D0D19D0">
      <w:pPr>
        <w:spacing w:line="400" w:lineRule="exact"/>
        <w:ind w:firstLine="42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10D0D238">
      <w:pPr>
        <w:spacing w:line="400" w:lineRule="exact"/>
        <w:ind w:firstLine="945"/>
        <w:rPr>
          <w:rFonts w:ascii="宋体" w:hAnsi="宋体"/>
          <w:szCs w:val="21"/>
          <w:u w:val="single"/>
        </w:rPr>
      </w:pPr>
      <w:r>
        <w:rPr>
          <w:rFonts w:hint="eastAsia" w:ascii="宋体" w:hAnsi="宋体"/>
          <w:szCs w:val="21"/>
        </w:rPr>
        <w:t>采购标的的技术要求、商务要求具体见附件。</w:t>
      </w:r>
    </w:p>
    <w:p w14:paraId="4E78977B">
      <w:pPr>
        <w:spacing w:line="400" w:lineRule="exact"/>
        <w:ind w:firstLine="945"/>
        <w:rPr>
          <w:rFonts w:ascii="宋体" w:hAnsi="宋体" w:cs="宋体"/>
          <w:szCs w:val="21"/>
        </w:rPr>
      </w:pPr>
      <w:r>
        <w:rPr>
          <w:rFonts w:hint="eastAsia" w:ascii="宋体" w:hAnsi="宋体" w:cs="汉仪书宋二S"/>
          <w:szCs w:val="21"/>
        </w:rPr>
        <w:t>①</w:t>
      </w:r>
      <w:r>
        <w:rPr>
          <w:rFonts w:hint="eastAsia" w:ascii="宋体" w:hAnsi="宋体" w:cs="宋体"/>
          <w:szCs w:val="21"/>
        </w:rPr>
        <w:t>涉及信息类产品，请填写该产品关键部件的品牌、型号：</w:t>
      </w:r>
    </w:p>
    <w:p w14:paraId="7DF77D00">
      <w:pPr>
        <w:spacing w:line="400" w:lineRule="exact"/>
        <w:ind w:firstLine="420"/>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p>
    <w:p w14:paraId="4C1F22CD">
      <w:pPr>
        <w:spacing w:line="400" w:lineRule="exact"/>
        <w:ind w:firstLine="42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55D844C8">
      <w:pPr>
        <w:pStyle w:val="3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97FE247">
      <w:pPr>
        <w:pStyle w:val="3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ABDD0AC">
      <w:pPr>
        <w:pStyle w:val="31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5065DBC1">
      <w:pPr>
        <w:pStyle w:val="319"/>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14:paraId="0F8C07D2">
      <w:pPr>
        <w:pStyle w:val="3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503B5C50">
      <w:pPr>
        <w:pStyle w:val="3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否</w:t>
      </w:r>
    </w:p>
    <w:p w14:paraId="660205C5">
      <w:pPr>
        <w:pStyle w:val="31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369B8898">
      <w:pPr>
        <w:pStyle w:val="319"/>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28F4F594">
      <w:pPr>
        <w:pStyle w:val="319"/>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r>
        <w:rPr>
          <w:rFonts w:hint="eastAsia" w:ascii="宋体" w:hAnsi="宋体" w:eastAsia="宋体" w:cs="宋体"/>
          <w:sz w:val="21"/>
          <w:u w:val="single"/>
        </w:rPr>
        <w:t xml:space="preserve">          </w:t>
      </w:r>
    </w:p>
    <w:p w14:paraId="0984CF0E">
      <w:pPr>
        <w:pStyle w:val="319"/>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370C5028">
      <w:pPr>
        <w:pStyle w:val="319"/>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6</w:t>
      </w:r>
      <w:r>
        <w:rPr>
          <w:rFonts w:hint="eastAsia" w:ascii="宋体" w:hAnsi="宋体" w:eastAsia="宋体"/>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6420E5AF">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6F00D6B">
      <w:pPr>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56A6D97">
      <w:pPr>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211A8882">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19E03409">
      <w:pPr>
        <w:spacing w:line="400" w:lineRule="exact"/>
        <w:ind w:firstLine="42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0692A3EB">
      <w:pPr>
        <w:spacing w:line="400" w:lineRule="exact"/>
        <w:ind w:firstLine="84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0F9DCE9C">
      <w:pPr>
        <w:spacing w:line="400" w:lineRule="exact"/>
        <w:ind w:firstLine="840"/>
        <w:rPr>
          <w:rFonts w:ascii="宋体" w:hAnsi="宋体"/>
          <w:szCs w:val="21"/>
        </w:rPr>
      </w:pPr>
      <w:r>
        <w:rPr>
          <w:rFonts w:hint="eastAsia" w:ascii="宋体" w:hAnsi="宋体"/>
          <w:szCs w:val="21"/>
        </w:rPr>
        <w:t xml:space="preserve"> 分包供应商/制造商名称（如供应商和制造商不同，请分别填写）：</w:t>
      </w:r>
    </w:p>
    <w:p w14:paraId="347A8EDD">
      <w:pPr>
        <w:spacing w:line="400" w:lineRule="exact"/>
        <w:ind w:firstLine="84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6E88FB96">
      <w:pPr>
        <w:spacing w:line="400" w:lineRule="exact"/>
        <w:ind w:firstLine="840"/>
        <w:rPr>
          <w:rFonts w:ascii="宋体" w:hAnsi="宋体"/>
          <w:szCs w:val="21"/>
        </w:rPr>
      </w:pPr>
      <w:r>
        <w:rPr>
          <w:rFonts w:hint="eastAsia" w:ascii="宋体" w:hAnsi="宋体"/>
          <w:szCs w:val="21"/>
        </w:rPr>
        <w:t xml:space="preserve"> 分包供应商/制造商类型（如果供应商和制造商不同，只填写制造商类型）：</w:t>
      </w:r>
    </w:p>
    <w:p w14:paraId="234AC20F">
      <w:pPr>
        <w:spacing w:line="400" w:lineRule="exact"/>
        <w:ind w:firstLine="840"/>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 xml:space="preserve">小微型企业  </w:t>
      </w:r>
    </w:p>
    <w:p w14:paraId="4716700C">
      <w:pPr>
        <w:spacing w:line="400" w:lineRule="exact"/>
        <w:ind w:firstLine="840"/>
        <w:rPr>
          <w:rFonts w:ascii="宋体" w:hAnsi="宋体"/>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残疾人福利性单位 </w:t>
      </w:r>
      <w:r>
        <w:rPr>
          <w:rFonts w:ascii="Wingdings" w:hAnsi="Wingdings" w:eastAsia="Wingdings" w:cs="Wingdings"/>
          <w:iCs/>
          <w:szCs w:val="21"/>
        </w:rPr>
        <w:t>¨</w:t>
      </w:r>
      <w:r>
        <w:rPr>
          <w:rFonts w:hint="eastAsia" w:ascii="宋体" w:hAnsi="宋体"/>
          <w:iCs/>
          <w:szCs w:val="21"/>
        </w:rPr>
        <w:t xml:space="preserve">监狱企业 </w:t>
      </w:r>
      <w:r>
        <w:rPr>
          <w:rFonts w:ascii="Wingdings" w:hAnsi="Wingdings" w:eastAsia="Wingdings" w:cs="Wingdings"/>
          <w:iCs/>
          <w:szCs w:val="21"/>
        </w:rPr>
        <w:t>¨</w:t>
      </w:r>
      <w:r>
        <w:rPr>
          <w:rFonts w:hint="eastAsia" w:ascii="宋体" w:hAnsi="宋体"/>
          <w:iCs/>
          <w:szCs w:val="21"/>
        </w:rPr>
        <w:t>其他</w:t>
      </w:r>
    </w:p>
    <w:p w14:paraId="7D8AC8AD">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4248C2A7">
      <w:pPr>
        <w:pStyle w:val="319"/>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45C413F0">
      <w:pPr>
        <w:spacing w:line="400" w:lineRule="exact"/>
        <w:ind w:firstLine="42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1046132A">
      <w:pPr>
        <w:spacing w:line="400" w:lineRule="exact"/>
        <w:ind w:firstLine="840"/>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397BCAA0">
      <w:pPr>
        <w:spacing w:line="400" w:lineRule="exact"/>
        <w:ind w:firstLine="84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579C1AD4">
      <w:pPr>
        <w:spacing w:line="400" w:lineRule="exact"/>
        <w:ind w:firstLine="840"/>
        <w:rPr>
          <w:rFonts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否</w:t>
      </w:r>
    </w:p>
    <w:p w14:paraId="0E73BE15">
      <w:pPr>
        <w:tabs>
          <w:tab w:val="left" w:pos="740"/>
        </w:tabs>
        <w:spacing w:line="400" w:lineRule="exact"/>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59F64C9C">
      <w:pPr>
        <w:tabs>
          <w:tab w:val="left" w:pos="740"/>
        </w:tabs>
        <w:spacing w:line="400" w:lineRule="exact"/>
        <w:rPr>
          <w:rFonts w:ascii="宋体" w:hAnsi="宋体"/>
          <w:iCs/>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4FA42AA6">
      <w:pPr>
        <w:tabs>
          <w:tab w:val="left" w:pos="740"/>
        </w:tabs>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3652C638">
      <w:pPr>
        <w:tabs>
          <w:tab w:val="left" w:pos="740"/>
        </w:tabs>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6C719FAB">
      <w:pPr>
        <w:tabs>
          <w:tab w:val="left" w:pos="740"/>
        </w:tabs>
        <w:spacing w:line="400" w:lineRule="exact"/>
        <w:rPr>
          <w:rFonts w:ascii="宋体" w:hAnsi="宋体"/>
          <w:szCs w:val="21"/>
        </w:rPr>
      </w:pPr>
      <w:r>
        <w:rPr>
          <w:rFonts w:hint="eastAsia" w:ascii="宋体" w:hAnsi="宋体"/>
          <w:szCs w:val="21"/>
        </w:rPr>
        <w:t xml:space="preserve">          是否涉及环境标志产品：</w:t>
      </w:r>
    </w:p>
    <w:p w14:paraId="15C3F767">
      <w:pPr>
        <w:tabs>
          <w:tab w:val="left" w:pos="740"/>
        </w:tabs>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01016C03">
      <w:pPr>
        <w:tabs>
          <w:tab w:val="left" w:pos="740"/>
        </w:tabs>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6BCC0AAB">
      <w:pPr>
        <w:tabs>
          <w:tab w:val="left" w:pos="740"/>
        </w:tabs>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16ED63BD">
      <w:pPr>
        <w:pStyle w:val="319"/>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p>
    <w:p w14:paraId="6D39BE7B">
      <w:pPr>
        <w:pStyle w:val="31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r>
        <w:rPr>
          <w:rFonts w:hint="eastAsia" w:ascii="宋体" w:hAnsi="宋体" w:eastAsia="宋体"/>
          <w:u w:val="single"/>
        </w:rPr>
        <w:t xml:space="preserve">         </w:t>
      </w:r>
    </w:p>
    <w:p w14:paraId="2CB1381A">
      <w:pPr>
        <w:tabs>
          <w:tab w:val="left" w:pos="740"/>
        </w:tabs>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1DCD9F6B">
      <w:pPr>
        <w:pStyle w:val="319"/>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否</w:t>
      </w:r>
    </w:p>
    <w:p w14:paraId="3E514677">
      <w:pPr>
        <w:spacing w:line="400" w:lineRule="exact"/>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44C74EBB">
      <w:pPr>
        <w:spacing w:line="400" w:lineRule="exact"/>
        <w:ind w:firstLine="840"/>
        <w:rPr>
          <w:rFonts w:ascii="宋体" w:hAnsi="宋体"/>
          <w:szCs w:val="21"/>
        </w:rPr>
      </w:pP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54BD01CF">
      <w:pPr>
        <w:numPr>
          <w:ilvl w:val="0"/>
          <w:numId w:val="0"/>
        </w:numPr>
        <w:spacing w:line="400" w:lineRule="exact"/>
        <w:ind w:left="640" w:firstLine="422"/>
        <w:rPr>
          <w:rFonts w:ascii="宋体" w:hAnsi="宋体"/>
          <w:b/>
          <w:szCs w:val="21"/>
        </w:rPr>
      </w:pPr>
      <w:r>
        <w:rPr>
          <w:rFonts w:hint="eastAsia" w:ascii="宋体" w:hAnsi="宋体"/>
          <w:b/>
          <w:szCs w:val="21"/>
          <w:lang w:val="en-US" w:eastAsia="zh-CN"/>
        </w:rPr>
        <w:t>二、</w:t>
      </w:r>
      <w:r>
        <w:rPr>
          <w:rFonts w:hint="eastAsia" w:ascii="宋体" w:hAnsi="宋体"/>
          <w:b/>
          <w:szCs w:val="21"/>
        </w:rPr>
        <w:t>合同金额</w:t>
      </w:r>
    </w:p>
    <w:p w14:paraId="6BCA1F86">
      <w:pPr>
        <w:spacing w:line="400" w:lineRule="exact"/>
        <w:ind w:firstLine="42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21664EB0">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6568EC59">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0C6E48E3">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57D95CE5">
      <w:pPr>
        <w:spacing w:line="400" w:lineRule="exact"/>
        <w:rPr>
          <w:rFonts w:ascii="宋体" w:hAnsi="宋体"/>
          <w:szCs w:val="21"/>
        </w:rPr>
      </w:pPr>
      <w:r>
        <w:rPr>
          <w:rFonts w:hint="eastAsia" w:ascii="宋体" w:hAnsi="宋体"/>
          <w:szCs w:val="21"/>
        </w:rPr>
        <w:t xml:space="preserve">    （注：固定单价合同应填写单价和最高限价）</w:t>
      </w:r>
    </w:p>
    <w:p w14:paraId="13DEE3B7">
      <w:pPr>
        <w:spacing w:line="400" w:lineRule="exact"/>
        <w:rPr>
          <w:rFonts w:ascii="宋体" w:hAnsi="宋体"/>
          <w:szCs w:val="21"/>
        </w:rPr>
      </w:pPr>
      <w:r>
        <w:rPr>
          <w:rFonts w:hint="eastAsia" w:ascii="宋体" w:hAnsi="宋体"/>
          <w:szCs w:val="21"/>
        </w:rPr>
        <w:t xml:space="preserve">    （2）合同定价方式（采用组合定价方式的，可以勾选多项）：</w:t>
      </w:r>
    </w:p>
    <w:p w14:paraId="184DA0D4">
      <w:pPr>
        <w:spacing w:line="400" w:lineRule="exact"/>
        <w:ind w:firstLine="420"/>
        <w:rPr>
          <w:rFonts w:ascii="宋体" w:hAnsi="宋体"/>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固定总价 </w:t>
      </w:r>
      <w:r>
        <w:rPr>
          <w:rFonts w:ascii="Wingdings" w:hAnsi="Wingdings" w:eastAsia="Wingdings" w:cs="Wingdings"/>
          <w:iCs/>
          <w:szCs w:val="21"/>
        </w:rPr>
        <w:t>¨</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r>
        <w:rPr>
          <w:rFonts w:hint="eastAsia" w:ascii="宋体" w:hAnsi="宋体"/>
          <w:szCs w:val="21"/>
          <w:u w:val="single"/>
        </w:rPr>
        <w:t xml:space="preserve">       </w:t>
      </w:r>
    </w:p>
    <w:p w14:paraId="53D59024">
      <w:pPr>
        <w:pStyle w:val="353"/>
        <w:spacing w:line="400" w:lineRule="exact"/>
        <w:rPr>
          <w:rFonts w:ascii="宋体" w:hAnsi="宋体"/>
        </w:rPr>
      </w:pPr>
      <w:r>
        <w:rPr>
          <w:rFonts w:hint="eastAsia" w:ascii="宋体" w:hAnsi="宋体"/>
        </w:rPr>
        <w:t>（3）付款方式（按项目实际勾选填写）：</w:t>
      </w:r>
    </w:p>
    <w:p w14:paraId="4D2DB5E6">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5E30A0D4">
      <w:pPr>
        <w:spacing w:line="400" w:lineRule="exact"/>
        <w:ind w:firstLine="630"/>
        <w:rPr>
          <w:rFonts w:ascii="宋体" w:hAnsi="宋体"/>
        </w:rPr>
      </w:pPr>
      <w:r>
        <w:rPr>
          <w:rFonts w:ascii="Wingdings" w:hAnsi="Wingdings" w:eastAsia="Wingdings" w:cs="Wingdings"/>
          <w:szCs w:val="21"/>
        </w:rPr>
        <w:t>¨</w:t>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7E54C86C">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8EAC32C">
      <w:pPr>
        <w:spacing w:line="400" w:lineRule="exact"/>
        <w:ind w:firstLine="630"/>
        <w:rPr>
          <w:rFonts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513CC7B6">
      <w:pPr>
        <w:numPr>
          <w:ilvl w:val="0"/>
          <w:numId w:val="0"/>
        </w:numPr>
        <w:spacing w:line="400" w:lineRule="exact"/>
        <w:ind w:left="640" w:firstLine="422"/>
        <w:rPr>
          <w:rFonts w:ascii="宋体" w:hAnsi="宋体"/>
          <w:b/>
          <w:szCs w:val="21"/>
          <w:u w:val="single"/>
        </w:rPr>
      </w:pPr>
      <w:r>
        <w:rPr>
          <w:rFonts w:hint="eastAsia" w:ascii="宋体" w:hAnsi="宋体"/>
          <w:b/>
          <w:sz w:val="21"/>
          <w:szCs w:val="21"/>
          <w:lang w:val="en-US" w:eastAsia="zh-CN" w:bidi="ar-SA"/>
        </w:rPr>
        <w:t>三、</w:t>
      </w:r>
      <w:r>
        <w:rPr>
          <w:rFonts w:hint="eastAsia" w:ascii="宋体" w:hAnsi="宋体"/>
          <w:b/>
          <w:szCs w:val="21"/>
        </w:rPr>
        <w:t>合同履行</w:t>
      </w:r>
    </w:p>
    <w:p w14:paraId="30D5354B">
      <w:pPr>
        <w:spacing w:line="400" w:lineRule="exact"/>
        <w:ind w:firstLine="42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B1C6D0F">
      <w:pPr>
        <w:spacing w:line="400" w:lineRule="exact"/>
        <w:ind w:firstLine="42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50A8FFAE">
      <w:pPr>
        <w:spacing w:line="400" w:lineRule="exact"/>
        <w:ind w:firstLine="42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78F2F6C6">
      <w:pPr>
        <w:pStyle w:val="319"/>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407BC107">
      <w:pPr>
        <w:pStyle w:val="31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4E7A2487">
      <w:pPr>
        <w:spacing w:line="400" w:lineRule="exact"/>
        <w:ind w:firstLine="42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5E9D6603">
      <w:pPr>
        <w:spacing w:line="400" w:lineRule="exact"/>
        <w:ind w:firstLine="42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2C6BB062">
      <w:pPr>
        <w:spacing w:line="400" w:lineRule="exact"/>
        <w:ind w:firstLine="42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7CC36DCA">
      <w:pPr>
        <w:numPr>
          <w:ilvl w:val="0"/>
          <w:numId w:val="0"/>
        </w:numPr>
        <w:spacing w:line="400" w:lineRule="exact"/>
        <w:ind w:left="640" w:firstLine="422"/>
        <w:rPr>
          <w:rFonts w:ascii="宋体" w:hAnsi="宋体"/>
          <w:b/>
          <w:szCs w:val="21"/>
        </w:rPr>
      </w:pPr>
      <w:r>
        <w:rPr>
          <w:rFonts w:hint="eastAsia" w:ascii="宋体" w:hAnsi="宋体"/>
          <w:b/>
          <w:sz w:val="21"/>
          <w:szCs w:val="21"/>
          <w:lang w:val="en-US" w:eastAsia="zh-CN" w:bidi="ar-SA"/>
        </w:rPr>
        <w:t>四、</w:t>
      </w:r>
      <w:r>
        <w:rPr>
          <w:rFonts w:hint="eastAsia" w:ascii="宋体" w:hAnsi="宋体"/>
          <w:b/>
          <w:szCs w:val="21"/>
        </w:rPr>
        <w:t>合同验收</w:t>
      </w:r>
    </w:p>
    <w:p w14:paraId="0DAA665A">
      <w:pPr>
        <w:numPr>
          <w:ilvl w:val="0"/>
          <w:numId w:val="0"/>
        </w:numPr>
        <w:spacing w:line="400" w:lineRule="exact"/>
        <w:ind w:left="640" w:firstLine="420"/>
        <w:rPr>
          <w:rFonts w:ascii="宋体" w:hAnsi="宋体"/>
          <w:bCs/>
          <w:szCs w:val="21"/>
        </w:rPr>
      </w:pPr>
      <w:r>
        <w:rPr>
          <w:rFonts w:hint="eastAsia" w:ascii="宋体" w:hAnsi="宋体"/>
          <w:bCs/>
          <w:sz w:val="21"/>
          <w:szCs w:val="21"/>
          <w:lang w:val="en-US" w:eastAsia="zh-CN" w:bidi="ar-SA"/>
        </w:rPr>
        <w:t>1、</w:t>
      </w:r>
      <w:r>
        <w:rPr>
          <w:rFonts w:hint="eastAsia" w:ascii="宋体" w:hAnsi="宋体"/>
          <w:bCs/>
          <w:szCs w:val="21"/>
        </w:rPr>
        <w:t>验收组织方式：</w:t>
      </w:r>
      <w:r>
        <w:rPr>
          <w:rFonts w:ascii="Wingdings" w:hAnsi="Wingdings" w:eastAsia="Wingdings" w:cs="Wingdings"/>
          <w:szCs w:val="21"/>
        </w:rPr>
        <w:t>¨</w:t>
      </w:r>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50955DDB">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1A3317E2">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7C81D14F">
      <w:pPr>
        <w:spacing w:line="400" w:lineRule="exact"/>
        <w:ind w:firstLine="840"/>
        <w:rPr>
          <w:rFonts w:ascii="宋体" w:hAnsi="宋体"/>
          <w:bCs/>
          <w:szCs w:val="21"/>
        </w:rPr>
      </w:pPr>
      <w:r>
        <w:rPr>
          <w:rFonts w:hint="eastAsia" w:ascii="宋体" w:hAnsi="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28510F7D">
      <w:pPr>
        <w:spacing w:line="400" w:lineRule="exact"/>
        <w:ind w:firstLine="840"/>
        <w:rPr>
          <w:rFonts w:ascii="宋体" w:hAnsi="宋体"/>
          <w:bCs/>
          <w:szCs w:val="21"/>
        </w:rPr>
      </w:pPr>
      <w:r>
        <w:rPr>
          <w:rFonts w:hint="eastAsia" w:ascii="宋体" w:hAnsi="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530D7CC3">
      <w:pPr>
        <w:spacing w:line="400" w:lineRule="exact"/>
        <w:ind w:firstLine="840"/>
        <w:rPr>
          <w:rFonts w:ascii="宋体" w:hAnsi="宋体"/>
          <w:bCs/>
          <w:szCs w:val="21"/>
        </w:rPr>
      </w:pPr>
      <w:r>
        <w:rPr>
          <w:rFonts w:hint="eastAsia" w:ascii="宋体" w:hAnsi="宋体"/>
          <w:bCs/>
          <w:szCs w:val="21"/>
        </w:rPr>
        <w:t>是否邀请第三方检测机构参加验收：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516C70D5">
      <w:pPr>
        <w:spacing w:line="400" w:lineRule="exact"/>
        <w:ind w:firstLine="840"/>
        <w:rPr>
          <w:rFonts w:ascii="宋体" w:hAnsi="宋体"/>
          <w:bCs/>
          <w:szCs w:val="21"/>
        </w:rPr>
      </w:pPr>
      <w:r>
        <w:rPr>
          <w:rFonts w:hint="eastAsia" w:ascii="宋体" w:hAnsi="宋体"/>
          <w:bCs/>
          <w:szCs w:val="21"/>
        </w:rPr>
        <w:t>是否进行抽查检测：</w:t>
      </w:r>
      <w:r>
        <w:rPr>
          <w:rFonts w:ascii="Wingdings" w:hAnsi="Wingdings" w:eastAsia="Wingdings" w:cs="Wingdings"/>
          <w:szCs w:val="21"/>
        </w:rPr>
        <w:t>¨</w:t>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6F8DA7A8">
      <w:pPr>
        <w:spacing w:line="400" w:lineRule="exact"/>
        <w:ind w:firstLine="840"/>
        <w:rPr>
          <w:rFonts w:ascii="宋体" w:hAnsi="宋体"/>
          <w:bCs/>
          <w:szCs w:val="21"/>
          <w:u w:val="single"/>
        </w:rPr>
      </w:pPr>
      <w:r>
        <w:rPr>
          <w:rFonts w:hint="eastAsia" w:ascii="宋体" w:hAnsi="宋体"/>
          <w:bCs/>
          <w:szCs w:val="21"/>
        </w:rPr>
        <w:t>是否存在破坏性检测：</w:t>
      </w:r>
      <w:r>
        <w:rPr>
          <w:rFonts w:ascii="Wingdings" w:hAnsi="Wingdings" w:eastAsia="Wingdings" w:cs="Wingdings"/>
          <w:szCs w:val="21"/>
        </w:rPr>
        <w:t>¨</w:t>
      </w:r>
      <w:r>
        <w:rPr>
          <w:rFonts w:hint="eastAsia" w:ascii="宋体" w:hAnsi="宋体"/>
          <w:bCs/>
          <w:szCs w:val="21"/>
        </w:rPr>
        <w:t>是，</w:t>
      </w:r>
      <w:r>
        <w:rPr>
          <w:rFonts w:hint="eastAsia" w:ascii="宋体" w:hAnsi="宋体"/>
          <w:bCs/>
          <w:szCs w:val="21"/>
          <w:u w:val="single"/>
        </w:rPr>
        <w:t>（应明确对被破坏的检测产品的处理方式）</w:t>
      </w:r>
    </w:p>
    <w:p w14:paraId="75C48529">
      <w:pPr>
        <w:spacing w:line="400" w:lineRule="exact"/>
        <w:ind w:firstLine="840"/>
        <w:rPr>
          <w:rFonts w:ascii="宋体" w:hAnsi="宋体"/>
          <w:bCs/>
          <w:szCs w:val="21"/>
        </w:rPr>
      </w:pP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3A8C5992">
      <w:pPr>
        <w:spacing w:line="400" w:lineRule="exact"/>
        <w:ind w:firstLine="84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0F170E7C">
      <w:pPr>
        <w:spacing w:line="400" w:lineRule="exact"/>
        <w:ind w:firstLine="42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06045464">
      <w:pPr>
        <w:spacing w:line="400" w:lineRule="exact"/>
        <w:ind w:firstLine="420"/>
        <w:rPr>
          <w:rFonts w:ascii="宋体" w:hAnsi="宋体"/>
          <w:bCs/>
          <w:szCs w:val="21"/>
        </w:rPr>
      </w:pPr>
      <w:r>
        <w:rPr>
          <w:rFonts w:hint="eastAsia" w:ascii="宋体" w:hAnsi="宋体"/>
          <w:bCs/>
          <w:szCs w:val="21"/>
        </w:rPr>
        <w:t>（3）履约验收方式：</w:t>
      </w:r>
      <w:r>
        <w:rPr>
          <w:rFonts w:ascii="Wingdings" w:hAnsi="Wingdings" w:eastAsia="Wingdings" w:cs="Wingdings"/>
          <w:szCs w:val="21"/>
        </w:rPr>
        <w:t>¨</w:t>
      </w:r>
      <w:r>
        <w:rPr>
          <w:rFonts w:hint="eastAsia" w:ascii="宋体" w:hAnsi="宋体"/>
          <w:bCs/>
          <w:szCs w:val="21"/>
        </w:rPr>
        <w:t xml:space="preserve">一次性验收         </w:t>
      </w:r>
    </w:p>
    <w:p w14:paraId="35311C34">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59F42FFB">
      <w:pPr>
        <w:spacing w:line="400" w:lineRule="exact"/>
        <w:ind w:firstLine="42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6E7F6F80">
      <w:pPr>
        <w:spacing w:line="400" w:lineRule="exact"/>
        <w:ind w:firstLine="42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0E5C8875">
      <w:pPr>
        <w:spacing w:line="400" w:lineRule="exact"/>
        <w:ind w:firstLine="42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7F23A5A8">
      <w:pPr>
        <w:pStyle w:val="319"/>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7F556212">
      <w:pPr>
        <w:spacing w:line="400" w:lineRule="exact"/>
        <w:ind w:firstLine="42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00C70840">
      <w:pPr>
        <w:numPr>
          <w:ilvl w:val="0"/>
          <w:numId w:val="0"/>
        </w:numPr>
        <w:spacing w:line="400" w:lineRule="exact"/>
        <w:ind w:left="640" w:firstLine="422"/>
        <w:rPr>
          <w:rFonts w:ascii="宋体" w:hAnsi="宋体"/>
          <w:b/>
          <w:szCs w:val="21"/>
        </w:rPr>
      </w:pPr>
      <w:r>
        <w:rPr>
          <w:rFonts w:hint="eastAsia" w:ascii="宋体" w:hAnsi="宋体"/>
          <w:b/>
          <w:szCs w:val="21"/>
          <w:lang w:val="en-US" w:eastAsia="zh-CN"/>
        </w:rPr>
        <w:t>五、</w:t>
      </w:r>
      <w:r>
        <w:rPr>
          <w:rFonts w:hint="eastAsia" w:ascii="宋体" w:hAnsi="宋体"/>
          <w:b/>
          <w:szCs w:val="21"/>
        </w:rPr>
        <w:t>组成合同的文件</w:t>
      </w:r>
    </w:p>
    <w:p w14:paraId="25DE9B6D">
      <w:pPr>
        <w:spacing w:line="400" w:lineRule="exact"/>
        <w:ind w:firstLine="42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0A7EDC7E">
      <w:pPr>
        <w:spacing w:line="400" w:lineRule="exact"/>
        <w:ind w:firstLine="420"/>
        <w:rPr>
          <w:rFonts w:ascii="宋体" w:hAnsi="宋体"/>
          <w:szCs w:val="21"/>
        </w:rPr>
      </w:pPr>
      <w:r>
        <w:rPr>
          <w:rFonts w:hint="eastAsia" w:ascii="宋体" w:hAnsi="宋体"/>
          <w:szCs w:val="21"/>
        </w:rPr>
        <w:t>（1）政府采购合同协议书及其变更、补充协议</w:t>
      </w:r>
    </w:p>
    <w:p w14:paraId="0C82CEC7">
      <w:pPr>
        <w:spacing w:line="400" w:lineRule="exact"/>
        <w:ind w:firstLine="420"/>
        <w:rPr>
          <w:rFonts w:ascii="宋体" w:hAnsi="宋体"/>
          <w:szCs w:val="21"/>
        </w:rPr>
      </w:pPr>
      <w:r>
        <w:rPr>
          <w:rFonts w:hint="eastAsia" w:ascii="宋体" w:hAnsi="宋体"/>
          <w:szCs w:val="21"/>
        </w:rPr>
        <w:t>（2）政府采购合同专用条款</w:t>
      </w:r>
    </w:p>
    <w:p w14:paraId="24AEA573">
      <w:pPr>
        <w:spacing w:line="400" w:lineRule="exact"/>
        <w:ind w:firstLine="420"/>
        <w:rPr>
          <w:rFonts w:ascii="宋体" w:hAnsi="宋体"/>
          <w:szCs w:val="21"/>
        </w:rPr>
      </w:pPr>
      <w:r>
        <w:rPr>
          <w:rFonts w:hint="eastAsia" w:ascii="宋体" w:hAnsi="宋体"/>
          <w:szCs w:val="21"/>
        </w:rPr>
        <w:t>（3）政府采购合同通用条款</w:t>
      </w:r>
    </w:p>
    <w:p w14:paraId="0079DC14">
      <w:pPr>
        <w:spacing w:line="400" w:lineRule="exact"/>
        <w:ind w:firstLine="420"/>
        <w:rPr>
          <w:rFonts w:ascii="宋体" w:hAnsi="宋体"/>
          <w:szCs w:val="21"/>
        </w:rPr>
      </w:pPr>
      <w:r>
        <w:rPr>
          <w:rFonts w:hint="eastAsia" w:ascii="宋体" w:hAnsi="宋体"/>
          <w:szCs w:val="21"/>
        </w:rPr>
        <w:t>（4）中标（成交）通知书</w:t>
      </w:r>
    </w:p>
    <w:p w14:paraId="5F2CF735">
      <w:pPr>
        <w:spacing w:line="400" w:lineRule="exact"/>
        <w:ind w:firstLine="420"/>
        <w:rPr>
          <w:rFonts w:ascii="宋体" w:hAnsi="宋体"/>
          <w:szCs w:val="21"/>
        </w:rPr>
      </w:pPr>
      <w:r>
        <w:rPr>
          <w:rFonts w:hint="eastAsia" w:ascii="宋体" w:hAnsi="宋体"/>
          <w:szCs w:val="21"/>
        </w:rPr>
        <w:t>（5）投标（响应）文件</w:t>
      </w:r>
    </w:p>
    <w:p w14:paraId="5ED9E872">
      <w:pPr>
        <w:spacing w:line="400" w:lineRule="exact"/>
        <w:ind w:firstLine="420"/>
        <w:rPr>
          <w:rFonts w:ascii="宋体" w:hAnsi="宋体"/>
          <w:szCs w:val="21"/>
        </w:rPr>
      </w:pPr>
      <w:r>
        <w:rPr>
          <w:rFonts w:hint="eastAsia" w:ascii="宋体" w:hAnsi="宋体"/>
          <w:szCs w:val="21"/>
        </w:rPr>
        <w:t>（6）采购文件</w:t>
      </w:r>
    </w:p>
    <w:p w14:paraId="54B85C77">
      <w:pPr>
        <w:spacing w:line="400" w:lineRule="exact"/>
        <w:ind w:firstLine="420"/>
        <w:rPr>
          <w:rFonts w:ascii="宋体" w:hAnsi="宋体"/>
          <w:szCs w:val="21"/>
        </w:rPr>
      </w:pPr>
      <w:r>
        <w:rPr>
          <w:rFonts w:hint="eastAsia" w:ascii="宋体" w:hAnsi="宋体"/>
          <w:szCs w:val="21"/>
        </w:rPr>
        <w:t>（7）有关技术文件，图纸</w:t>
      </w:r>
    </w:p>
    <w:p w14:paraId="23D98A23">
      <w:pPr>
        <w:pStyle w:val="319"/>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4348FAEF">
      <w:pPr>
        <w:numPr>
          <w:ilvl w:val="0"/>
          <w:numId w:val="0"/>
        </w:numPr>
        <w:spacing w:line="400" w:lineRule="exact"/>
        <w:ind w:left="640" w:firstLine="422"/>
        <w:rPr>
          <w:rFonts w:ascii="宋体" w:hAnsi="宋体"/>
          <w:b/>
          <w:szCs w:val="21"/>
        </w:rPr>
      </w:pPr>
      <w:r>
        <w:rPr>
          <w:rFonts w:hint="eastAsia" w:ascii="宋体" w:hAnsi="宋体"/>
          <w:b/>
          <w:sz w:val="21"/>
          <w:szCs w:val="21"/>
          <w:lang w:val="en-US" w:eastAsia="zh-CN" w:bidi="ar-SA"/>
        </w:rPr>
        <w:t>六、</w:t>
      </w:r>
      <w:r>
        <w:rPr>
          <w:rFonts w:hint="eastAsia" w:ascii="宋体" w:hAnsi="宋体"/>
          <w:b/>
          <w:szCs w:val="21"/>
        </w:rPr>
        <w:t>合同生效</w:t>
      </w:r>
    </w:p>
    <w:p w14:paraId="1F90213F">
      <w:pPr>
        <w:spacing w:line="400" w:lineRule="exact"/>
        <w:ind w:firstLine="42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27995D40">
      <w:pPr>
        <w:numPr>
          <w:ilvl w:val="0"/>
          <w:numId w:val="0"/>
        </w:numPr>
        <w:spacing w:line="400" w:lineRule="exact"/>
        <w:ind w:left="640" w:firstLine="422"/>
        <w:rPr>
          <w:rFonts w:ascii="宋体" w:hAnsi="宋体"/>
          <w:b/>
          <w:szCs w:val="21"/>
        </w:rPr>
      </w:pPr>
      <w:r>
        <w:rPr>
          <w:rFonts w:hint="eastAsia" w:ascii="宋体" w:hAnsi="宋体"/>
          <w:b/>
          <w:sz w:val="21"/>
          <w:szCs w:val="21"/>
          <w:lang w:val="en-US" w:eastAsia="zh-CN" w:bidi="ar-SA"/>
        </w:rPr>
        <w:t>七、</w:t>
      </w:r>
      <w:r>
        <w:rPr>
          <w:rFonts w:hint="eastAsia" w:ascii="宋体" w:hAnsi="宋体"/>
          <w:b/>
          <w:szCs w:val="21"/>
        </w:rPr>
        <w:t>合同份数</w:t>
      </w:r>
    </w:p>
    <w:p w14:paraId="71CE3C70">
      <w:pPr>
        <w:spacing w:line="400" w:lineRule="exact"/>
        <w:ind w:firstLine="42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17454A31">
      <w:pPr>
        <w:spacing w:line="400" w:lineRule="exact"/>
        <w:ind w:firstLine="42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B691F28">
      <w:pPr>
        <w:spacing w:line="400" w:lineRule="exact"/>
        <w:ind w:firstLine="42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873D3AD">
      <w:pPr>
        <w:spacing w:line="400" w:lineRule="exact"/>
        <w:ind w:firstLine="420"/>
        <w:rPr>
          <w:rFonts w:ascii="宋体" w:hAnsi="宋体" w:eastAsia="宋体"/>
          <w:b/>
          <w:bCs/>
          <w:sz w:val="21"/>
          <w:szCs w:val="21"/>
        </w:rPr>
      </w:pPr>
      <w:r>
        <w:rPr>
          <w:rFonts w:hint="eastAsia" w:ascii="宋体" w:hAnsi="宋体"/>
          <w:szCs w:val="21"/>
        </w:rPr>
        <w:t>附件：具体标的及其技术要求和商务要求、联合协议、分包意向协议等。</w:t>
      </w:r>
    </w:p>
    <w:p w14:paraId="4000BDB8">
      <w:pPr>
        <w:pStyle w:val="353"/>
        <w:rPr>
          <w:rFonts w:ascii="宋体" w:hAnsi="宋体"/>
        </w:rPr>
      </w:pP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742"/>
        <w:gridCol w:w="1890"/>
        <w:gridCol w:w="2720"/>
        <w:gridCol w:w="1688"/>
      </w:tblGrid>
      <w:tr w14:paraId="6F25AD5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32" w:type="dxa"/>
            <w:gridSpan w:val="2"/>
            <w:noWrap w:val="0"/>
            <w:vAlign w:val="center"/>
          </w:tcPr>
          <w:p w14:paraId="08840C03">
            <w:pPr>
              <w:spacing w:line="300" w:lineRule="exact"/>
              <w:jc w:val="center"/>
              <w:rPr>
                <w:rFonts w:ascii="宋体" w:hAnsi="宋体"/>
              </w:rPr>
            </w:pPr>
            <w:r>
              <w:rPr>
                <w:rFonts w:ascii="宋体" w:hAnsi="宋体"/>
                <w:szCs w:val="21"/>
              </w:rPr>
              <w:t>甲方</w:t>
            </w:r>
            <w:r>
              <w:rPr>
                <w:rFonts w:hint="eastAsia" w:ascii="宋体" w:hAnsi="宋体"/>
                <w:szCs w:val="21"/>
              </w:rPr>
              <w:t>（采购人、受采购人委托签订合同的单位或采购文件约定的合同甲方）</w:t>
            </w:r>
          </w:p>
        </w:tc>
        <w:tc>
          <w:tcPr>
            <w:tcW w:w="4408" w:type="dxa"/>
            <w:gridSpan w:val="2"/>
            <w:noWrap w:val="0"/>
            <w:vAlign w:val="center"/>
          </w:tcPr>
          <w:p w14:paraId="2BF96E39">
            <w:pPr>
              <w:spacing w:line="300" w:lineRule="exact"/>
              <w:jc w:val="center"/>
              <w:rPr>
                <w:rFonts w:ascii="宋体" w:hAnsi="宋体"/>
              </w:rPr>
            </w:pPr>
            <w:r>
              <w:rPr>
                <w:rFonts w:ascii="宋体" w:hAnsi="宋体"/>
                <w:szCs w:val="21"/>
              </w:rPr>
              <w:t>乙方</w:t>
            </w:r>
            <w:r>
              <w:rPr>
                <w:rFonts w:hint="eastAsia" w:ascii="宋体" w:hAnsi="宋体"/>
                <w:szCs w:val="21"/>
              </w:rPr>
              <w:t>（供应商）</w:t>
            </w:r>
          </w:p>
        </w:tc>
      </w:tr>
      <w:tr w14:paraId="5C1A598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32" w:hRule="atLeast"/>
        </w:trPr>
        <w:tc>
          <w:tcPr>
            <w:tcW w:w="2742" w:type="dxa"/>
            <w:noWrap w:val="0"/>
            <w:vAlign w:val="center"/>
          </w:tcPr>
          <w:p w14:paraId="7B910286">
            <w:pPr>
              <w:spacing w:line="300" w:lineRule="exact"/>
              <w:jc w:val="center"/>
              <w:rPr>
                <w:rFonts w:ascii="宋体" w:hAnsi="宋体"/>
                <w:szCs w:val="21"/>
              </w:rPr>
            </w:pPr>
            <w:r>
              <w:rPr>
                <w:rFonts w:ascii="宋体" w:hAnsi="宋体"/>
                <w:szCs w:val="21"/>
              </w:rPr>
              <w:t>单位名称</w:t>
            </w:r>
            <w:r>
              <w:rPr>
                <w:rFonts w:hint="eastAsia" w:ascii="宋体" w:hAnsi="宋体"/>
                <w:szCs w:val="21"/>
              </w:rPr>
              <w:t>（公章或合同章）</w:t>
            </w:r>
          </w:p>
        </w:tc>
        <w:tc>
          <w:tcPr>
            <w:tcW w:w="1890" w:type="dxa"/>
            <w:noWrap w:val="0"/>
            <w:vAlign w:val="center"/>
          </w:tcPr>
          <w:p w14:paraId="33AF2A1E">
            <w:pPr>
              <w:spacing w:line="300" w:lineRule="exact"/>
              <w:jc w:val="center"/>
              <w:rPr>
                <w:rFonts w:ascii="宋体" w:hAnsi="宋体"/>
                <w:szCs w:val="21"/>
              </w:rPr>
            </w:pPr>
          </w:p>
        </w:tc>
        <w:tc>
          <w:tcPr>
            <w:tcW w:w="2720" w:type="dxa"/>
            <w:noWrap w:val="0"/>
            <w:vAlign w:val="center"/>
          </w:tcPr>
          <w:p w14:paraId="25AAEBAB">
            <w:pPr>
              <w:spacing w:line="300" w:lineRule="exact"/>
              <w:jc w:val="center"/>
              <w:rPr>
                <w:rFonts w:ascii="宋体" w:hAnsi="宋体"/>
                <w:szCs w:val="21"/>
              </w:rPr>
            </w:pPr>
            <w:r>
              <w:rPr>
                <w:rFonts w:ascii="宋体" w:hAnsi="宋体"/>
                <w:szCs w:val="21"/>
              </w:rPr>
              <w:t>单位名称</w:t>
            </w:r>
            <w:r>
              <w:rPr>
                <w:rFonts w:hint="eastAsia" w:ascii="宋体" w:hAnsi="宋体"/>
                <w:szCs w:val="21"/>
              </w:rPr>
              <w:t>（公章或合同章）</w:t>
            </w:r>
          </w:p>
        </w:tc>
        <w:tc>
          <w:tcPr>
            <w:tcW w:w="1688" w:type="dxa"/>
            <w:noWrap w:val="0"/>
            <w:vAlign w:val="center"/>
          </w:tcPr>
          <w:p w14:paraId="75FBEA19">
            <w:pPr>
              <w:spacing w:line="300" w:lineRule="exact"/>
              <w:jc w:val="center"/>
              <w:rPr>
                <w:rFonts w:ascii="宋体" w:hAnsi="宋体"/>
                <w:spacing w:val="20"/>
                <w:szCs w:val="21"/>
              </w:rPr>
            </w:pPr>
          </w:p>
        </w:tc>
      </w:tr>
      <w:tr w14:paraId="4781AD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06" w:hRule="atLeast"/>
        </w:trPr>
        <w:tc>
          <w:tcPr>
            <w:tcW w:w="2742" w:type="dxa"/>
            <w:vMerge w:val="restart"/>
            <w:noWrap w:val="0"/>
            <w:vAlign w:val="center"/>
          </w:tcPr>
          <w:p w14:paraId="0809F96B">
            <w:pPr>
              <w:spacing w:line="300" w:lineRule="exact"/>
              <w:jc w:val="center"/>
              <w:rPr>
                <w:rFonts w:ascii="宋体" w:hAnsi="宋体"/>
                <w:szCs w:val="21"/>
              </w:rPr>
            </w:pPr>
            <w:r>
              <w:rPr>
                <w:rFonts w:ascii="宋体" w:hAnsi="宋体"/>
                <w:szCs w:val="21"/>
              </w:rPr>
              <w:t>法定代表人</w:t>
            </w:r>
          </w:p>
          <w:p w14:paraId="6C2E216D">
            <w:pPr>
              <w:spacing w:line="300" w:lineRule="exact"/>
              <w:ind w:firstLine="100"/>
              <w:jc w:val="center"/>
              <w:rPr>
                <w:rFonts w:ascii="宋体" w:hAnsi="宋体"/>
                <w:szCs w:val="21"/>
              </w:rPr>
            </w:pPr>
            <w:r>
              <w:rPr>
                <w:rFonts w:hint="eastAsia" w:ascii="宋体" w:hAnsi="宋体"/>
                <w:szCs w:val="21"/>
              </w:rPr>
              <w:t>或其</w:t>
            </w:r>
            <w:r>
              <w:rPr>
                <w:rFonts w:ascii="宋体" w:hAnsi="宋体"/>
                <w:szCs w:val="21"/>
              </w:rPr>
              <w:t>委托代理人</w:t>
            </w:r>
            <w:r>
              <w:rPr>
                <w:rFonts w:hint="eastAsia" w:ascii="宋体" w:hAnsi="宋体"/>
                <w:szCs w:val="21"/>
              </w:rPr>
              <w:t>（签章）</w:t>
            </w:r>
          </w:p>
        </w:tc>
        <w:tc>
          <w:tcPr>
            <w:tcW w:w="1890" w:type="dxa"/>
            <w:vMerge w:val="restart"/>
            <w:noWrap w:val="0"/>
            <w:vAlign w:val="center"/>
          </w:tcPr>
          <w:p w14:paraId="3813C431">
            <w:pPr>
              <w:spacing w:line="300" w:lineRule="exact"/>
              <w:jc w:val="center"/>
              <w:rPr>
                <w:rFonts w:ascii="宋体" w:hAnsi="宋体"/>
                <w:szCs w:val="21"/>
              </w:rPr>
            </w:pPr>
          </w:p>
        </w:tc>
        <w:tc>
          <w:tcPr>
            <w:tcW w:w="2720" w:type="dxa"/>
            <w:noWrap w:val="0"/>
            <w:vAlign w:val="center"/>
          </w:tcPr>
          <w:p w14:paraId="3B8CD293">
            <w:pPr>
              <w:spacing w:line="300" w:lineRule="exact"/>
              <w:jc w:val="center"/>
              <w:rPr>
                <w:rFonts w:ascii="宋体" w:hAnsi="宋体"/>
                <w:szCs w:val="21"/>
              </w:rPr>
            </w:pPr>
            <w:r>
              <w:rPr>
                <w:rFonts w:ascii="宋体" w:hAnsi="宋体"/>
                <w:szCs w:val="21"/>
              </w:rPr>
              <w:t>法定代表人</w:t>
            </w:r>
          </w:p>
          <w:p w14:paraId="73B3F47F">
            <w:pPr>
              <w:spacing w:line="300" w:lineRule="exact"/>
              <w:jc w:val="center"/>
              <w:rPr>
                <w:rFonts w:ascii="宋体" w:hAnsi="宋体"/>
                <w:szCs w:val="21"/>
              </w:rPr>
            </w:pPr>
            <w:r>
              <w:rPr>
                <w:rFonts w:hint="eastAsia" w:ascii="宋体" w:hAnsi="宋体"/>
                <w:szCs w:val="21"/>
              </w:rPr>
              <w:t>或其</w:t>
            </w:r>
            <w:r>
              <w:rPr>
                <w:rFonts w:ascii="宋体" w:hAnsi="宋体"/>
                <w:szCs w:val="21"/>
              </w:rPr>
              <w:t>委托代理人</w:t>
            </w:r>
            <w:r>
              <w:rPr>
                <w:rFonts w:hint="eastAsia" w:ascii="宋体" w:hAnsi="宋体"/>
                <w:szCs w:val="21"/>
              </w:rPr>
              <w:t>（签章）</w:t>
            </w:r>
          </w:p>
        </w:tc>
        <w:tc>
          <w:tcPr>
            <w:tcW w:w="1688" w:type="dxa"/>
            <w:noWrap w:val="0"/>
            <w:vAlign w:val="center"/>
          </w:tcPr>
          <w:p w14:paraId="6F601A43">
            <w:pPr>
              <w:spacing w:line="300" w:lineRule="exact"/>
              <w:jc w:val="center"/>
              <w:rPr>
                <w:rFonts w:ascii="宋体" w:hAnsi="宋体"/>
                <w:szCs w:val="21"/>
              </w:rPr>
            </w:pPr>
          </w:p>
        </w:tc>
      </w:tr>
      <w:tr w14:paraId="7D44147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Merge w:val="continue"/>
            <w:noWrap w:val="0"/>
            <w:vAlign w:val="center"/>
          </w:tcPr>
          <w:p w14:paraId="29EDE7E1">
            <w:pPr>
              <w:spacing w:line="300" w:lineRule="exact"/>
              <w:jc w:val="center"/>
              <w:rPr>
                <w:rFonts w:ascii="宋体" w:hAnsi="宋体"/>
                <w:szCs w:val="21"/>
              </w:rPr>
            </w:pPr>
          </w:p>
        </w:tc>
        <w:tc>
          <w:tcPr>
            <w:tcW w:w="1890" w:type="dxa"/>
            <w:vMerge w:val="continue"/>
            <w:noWrap w:val="0"/>
            <w:vAlign w:val="center"/>
          </w:tcPr>
          <w:p w14:paraId="217434D0">
            <w:pPr>
              <w:spacing w:line="300" w:lineRule="exact"/>
              <w:jc w:val="center"/>
              <w:rPr>
                <w:rFonts w:ascii="宋体" w:hAnsi="宋体"/>
                <w:szCs w:val="21"/>
              </w:rPr>
            </w:pPr>
          </w:p>
        </w:tc>
        <w:tc>
          <w:tcPr>
            <w:tcW w:w="2720" w:type="dxa"/>
            <w:noWrap w:val="0"/>
            <w:vAlign w:val="center"/>
          </w:tcPr>
          <w:p w14:paraId="605A8DD9">
            <w:pPr>
              <w:spacing w:line="300" w:lineRule="exact"/>
              <w:jc w:val="center"/>
              <w:rPr>
                <w:rFonts w:ascii="宋体" w:hAnsi="宋体"/>
                <w:szCs w:val="21"/>
              </w:rPr>
            </w:pPr>
            <w:r>
              <w:rPr>
                <w:rFonts w:hint="eastAsia" w:ascii="宋体" w:hAnsi="宋体"/>
                <w:szCs w:val="21"/>
              </w:rPr>
              <w:t>拥有者性别</w:t>
            </w:r>
          </w:p>
        </w:tc>
        <w:tc>
          <w:tcPr>
            <w:tcW w:w="1688" w:type="dxa"/>
            <w:noWrap w:val="0"/>
            <w:vAlign w:val="center"/>
          </w:tcPr>
          <w:p w14:paraId="31BE3D22">
            <w:pPr>
              <w:spacing w:line="300" w:lineRule="exact"/>
              <w:jc w:val="center"/>
              <w:rPr>
                <w:rFonts w:ascii="宋体" w:hAnsi="宋体"/>
                <w:spacing w:val="20"/>
                <w:szCs w:val="21"/>
              </w:rPr>
            </w:pPr>
          </w:p>
        </w:tc>
      </w:tr>
      <w:tr w14:paraId="1C49227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2A7C0AA3">
            <w:pPr>
              <w:spacing w:line="300" w:lineRule="exact"/>
              <w:jc w:val="center"/>
              <w:rPr>
                <w:rFonts w:ascii="宋体" w:hAnsi="宋体"/>
                <w:szCs w:val="21"/>
              </w:rPr>
            </w:pPr>
            <w:r>
              <w:rPr>
                <w:rFonts w:hint="eastAsia" w:ascii="宋体" w:hAnsi="宋体"/>
                <w:szCs w:val="21"/>
              </w:rPr>
              <w:t>住  所</w:t>
            </w:r>
          </w:p>
        </w:tc>
        <w:tc>
          <w:tcPr>
            <w:tcW w:w="1890" w:type="dxa"/>
            <w:noWrap w:val="0"/>
            <w:vAlign w:val="center"/>
          </w:tcPr>
          <w:p w14:paraId="79FD3307">
            <w:pPr>
              <w:spacing w:line="300" w:lineRule="exact"/>
              <w:jc w:val="center"/>
              <w:rPr>
                <w:rFonts w:ascii="宋体" w:hAnsi="宋体"/>
                <w:szCs w:val="21"/>
              </w:rPr>
            </w:pPr>
          </w:p>
        </w:tc>
        <w:tc>
          <w:tcPr>
            <w:tcW w:w="2720" w:type="dxa"/>
            <w:noWrap w:val="0"/>
            <w:vAlign w:val="center"/>
          </w:tcPr>
          <w:p w14:paraId="1F4A5774">
            <w:pPr>
              <w:spacing w:line="300" w:lineRule="exact"/>
              <w:jc w:val="center"/>
              <w:rPr>
                <w:rFonts w:ascii="宋体" w:hAnsi="宋体"/>
                <w:szCs w:val="21"/>
              </w:rPr>
            </w:pPr>
            <w:r>
              <w:rPr>
                <w:rFonts w:hint="eastAsia" w:ascii="宋体" w:hAnsi="宋体"/>
                <w:szCs w:val="21"/>
              </w:rPr>
              <w:t>住  所</w:t>
            </w:r>
          </w:p>
        </w:tc>
        <w:tc>
          <w:tcPr>
            <w:tcW w:w="1688" w:type="dxa"/>
            <w:noWrap w:val="0"/>
            <w:vAlign w:val="center"/>
          </w:tcPr>
          <w:p w14:paraId="12DC6328">
            <w:pPr>
              <w:spacing w:line="300" w:lineRule="exact"/>
              <w:jc w:val="center"/>
              <w:rPr>
                <w:rFonts w:ascii="宋体" w:hAnsi="宋体"/>
                <w:spacing w:val="20"/>
                <w:szCs w:val="21"/>
              </w:rPr>
            </w:pPr>
          </w:p>
        </w:tc>
      </w:tr>
      <w:tr w14:paraId="7A2783A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29F07841">
            <w:pPr>
              <w:spacing w:line="300" w:lineRule="exact"/>
              <w:jc w:val="center"/>
              <w:rPr>
                <w:rFonts w:ascii="宋体" w:hAnsi="宋体"/>
                <w:szCs w:val="21"/>
              </w:rPr>
            </w:pPr>
            <w:r>
              <w:rPr>
                <w:rFonts w:ascii="宋体" w:hAnsi="宋体"/>
                <w:szCs w:val="21"/>
              </w:rPr>
              <w:t>联 系 人</w:t>
            </w:r>
          </w:p>
        </w:tc>
        <w:tc>
          <w:tcPr>
            <w:tcW w:w="1890" w:type="dxa"/>
            <w:noWrap w:val="0"/>
            <w:vAlign w:val="center"/>
          </w:tcPr>
          <w:p w14:paraId="5431EAD7">
            <w:pPr>
              <w:spacing w:line="300" w:lineRule="exact"/>
              <w:jc w:val="center"/>
              <w:rPr>
                <w:rFonts w:ascii="宋体" w:hAnsi="宋体"/>
                <w:szCs w:val="21"/>
              </w:rPr>
            </w:pPr>
          </w:p>
        </w:tc>
        <w:tc>
          <w:tcPr>
            <w:tcW w:w="2720" w:type="dxa"/>
            <w:noWrap w:val="0"/>
            <w:vAlign w:val="center"/>
          </w:tcPr>
          <w:p w14:paraId="510F71F0">
            <w:pPr>
              <w:spacing w:line="300" w:lineRule="exact"/>
              <w:jc w:val="center"/>
              <w:rPr>
                <w:rFonts w:ascii="宋体" w:hAnsi="宋体"/>
                <w:szCs w:val="21"/>
              </w:rPr>
            </w:pPr>
            <w:r>
              <w:rPr>
                <w:rFonts w:ascii="宋体" w:hAnsi="宋体"/>
                <w:szCs w:val="21"/>
              </w:rPr>
              <w:t>联 系 人</w:t>
            </w:r>
          </w:p>
        </w:tc>
        <w:tc>
          <w:tcPr>
            <w:tcW w:w="1688" w:type="dxa"/>
            <w:noWrap w:val="0"/>
            <w:vAlign w:val="center"/>
          </w:tcPr>
          <w:p w14:paraId="12E9E40F">
            <w:pPr>
              <w:spacing w:line="300" w:lineRule="exact"/>
              <w:jc w:val="center"/>
              <w:rPr>
                <w:rFonts w:ascii="宋体" w:hAnsi="宋体"/>
                <w:spacing w:val="20"/>
                <w:szCs w:val="21"/>
              </w:rPr>
            </w:pPr>
          </w:p>
        </w:tc>
      </w:tr>
      <w:tr w14:paraId="74C9168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352E45AB">
            <w:pPr>
              <w:spacing w:line="300" w:lineRule="exact"/>
              <w:jc w:val="center"/>
              <w:rPr>
                <w:rFonts w:ascii="宋体" w:hAnsi="宋体"/>
                <w:szCs w:val="21"/>
              </w:rPr>
            </w:pPr>
            <w:r>
              <w:rPr>
                <w:rFonts w:ascii="宋体" w:hAnsi="宋体"/>
                <w:szCs w:val="21"/>
              </w:rPr>
              <w:t>联系电话</w:t>
            </w:r>
          </w:p>
        </w:tc>
        <w:tc>
          <w:tcPr>
            <w:tcW w:w="1890" w:type="dxa"/>
            <w:noWrap w:val="0"/>
            <w:vAlign w:val="center"/>
          </w:tcPr>
          <w:p w14:paraId="7C9A304B">
            <w:pPr>
              <w:spacing w:line="300" w:lineRule="exact"/>
              <w:jc w:val="center"/>
              <w:rPr>
                <w:rFonts w:ascii="宋体" w:hAnsi="宋体"/>
                <w:szCs w:val="21"/>
              </w:rPr>
            </w:pPr>
          </w:p>
        </w:tc>
        <w:tc>
          <w:tcPr>
            <w:tcW w:w="2720" w:type="dxa"/>
            <w:noWrap w:val="0"/>
            <w:vAlign w:val="center"/>
          </w:tcPr>
          <w:p w14:paraId="02A33459">
            <w:pPr>
              <w:spacing w:line="300" w:lineRule="exact"/>
              <w:jc w:val="center"/>
              <w:rPr>
                <w:rFonts w:ascii="宋体" w:hAnsi="宋体"/>
                <w:szCs w:val="21"/>
              </w:rPr>
            </w:pPr>
            <w:r>
              <w:rPr>
                <w:rFonts w:ascii="宋体" w:hAnsi="宋体"/>
                <w:szCs w:val="21"/>
              </w:rPr>
              <w:t>联系电话</w:t>
            </w:r>
          </w:p>
        </w:tc>
        <w:tc>
          <w:tcPr>
            <w:tcW w:w="1688" w:type="dxa"/>
            <w:noWrap w:val="0"/>
            <w:vAlign w:val="center"/>
          </w:tcPr>
          <w:p w14:paraId="2BAE945A">
            <w:pPr>
              <w:spacing w:line="300" w:lineRule="exact"/>
              <w:jc w:val="center"/>
              <w:rPr>
                <w:rFonts w:ascii="宋体" w:hAnsi="宋体"/>
                <w:spacing w:val="20"/>
                <w:szCs w:val="21"/>
              </w:rPr>
            </w:pPr>
          </w:p>
        </w:tc>
      </w:tr>
      <w:tr w14:paraId="6AC8A37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7C54EC8E">
            <w:pPr>
              <w:spacing w:line="300" w:lineRule="exact"/>
              <w:jc w:val="center"/>
              <w:rPr>
                <w:rFonts w:ascii="宋体" w:hAnsi="宋体"/>
                <w:szCs w:val="21"/>
              </w:rPr>
            </w:pPr>
            <w:r>
              <w:rPr>
                <w:rFonts w:hint="eastAsia" w:ascii="宋体" w:hAnsi="宋体"/>
                <w:szCs w:val="21"/>
              </w:rPr>
              <w:t>通信地址</w:t>
            </w:r>
          </w:p>
        </w:tc>
        <w:tc>
          <w:tcPr>
            <w:tcW w:w="1890" w:type="dxa"/>
            <w:noWrap w:val="0"/>
            <w:vAlign w:val="center"/>
          </w:tcPr>
          <w:p w14:paraId="60884244">
            <w:pPr>
              <w:spacing w:line="300" w:lineRule="exact"/>
              <w:jc w:val="center"/>
              <w:rPr>
                <w:rFonts w:ascii="宋体" w:hAnsi="宋体"/>
                <w:szCs w:val="21"/>
              </w:rPr>
            </w:pPr>
          </w:p>
        </w:tc>
        <w:tc>
          <w:tcPr>
            <w:tcW w:w="2720" w:type="dxa"/>
            <w:noWrap w:val="0"/>
            <w:vAlign w:val="center"/>
          </w:tcPr>
          <w:p w14:paraId="6D017100">
            <w:pPr>
              <w:spacing w:line="300" w:lineRule="exact"/>
              <w:jc w:val="center"/>
              <w:rPr>
                <w:rFonts w:ascii="宋体" w:hAnsi="宋体"/>
                <w:szCs w:val="21"/>
              </w:rPr>
            </w:pPr>
            <w:r>
              <w:rPr>
                <w:rFonts w:hint="eastAsia" w:ascii="宋体" w:hAnsi="宋体"/>
                <w:szCs w:val="21"/>
              </w:rPr>
              <w:t>通信地址</w:t>
            </w:r>
          </w:p>
        </w:tc>
        <w:tc>
          <w:tcPr>
            <w:tcW w:w="1688" w:type="dxa"/>
            <w:noWrap w:val="0"/>
            <w:vAlign w:val="center"/>
          </w:tcPr>
          <w:p w14:paraId="44A531C3">
            <w:pPr>
              <w:spacing w:line="300" w:lineRule="exact"/>
              <w:jc w:val="center"/>
              <w:rPr>
                <w:rFonts w:ascii="宋体" w:hAnsi="宋体"/>
                <w:spacing w:val="20"/>
                <w:szCs w:val="21"/>
              </w:rPr>
            </w:pPr>
          </w:p>
        </w:tc>
      </w:tr>
      <w:tr w14:paraId="418CE1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11983188">
            <w:pPr>
              <w:spacing w:line="300" w:lineRule="exact"/>
              <w:jc w:val="center"/>
              <w:rPr>
                <w:rFonts w:ascii="宋体" w:hAnsi="宋体"/>
                <w:szCs w:val="21"/>
              </w:rPr>
            </w:pPr>
            <w:r>
              <w:rPr>
                <w:rFonts w:ascii="宋体" w:hAnsi="宋体"/>
                <w:szCs w:val="21"/>
              </w:rPr>
              <w:t>邮政编码</w:t>
            </w:r>
          </w:p>
        </w:tc>
        <w:tc>
          <w:tcPr>
            <w:tcW w:w="1890" w:type="dxa"/>
            <w:noWrap w:val="0"/>
            <w:vAlign w:val="center"/>
          </w:tcPr>
          <w:p w14:paraId="2534B3D9">
            <w:pPr>
              <w:spacing w:line="300" w:lineRule="exact"/>
              <w:jc w:val="center"/>
              <w:rPr>
                <w:rFonts w:ascii="宋体" w:hAnsi="宋体"/>
                <w:szCs w:val="21"/>
              </w:rPr>
            </w:pPr>
          </w:p>
        </w:tc>
        <w:tc>
          <w:tcPr>
            <w:tcW w:w="2720" w:type="dxa"/>
            <w:noWrap w:val="0"/>
            <w:vAlign w:val="center"/>
          </w:tcPr>
          <w:p w14:paraId="20DB8F7F">
            <w:pPr>
              <w:spacing w:line="300" w:lineRule="exact"/>
              <w:jc w:val="center"/>
              <w:rPr>
                <w:rFonts w:ascii="宋体" w:hAnsi="宋体"/>
                <w:szCs w:val="21"/>
              </w:rPr>
            </w:pPr>
            <w:r>
              <w:rPr>
                <w:rFonts w:ascii="宋体" w:hAnsi="宋体"/>
                <w:szCs w:val="21"/>
              </w:rPr>
              <w:t>邮政编码</w:t>
            </w:r>
          </w:p>
        </w:tc>
        <w:tc>
          <w:tcPr>
            <w:tcW w:w="1688" w:type="dxa"/>
            <w:noWrap w:val="0"/>
            <w:vAlign w:val="center"/>
          </w:tcPr>
          <w:p w14:paraId="2CA7C622">
            <w:pPr>
              <w:spacing w:line="300" w:lineRule="exact"/>
              <w:jc w:val="center"/>
              <w:rPr>
                <w:rFonts w:ascii="宋体" w:hAnsi="宋体"/>
                <w:spacing w:val="20"/>
                <w:szCs w:val="21"/>
              </w:rPr>
            </w:pPr>
          </w:p>
        </w:tc>
      </w:tr>
      <w:tr w14:paraId="7D18315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1067C31E">
            <w:pPr>
              <w:spacing w:line="300" w:lineRule="exact"/>
              <w:jc w:val="center"/>
              <w:rPr>
                <w:rFonts w:ascii="宋体" w:hAnsi="宋体"/>
                <w:szCs w:val="21"/>
              </w:rPr>
            </w:pPr>
            <w:r>
              <w:rPr>
                <w:rFonts w:hint="eastAsia" w:ascii="宋体" w:hAnsi="宋体"/>
                <w:szCs w:val="21"/>
              </w:rPr>
              <w:t>电子邮箱</w:t>
            </w:r>
          </w:p>
        </w:tc>
        <w:tc>
          <w:tcPr>
            <w:tcW w:w="1890" w:type="dxa"/>
            <w:noWrap w:val="0"/>
            <w:vAlign w:val="center"/>
          </w:tcPr>
          <w:p w14:paraId="63B57A47">
            <w:pPr>
              <w:spacing w:line="300" w:lineRule="exact"/>
              <w:jc w:val="center"/>
              <w:rPr>
                <w:rFonts w:ascii="宋体" w:hAnsi="宋体"/>
                <w:szCs w:val="21"/>
              </w:rPr>
            </w:pPr>
          </w:p>
        </w:tc>
        <w:tc>
          <w:tcPr>
            <w:tcW w:w="2720" w:type="dxa"/>
            <w:noWrap w:val="0"/>
            <w:vAlign w:val="center"/>
          </w:tcPr>
          <w:p w14:paraId="332E890A">
            <w:pPr>
              <w:spacing w:line="300" w:lineRule="exact"/>
              <w:jc w:val="center"/>
              <w:rPr>
                <w:rFonts w:ascii="宋体" w:hAnsi="宋体"/>
                <w:szCs w:val="21"/>
              </w:rPr>
            </w:pPr>
            <w:r>
              <w:rPr>
                <w:rFonts w:hint="eastAsia" w:ascii="宋体" w:hAnsi="宋体"/>
                <w:szCs w:val="21"/>
              </w:rPr>
              <w:t>电子邮箱</w:t>
            </w:r>
          </w:p>
        </w:tc>
        <w:tc>
          <w:tcPr>
            <w:tcW w:w="1688" w:type="dxa"/>
            <w:noWrap w:val="0"/>
            <w:vAlign w:val="center"/>
          </w:tcPr>
          <w:p w14:paraId="1BC60BE4">
            <w:pPr>
              <w:spacing w:line="300" w:lineRule="exact"/>
              <w:jc w:val="center"/>
              <w:rPr>
                <w:rFonts w:ascii="宋体" w:hAnsi="宋体"/>
                <w:spacing w:val="20"/>
                <w:szCs w:val="21"/>
              </w:rPr>
            </w:pPr>
          </w:p>
        </w:tc>
      </w:tr>
      <w:tr w14:paraId="61C3E9E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5E88BE6B">
            <w:pPr>
              <w:spacing w:line="300" w:lineRule="exact"/>
              <w:jc w:val="center"/>
              <w:rPr>
                <w:rFonts w:ascii="宋体" w:hAnsi="宋体"/>
                <w:szCs w:val="21"/>
              </w:rPr>
            </w:pPr>
            <w:r>
              <w:rPr>
                <w:rFonts w:hint="eastAsia" w:ascii="宋体" w:hAnsi="宋体"/>
                <w:szCs w:val="21"/>
              </w:rPr>
              <w:t>统一社会信用代码</w:t>
            </w:r>
          </w:p>
        </w:tc>
        <w:tc>
          <w:tcPr>
            <w:tcW w:w="1890" w:type="dxa"/>
            <w:noWrap w:val="0"/>
            <w:vAlign w:val="center"/>
          </w:tcPr>
          <w:p w14:paraId="21B87541">
            <w:pPr>
              <w:spacing w:line="300" w:lineRule="exact"/>
              <w:jc w:val="center"/>
              <w:rPr>
                <w:rFonts w:ascii="宋体" w:hAnsi="宋体"/>
                <w:szCs w:val="21"/>
              </w:rPr>
            </w:pPr>
          </w:p>
        </w:tc>
        <w:tc>
          <w:tcPr>
            <w:tcW w:w="2720" w:type="dxa"/>
            <w:noWrap w:val="0"/>
            <w:vAlign w:val="center"/>
          </w:tcPr>
          <w:p w14:paraId="450C6C4C">
            <w:pPr>
              <w:spacing w:line="300" w:lineRule="exact"/>
              <w:jc w:val="center"/>
              <w:rPr>
                <w:rFonts w:ascii="宋体" w:hAnsi="宋体"/>
                <w:szCs w:val="21"/>
              </w:rPr>
            </w:pPr>
            <w:r>
              <w:rPr>
                <w:rFonts w:hint="eastAsia" w:ascii="宋体" w:hAnsi="宋体"/>
                <w:szCs w:val="21"/>
              </w:rPr>
              <w:t>统一社会信用代码</w:t>
            </w:r>
          </w:p>
        </w:tc>
        <w:tc>
          <w:tcPr>
            <w:tcW w:w="1688" w:type="dxa"/>
            <w:noWrap w:val="0"/>
            <w:vAlign w:val="center"/>
          </w:tcPr>
          <w:p w14:paraId="29C452C8">
            <w:pPr>
              <w:spacing w:line="300" w:lineRule="exact"/>
              <w:jc w:val="center"/>
              <w:rPr>
                <w:rFonts w:ascii="宋体" w:hAnsi="宋体"/>
                <w:spacing w:val="20"/>
                <w:szCs w:val="21"/>
              </w:rPr>
            </w:pPr>
          </w:p>
        </w:tc>
      </w:tr>
      <w:tr w14:paraId="477C2FB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5BCE12B9">
            <w:pPr>
              <w:spacing w:line="300" w:lineRule="exact"/>
              <w:jc w:val="center"/>
              <w:rPr>
                <w:rFonts w:ascii="宋体" w:hAnsi="宋体"/>
                <w:szCs w:val="21"/>
              </w:rPr>
            </w:pPr>
          </w:p>
        </w:tc>
        <w:tc>
          <w:tcPr>
            <w:tcW w:w="1890" w:type="dxa"/>
            <w:noWrap w:val="0"/>
            <w:vAlign w:val="center"/>
          </w:tcPr>
          <w:p w14:paraId="208FD989">
            <w:pPr>
              <w:spacing w:line="300" w:lineRule="exact"/>
              <w:jc w:val="center"/>
              <w:rPr>
                <w:rFonts w:ascii="宋体" w:hAnsi="宋体"/>
                <w:szCs w:val="21"/>
              </w:rPr>
            </w:pPr>
          </w:p>
        </w:tc>
        <w:tc>
          <w:tcPr>
            <w:tcW w:w="2720" w:type="dxa"/>
            <w:noWrap w:val="0"/>
            <w:vAlign w:val="center"/>
          </w:tcPr>
          <w:p w14:paraId="4C3A3DB3">
            <w:pPr>
              <w:spacing w:line="300" w:lineRule="exact"/>
              <w:jc w:val="center"/>
              <w:rPr>
                <w:rFonts w:ascii="宋体" w:hAnsi="宋体"/>
                <w:szCs w:val="21"/>
              </w:rPr>
            </w:pPr>
            <w:r>
              <w:rPr>
                <w:rFonts w:ascii="宋体" w:hAnsi="宋体"/>
                <w:szCs w:val="21"/>
              </w:rPr>
              <w:t>开户名称</w:t>
            </w:r>
          </w:p>
        </w:tc>
        <w:tc>
          <w:tcPr>
            <w:tcW w:w="1688" w:type="dxa"/>
            <w:noWrap w:val="0"/>
            <w:vAlign w:val="center"/>
          </w:tcPr>
          <w:p w14:paraId="37862F99">
            <w:pPr>
              <w:spacing w:line="300" w:lineRule="exact"/>
              <w:jc w:val="center"/>
              <w:rPr>
                <w:rFonts w:ascii="宋体" w:hAnsi="宋体"/>
                <w:spacing w:val="20"/>
                <w:szCs w:val="21"/>
              </w:rPr>
            </w:pPr>
          </w:p>
        </w:tc>
      </w:tr>
      <w:tr w14:paraId="69CED80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0037DECA">
            <w:pPr>
              <w:spacing w:line="300" w:lineRule="exact"/>
              <w:jc w:val="center"/>
              <w:rPr>
                <w:rFonts w:ascii="宋体" w:hAnsi="宋体"/>
                <w:szCs w:val="21"/>
              </w:rPr>
            </w:pPr>
          </w:p>
        </w:tc>
        <w:tc>
          <w:tcPr>
            <w:tcW w:w="1890" w:type="dxa"/>
            <w:noWrap w:val="0"/>
            <w:vAlign w:val="center"/>
          </w:tcPr>
          <w:p w14:paraId="641731AB">
            <w:pPr>
              <w:spacing w:line="300" w:lineRule="exact"/>
              <w:jc w:val="center"/>
              <w:rPr>
                <w:rFonts w:ascii="宋体" w:hAnsi="宋体"/>
                <w:szCs w:val="21"/>
              </w:rPr>
            </w:pPr>
          </w:p>
        </w:tc>
        <w:tc>
          <w:tcPr>
            <w:tcW w:w="2720" w:type="dxa"/>
            <w:noWrap w:val="0"/>
            <w:vAlign w:val="center"/>
          </w:tcPr>
          <w:p w14:paraId="00F8DB4B">
            <w:pPr>
              <w:spacing w:line="300" w:lineRule="exact"/>
              <w:jc w:val="center"/>
              <w:rPr>
                <w:rFonts w:ascii="宋体" w:hAnsi="宋体"/>
                <w:szCs w:val="21"/>
              </w:rPr>
            </w:pPr>
            <w:r>
              <w:rPr>
                <w:rFonts w:ascii="宋体" w:hAnsi="宋体"/>
                <w:szCs w:val="21"/>
              </w:rPr>
              <w:t>开户银行</w:t>
            </w:r>
          </w:p>
        </w:tc>
        <w:tc>
          <w:tcPr>
            <w:tcW w:w="1688" w:type="dxa"/>
            <w:noWrap w:val="0"/>
            <w:vAlign w:val="center"/>
          </w:tcPr>
          <w:p w14:paraId="010DF9BE">
            <w:pPr>
              <w:spacing w:line="300" w:lineRule="exact"/>
              <w:jc w:val="center"/>
              <w:rPr>
                <w:rFonts w:ascii="宋体" w:hAnsi="宋体"/>
                <w:spacing w:val="20"/>
                <w:szCs w:val="21"/>
              </w:rPr>
            </w:pPr>
          </w:p>
        </w:tc>
      </w:tr>
      <w:tr w14:paraId="2DF6E5F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noWrap w:val="0"/>
            <w:vAlign w:val="center"/>
          </w:tcPr>
          <w:p w14:paraId="0879AF95">
            <w:pPr>
              <w:spacing w:line="300" w:lineRule="exact"/>
              <w:jc w:val="center"/>
              <w:rPr>
                <w:rFonts w:ascii="宋体" w:hAnsi="宋体"/>
                <w:szCs w:val="21"/>
              </w:rPr>
            </w:pPr>
          </w:p>
        </w:tc>
        <w:tc>
          <w:tcPr>
            <w:tcW w:w="1890" w:type="dxa"/>
            <w:noWrap w:val="0"/>
            <w:vAlign w:val="center"/>
          </w:tcPr>
          <w:p w14:paraId="4C23CC2F">
            <w:pPr>
              <w:spacing w:line="300" w:lineRule="exact"/>
              <w:jc w:val="center"/>
              <w:rPr>
                <w:rFonts w:ascii="宋体" w:hAnsi="宋体"/>
                <w:szCs w:val="21"/>
              </w:rPr>
            </w:pPr>
          </w:p>
        </w:tc>
        <w:tc>
          <w:tcPr>
            <w:tcW w:w="2720" w:type="dxa"/>
            <w:noWrap w:val="0"/>
            <w:vAlign w:val="center"/>
          </w:tcPr>
          <w:p w14:paraId="400009F2">
            <w:pPr>
              <w:spacing w:line="300" w:lineRule="exact"/>
              <w:jc w:val="center"/>
              <w:rPr>
                <w:rFonts w:ascii="宋体" w:hAnsi="宋体"/>
                <w:szCs w:val="21"/>
              </w:rPr>
            </w:pPr>
            <w:r>
              <w:rPr>
                <w:rFonts w:ascii="宋体" w:hAnsi="宋体"/>
                <w:szCs w:val="21"/>
              </w:rPr>
              <w:t>银行账号</w:t>
            </w:r>
          </w:p>
        </w:tc>
        <w:tc>
          <w:tcPr>
            <w:tcW w:w="1688" w:type="dxa"/>
            <w:noWrap w:val="0"/>
            <w:vAlign w:val="center"/>
          </w:tcPr>
          <w:p w14:paraId="056A7609">
            <w:pPr>
              <w:spacing w:line="300" w:lineRule="exact"/>
              <w:jc w:val="center"/>
              <w:rPr>
                <w:rFonts w:ascii="宋体" w:hAnsi="宋体"/>
                <w:spacing w:val="20"/>
                <w:szCs w:val="21"/>
              </w:rPr>
            </w:pPr>
          </w:p>
        </w:tc>
      </w:tr>
      <w:tr w14:paraId="081A14F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040" w:type="dxa"/>
            <w:gridSpan w:val="4"/>
            <w:noWrap w:val="0"/>
            <w:vAlign w:val="center"/>
          </w:tcPr>
          <w:p w14:paraId="3E1CF729">
            <w:pPr>
              <w:pStyle w:val="215"/>
              <w:spacing w:before="156" w:line="360" w:lineRule="auto"/>
              <w:jc w:val="left"/>
              <w:rPr>
                <w:rFonts w:ascii="宋体" w:hAnsi="宋体" w:eastAsia="宋体"/>
                <w:spacing w:val="20"/>
                <w:sz w:val="24"/>
                <w:szCs w:val="24"/>
              </w:rPr>
            </w:pPr>
            <w:r>
              <w:rPr>
                <w:rFonts w:hint="eastAsia" w:ascii="宋体" w:hAnsi="宋体" w:eastAsia="宋体"/>
                <w:sz w:val="24"/>
                <w:szCs w:val="24"/>
              </w:rPr>
              <w:t>注：涉及联合体或其他合同主体的信息应按上表格式加列。</w:t>
            </w:r>
          </w:p>
        </w:tc>
      </w:tr>
    </w:tbl>
    <w:p w14:paraId="226F993B">
      <w:pPr>
        <w:pStyle w:val="184"/>
        <w:spacing w:before="156"/>
        <w:jc w:val="center"/>
        <w:rPr>
          <w:rFonts w:ascii="宋体" w:hAnsi="宋体" w:eastAsia="宋体"/>
          <w:sz w:val="28"/>
          <w:szCs w:val="28"/>
        </w:rPr>
      </w:pPr>
      <w:bookmarkStart w:id="36" w:name="_Toc27624"/>
      <w:r>
        <w:rPr>
          <w:rFonts w:hint="eastAsia" w:ascii="宋体" w:hAnsi="宋体" w:eastAsia="宋体"/>
          <w:b w:val="0"/>
          <w:sz w:val="28"/>
          <w:szCs w:val="28"/>
        </w:rPr>
        <w:t>第二节 政府采购合同通用条款</w:t>
      </w:r>
      <w:bookmarkEnd w:id="36"/>
    </w:p>
    <w:p w14:paraId="39C153CC">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7F43D199">
      <w:pPr>
        <w:spacing w:line="400" w:lineRule="exact"/>
        <w:ind w:firstLine="420"/>
        <w:jc w:val="left"/>
        <w:rPr>
          <w:rFonts w:ascii="宋体" w:hAnsi="宋体"/>
          <w:color w:val="000000"/>
          <w:szCs w:val="21"/>
        </w:rPr>
      </w:pPr>
      <w:r>
        <w:rPr>
          <w:rFonts w:hint="eastAsia" w:ascii="宋体" w:hAnsi="宋体"/>
          <w:color w:val="000000"/>
          <w:szCs w:val="21"/>
        </w:rPr>
        <w:t>1.1合同当事人</w:t>
      </w:r>
    </w:p>
    <w:p w14:paraId="74716E29">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760AAC71">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65143DE">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4D6FF6C2">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1.2本合同下列术语应解释为：</w:t>
      </w:r>
    </w:p>
    <w:p w14:paraId="6E0ACC9E">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0CB0D3E8">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7E81CCC0">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7ACCC94B">
      <w:pPr>
        <w:spacing w:line="400" w:lineRule="exact"/>
        <w:ind w:firstLine="42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3C6DAB2D">
      <w:pPr>
        <w:spacing w:line="400" w:lineRule="exact"/>
        <w:ind w:firstLine="42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2712D11E">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78D0E7FB">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2CD7F76B">
      <w:pPr>
        <w:numPr>
          <w:ilvl w:val="0"/>
          <w:numId w:val="0"/>
        </w:numPr>
        <w:spacing w:line="400" w:lineRule="exact"/>
        <w:jc w:val="left"/>
        <w:rPr>
          <w:rFonts w:ascii="宋体" w:hAnsi="宋体"/>
          <w:b/>
          <w:bCs/>
          <w:color w:val="000000"/>
          <w:sz w:val="24"/>
        </w:rPr>
      </w:pPr>
      <w:r>
        <w:rPr>
          <w:rFonts w:hint="eastAsia" w:ascii="宋体" w:hAnsi="宋体"/>
          <w:b/>
          <w:bCs/>
          <w:color w:val="000000"/>
          <w:sz w:val="24"/>
          <w:szCs w:val="24"/>
          <w:lang w:val="en-US" w:eastAsia="zh-CN" w:bidi="ar-SA"/>
        </w:rPr>
        <w:t>2.</w:t>
      </w:r>
      <w:r>
        <w:rPr>
          <w:rFonts w:hint="eastAsia" w:ascii="宋体" w:hAnsi="宋体"/>
          <w:b/>
          <w:color w:val="000000"/>
          <w:sz w:val="24"/>
        </w:rPr>
        <w:t>合同标的及金额</w:t>
      </w:r>
    </w:p>
    <w:p w14:paraId="43FEEE96">
      <w:pPr>
        <w:spacing w:line="400" w:lineRule="exact"/>
        <w:ind w:firstLine="42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7C2C1256">
      <w:pPr>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2691C63A">
      <w:pPr>
        <w:spacing w:line="400" w:lineRule="exact"/>
        <w:ind w:firstLine="42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4DA53676">
      <w:pPr>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53C5BA50">
      <w:pPr>
        <w:spacing w:line="400" w:lineRule="exact"/>
        <w:ind w:firstLine="42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0A97E7D2">
      <w:pPr>
        <w:spacing w:line="400" w:lineRule="exact"/>
        <w:ind w:firstLine="42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2E53E095">
      <w:pPr>
        <w:spacing w:line="400" w:lineRule="exact"/>
        <w:ind w:firstLine="42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4D9039A9">
      <w:pPr>
        <w:spacing w:line="400" w:lineRule="exact"/>
        <w:ind w:firstLine="420"/>
        <w:rPr>
          <w:rFonts w:ascii="宋体" w:hAnsi="宋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3B9CEDF">
      <w:pPr>
        <w:spacing w:line="400" w:lineRule="exact"/>
        <w:ind w:firstLine="42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3AA5F8D4">
      <w:pPr>
        <w:spacing w:line="400" w:lineRule="exact"/>
        <w:ind w:firstLine="42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69B57BB0">
      <w:pPr>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20B9EDAA">
      <w:pPr>
        <w:spacing w:line="400" w:lineRule="exact"/>
        <w:ind w:firstLine="42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2D837C75">
      <w:pPr>
        <w:spacing w:line="400" w:lineRule="exact"/>
        <w:ind w:firstLine="42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6E6A9255">
      <w:pPr>
        <w:pStyle w:val="212"/>
        <w:spacing w:line="400" w:lineRule="exact"/>
        <w:ind w:firstLine="369"/>
        <w:rPr>
          <w:rFonts w:ascii="宋体" w:eastAsia="宋体" w:cs="宋体"/>
          <w:sz w:val="21"/>
          <w:szCs w:val="21"/>
        </w:rPr>
      </w:pPr>
      <w:r>
        <w:rPr>
          <w:rFonts w:hint="eastAsia" w:ascii="宋体" w:eastAsia="宋体"/>
          <w:sz w:val="21"/>
          <w:szCs w:val="21"/>
        </w:rPr>
        <w:t>5.</w:t>
      </w:r>
      <w:r>
        <w:rPr>
          <w:rFonts w:ascii="宋体" w:eastAsia="宋体"/>
          <w:sz w:val="21"/>
          <w:szCs w:val="21"/>
        </w:rPr>
        <w:t>3</w:t>
      </w:r>
      <w:r>
        <w:rPr>
          <w:rFonts w:hint="eastAsia" w:ascii="宋体" w:eastAsia="宋体"/>
          <w:sz w:val="21"/>
          <w:szCs w:val="21"/>
        </w:rPr>
        <w:t>乙方有权</w:t>
      </w:r>
      <w:r>
        <w:rPr>
          <w:rFonts w:hint="eastAsia" w:ascii="宋体" w:eastAsia="宋体" w:cs="宋体"/>
          <w:sz w:val="21"/>
          <w:szCs w:val="21"/>
        </w:rPr>
        <w:t>根据合同约定向甲方收取合同价款。</w:t>
      </w:r>
    </w:p>
    <w:p w14:paraId="4CA34B98">
      <w:pPr>
        <w:pStyle w:val="212"/>
        <w:spacing w:line="400" w:lineRule="exact"/>
        <w:ind w:firstLine="369"/>
        <w:rPr>
          <w:rFonts w:ascii="宋体" w:eastAsia="宋体" w:cs="宋体"/>
          <w:sz w:val="21"/>
          <w:szCs w:val="21"/>
        </w:rPr>
      </w:pPr>
      <w:r>
        <w:rPr>
          <w:rFonts w:hint="eastAsia" w:ascii="宋体" w:eastAsia="宋体"/>
          <w:sz w:val="21"/>
          <w:szCs w:val="21"/>
        </w:rPr>
        <w:t>5.</w:t>
      </w:r>
      <w:r>
        <w:rPr>
          <w:rFonts w:ascii="宋体" w:eastAsia="宋体"/>
          <w:sz w:val="21"/>
          <w:szCs w:val="21"/>
        </w:rPr>
        <w:t>4</w:t>
      </w:r>
      <w:r>
        <w:rPr>
          <w:rFonts w:hint="eastAsia" w:ascii="宋体" w:eastAsia="宋体" w:cs="宋体"/>
          <w:sz w:val="21"/>
          <w:szCs w:val="21"/>
        </w:rPr>
        <w:t>国家法律法规规定</w:t>
      </w:r>
      <w:r>
        <w:rPr>
          <w:rFonts w:hint="eastAsia" w:ascii="宋体" w:eastAsia="宋体"/>
          <w:sz w:val="21"/>
          <w:szCs w:val="21"/>
        </w:rPr>
        <w:t>及</w:t>
      </w:r>
      <w:r>
        <w:rPr>
          <w:rFonts w:hint="eastAsia" w:ascii="宋体" w:hAnsi="宋体" w:eastAsia="宋体" w:cs="宋体"/>
          <w:b/>
          <w:bCs/>
          <w:color w:val="000000"/>
          <w:sz w:val="21"/>
          <w:szCs w:val="21"/>
          <w:lang w:val="en-US" w:eastAsia="zh-CN" w:bidi="ar-SA"/>
        </w:rPr>
        <w:t>【政府采购合同专用条款】</w:t>
      </w:r>
      <w:r>
        <w:rPr>
          <w:rFonts w:hint="eastAsia" w:ascii="宋体" w:eastAsia="宋体" w:cs="宋体"/>
          <w:bCs w:val="0"/>
          <w:sz w:val="21"/>
          <w:szCs w:val="21"/>
        </w:rPr>
        <w:t>约定应</w:t>
      </w:r>
      <w:r>
        <w:rPr>
          <w:rFonts w:hint="eastAsia" w:ascii="宋体" w:eastAsia="宋体" w:cs="宋体"/>
          <w:sz w:val="21"/>
          <w:szCs w:val="21"/>
        </w:rPr>
        <w:t>由乙方承担的其他义务和责任。</w:t>
      </w:r>
    </w:p>
    <w:p w14:paraId="463CEBE2">
      <w:pPr>
        <w:numPr>
          <w:ilvl w:val="0"/>
          <w:numId w:val="0"/>
        </w:numPr>
        <w:spacing w:line="400" w:lineRule="exact"/>
        <w:jc w:val="left"/>
        <w:rPr>
          <w:rFonts w:ascii="宋体" w:hAnsi="宋体"/>
          <w:b/>
          <w:bCs/>
          <w:color w:val="000000"/>
          <w:sz w:val="24"/>
        </w:rPr>
      </w:pPr>
      <w:r>
        <w:rPr>
          <w:rFonts w:hint="eastAsia" w:ascii="宋体" w:hAnsi="宋体"/>
          <w:b/>
          <w:bCs/>
          <w:color w:val="000000"/>
          <w:sz w:val="24"/>
          <w:lang w:val="en-US" w:eastAsia="zh-CN"/>
        </w:rPr>
        <w:t>6.</w:t>
      </w:r>
      <w:r>
        <w:rPr>
          <w:rFonts w:hint="eastAsia" w:ascii="宋体" w:hAnsi="宋体"/>
          <w:b/>
          <w:bCs/>
          <w:color w:val="000000"/>
          <w:sz w:val="24"/>
        </w:rPr>
        <w:t>合同履行</w:t>
      </w:r>
    </w:p>
    <w:p w14:paraId="3E7336BE">
      <w:pPr>
        <w:spacing w:line="400" w:lineRule="exact"/>
        <w:ind w:firstLine="42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522B858D">
      <w:pPr>
        <w:spacing w:line="400" w:lineRule="exact"/>
        <w:ind w:firstLine="420"/>
        <w:jc w:val="left"/>
        <w:rPr>
          <w:rFonts w:ascii="宋体" w:hAnsi="宋体"/>
        </w:rPr>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70552C3E">
      <w:pPr>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32BD33D3">
      <w:pPr>
        <w:spacing w:line="400" w:lineRule="exact"/>
        <w:ind w:firstLine="42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2A7CB5EB">
      <w:pPr>
        <w:spacing w:line="400" w:lineRule="exact"/>
        <w:ind w:firstLine="42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7619A400">
      <w:pPr>
        <w:spacing w:line="400" w:lineRule="exact"/>
        <w:ind w:firstLine="42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717B41BD">
      <w:pPr>
        <w:spacing w:line="400" w:lineRule="exact"/>
        <w:ind w:firstLine="42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6BA2B27">
      <w:pPr>
        <w:spacing w:line="400" w:lineRule="exact"/>
        <w:ind w:firstLine="42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3E4BDFF3">
      <w:pPr>
        <w:pStyle w:val="319"/>
        <w:ind w:firstLine="420"/>
        <w:rPr>
          <w:rFonts w:ascii="宋体" w:hAnsi="宋体" w:eastAsia="宋体"/>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14:paraId="0751CDF6">
      <w:pPr>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3B3D234F">
      <w:pPr>
        <w:pStyle w:val="219"/>
        <w:spacing w:line="400" w:lineRule="exact"/>
        <w:ind w:firstLine="420"/>
        <w:jc w:val="left"/>
        <w:rPr>
          <w:rFonts w:hAnsi="宋体"/>
          <w:b/>
        </w:rPr>
      </w:pPr>
      <w:r>
        <w:rPr>
          <w:rFonts w:hint="eastAsia" w:hAnsi="宋体"/>
        </w:rPr>
        <w:t>8.1 质量标准</w:t>
      </w:r>
    </w:p>
    <w:p w14:paraId="6C4E309B">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E4F483C">
      <w:pPr>
        <w:pStyle w:val="219"/>
        <w:spacing w:line="400" w:lineRule="exact"/>
        <w:ind w:firstLine="420"/>
        <w:jc w:val="left"/>
        <w:rPr>
          <w:rFonts w:hAnsi="宋体"/>
        </w:rPr>
      </w:pPr>
      <w:r>
        <w:rPr>
          <w:rFonts w:hint="eastAsia" w:hAnsi="宋体"/>
        </w:rPr>
        <w:t>（2）采用中华人民共和国法定计量单位。</w:t>
      </w:r>
    </w:p>
    <w:p w14:paraId="5C42A203">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60B73AAF">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1ED55776">
      <w:pPr>
        <w:spacing w:line="400" w:lineRule="exact"/>
        <w:ind w:firstLine="420"/>
        <w:jc w:val="left"/>
        <w:rPr>
          <w:rFonts w:ascii="宋体" w:hAnsi="宋体"/>
          <w:szCs w:val="21"/>
        </w:rPr>
      </w:pPr>
      <w:r>
        <w:rPr>
          <w:rFonts w:hint="eastAsia" w:ascii="宋体" w:hAnsi="宋体"/>
          <w:szCs w:val="21"/>
        </w:rPr>
        <w:t>8.2 保证</w:t>
      </w:r>
    </w:p>
    <w:p w14:paraId="3AC949A6">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9F428B9">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186E48B0">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76CD36A">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0ACAA191">
      <w:pPr>
        <w:spacing w:line="400" w:lineRule="exact"/>
        <w:ind w:firstLine="420"/>
        <w:jc w:val="left"/>
        <w:rPr>
          <w:rFonts w:ascii="宋体" w:hAnsi="宋体"/>
        </w:rPr>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E7DB1A9">
      <w:pPr>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81EB105">
      <w:pPr>
        <w:spacing w:line="400" w:lineRule="exact"/>
        <w:ind w:firstLine="420"/>
        <w:jc w:val="left"/>
        <w:rPr>
          <w:rFonts w:ascii="宋体" w:hAnsi="宋体"/>
          <w:color w:val="000000"/>
          <w:szCs w:val="21"/>
        </w:rPr>
      </w:pPr>
      <w:r>
        <w:rPr>
          <w:rFonts w:hint="eastAsia" w:ascii="宋体" w:hAnsi="宋体"/>
          <w:color w:val="000000"/>
          <w:szCs w:val="21"/>
        </w:rPr>
        <w:t>9.1 乙方保证对其出售的货物享有合法的权利。</w:t>
      </w:r>
    </w:p>
    <w:p w14:paraId="7DDB9FBC">
      <w:pPr>
        <w:spacing w:line="400" w:lineRule="exact"/>
        <w:ind w:firstLine="42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423F1925">
      <w:pPr>
        <w:spacing w:line="400" w:lineRule="exact"/>
        <w:ind w:firstLine="42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922364F">
      <w:pPr>
        <w:spacing w:line="400" w:lineRule="exact"/>
        <w:jc w:val="left"/>
        <w:rPr>
          <w:rFonts w:ascii="宋体" w:hAnsi="宋体"/>
          <w:b/>
          <w:bCs/>
          <w:color w:val="000000"/>
          <w:sz w:val="24"/>
        </w:rPr>
      </w:pPr>
      <w:r>
        <w:rPr>
          <w:rFonts w:hint="eastAsia" w:ascii="宋体" w:hAnsi="宋体"/>
          <w:b/>
          <w:bCs/>
          <w:color w:val="000000"/>
          <w:sz w:val="24"/>
        </w:rPr>
        <w:t>10. 知识产权保护</w:t>
      </w:r>
    </w:p>
    <w:p w14:paraId="3547FA19">
      <w:pPr>
        <w:spacing w:line="400" w:lineRule="exact"/>
        <w:ind w:firstLine="42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37"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37"/>
      <w:r>
        <w:rPr>
          <w:rFonts w:hint="eastAsia" w:ascii="宋体" w:hAnsi="宋体"/>
          <w:szCs w:val="21"/>
        </w:rPr>
        <w:t>。</w:t>
      </w:r>
    </w:p>
    <w:p w14:paraId="7649459A">
      <w:pPr>
        <w:spacing w:line="400" w:lineRule="exact"/>
        <w:jc w:val="left"/>
        <w:rPr>
          <w:rFonts w:ascii="宋体" w:hAnsi="宋体"/>
          <w:b/>
          <w:bCs/>
          <w:sz w:val="24"/>
        </w:rPr>
      </w:pPr>
      <w:r>
        <w:rPr>
          <w:rFonts w:hint="eastAsia" w:ascii="宋体" w:hAnsi="宋体"/>
          <w:b/>
          <w:bCs/>
          <w:sz w:val="24"/>
        </w:rPr>
        <w:t>11. 保密义务</w:t>
      </w:r>
    </w:p>
    <w:p w14:paraId="3E79AC0B">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69B9FB80">
      <w:pPr>
        <w:spacing w:line="400" w:lineRule="exact"/>
        <w:jc w:val="left"/>
        <w:rPr>
          <w:rFonts w:ascii="宋体" w:hAnsi="宋体"/>
          <w:b/>
          <w:bCs/>
          <w:sz w:val="24"/>
        </w:rPr>
      </w:pPr>
      <w:r>
        <w:rPr>
          <w:rFonts w:hint="eastAsia" w:ascii="宋体" w:hAnsi="宋体"/>
          <w:b/>
          <w:bCs/>
          <w:sz w:val="24"/>
        </w:rPr>
        <w:t>12. 合同价款支付</w:t>
      </w:r>
    </w:p>
    <w:p w14:paraId="737325C8">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442C9FCB">
      <w:pPr>
        <w:pStyle w:val="184"/>
        <w:spacing w:line="400" w:lineRule="exact"/>
        <w:ind w:firstLine="420"/>
        <w:rPr>
          <w:rFonts w:ascii="宋体" w:hAnsi="宋体" w:eastAsia="宋体"/>
        </w:rPr>
      </w:pPr>
      <w:r>
        <w:rPr>
          <w:rFonts w:hint="eastAsia" w:ascii="宋体" w:hAnsi="宋体" w:eastAsia="宋体"/>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sz w:val="21"/>
          <w:szCs w:val="21"/>
        </w:rPr>
        <w:t>政府采购合同专用条款</w:t>
      </w:r>
      <w:r>
        <w:rPr>
          <w:rFonts w:hint="eastAsia" w:ascii="宋体" w:hAnsi="宋体" w:eastAsia="宋体"/>
          <w:b w:val="0"/>
          <w:sz w:val="21"/>
          <w:szCs w:val="21"/>
        </w:rPr>
        <w:t>】中约定。</w:t>
      </w:r>
    </w:p>
    <w:p w14:paraId="6670779D">
      <w:pPr>
        <w:pStyle w:val="212"/>
        <w:spacing w:line="400" w:lineRule="exact"/>
        <w:rPr>
          <w:rFonts w:ascii="宋体" w:eastAsia="宋体"/>
          <w:b/>
          <w:bCs w:val="0"/>
          <w:sz w:val="24"/>
        </w:rPr>
      </w:pPr>
      <w:r>
        <w:rPr>
          <w:rFonts w:hint="eastAsia" w:ascii="宋体" w:eastAsia="宋体"/>
          <w:b/>
          <w:color w:val="000000"/>
          <w:sz w:val="24"/>
        </w:rPr>
        <w:t>13. 履约保证金</w:t>
      </w:r>
    </w:p>
    <w:p w14:paraId="21F8D050">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46B27D46">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FE0671A">
      <w:pPr>
        <w:spacing w:line="400" w:lineRule="exact"/>
        <w:ind w:firstLine="420"/>
        <w:rPr>
          <w:rFonts w:ascii="宋体" w:hAnsi="宋体"/>
        </w:rPr>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695E55CD">
      <w:pPr>
        <w:spacing w:line="400" w:lineRule="exact"/>
        <w:jc w:val="left"/>
        <w:rPr>
          <w:rFonts w:ascii="宋体" w:hAnsi="宋体"/>
          <w:b/>
          <w:sz w:val="24"/>
        </w:rPr>
      </w:pPr>
      <w:r>
        <w:rPr>
          <w:rFonts w:hint="eastAsia" w:ascii="宋体" w:hAnsi="宋体"/>
          <w:b/>
          <w:bCs/>
          <w:sz w:val="24"/>
        </w:rPr>
        <w:t xml:space="preserve">14. </w:t>
      </w:r>
      <w:r>
        <w:rPr>
          <w:rFonts w:hint="eastAsia" w:ascii="宋体" w:hAnsi="宋体"/>
          <w:b/>
          <w:sz w:val="24"/>
        </w:rPr>
        <w:t>售后服务</w:t>
      </w:r>
    </w:p>
    <w:p w14:paraId="70DFDC1B">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104DD1E1">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342C4CC4">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0CF0205D">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0179D080">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087A3F0C">
      <w:pPr>
        <w:pStyle w:val="319"/>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2B298F9">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01F791DD">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3384C8D7">
      <w:pPr>
        <w:spacing w:line="400" w:lineRule="exact"/>
        <w:jc w:val="left"/>
        <w:rPr>
          <w:rFonts w:ascii="宋体" w:hAnsi="宋体"/>
          <w:b/>
          <w:bCs/>
          <w:sz w:val="24"/>
        </w:rPr>
      </w:pPr>
      <w:r>
        <w:rPr>
          <w:rFonts w:hint="eastAsia" w:ascii="宋体" w:hAnsi="宋体"/>
          <w:b/>
          <w:bCs/>
          <w:sz w:val="24"/>
        </w:rPr>
        <w:t>15. 违约责任</w:t>
      </w:r>
    </w:p>
    <w:p w14:paraId="35FF4298">
      <w:pPr>
        <w:spacing w:line="400" w:lineRule="exact"/>
        <w:ind w:firstLine="420"/>
        <w:jc w:val="left"/>
        <w:rPr>
          <w:rFonts w:ascii="宋体" w:hAnsi="宋体"/>
          <w:bCs/>
          <w:szCs w:val="21"/>
        </w:rPr>
      </w:pPr>
      <w:r>
        <w:rPr>
          <w:rFonts w:hint="eastAsia" w:ascii="宋体" w:hAnsi="宋体"/>
          <w:bCs/>
          <w:szCs w:val="21"/>
        </w:rPr>
        <w:t>15.1质量瑕疵的违约责任</w:t>
      </w:r>
    </w:p>
    <w:p w14:paraId="1580D456">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5DCDCB89">
      <w:pPr>
        <w:spacing w:line="400" w:lineRule="exact"/>
        <w:ind w:firstLine="420"/>
        <w:jc w:val="left"/>
        <w:rPr>
          <w:rFonts w:ascii="宋体" w:hAnsi="宋体"/>
          <w:bCs/>
          <w:szCs w:val="21"/>
        </w:rPr>
      </w:pPr>
      <w:r>
        <w:rPr>
          <w:rFonts w:hint="eastAsia" w:ascii="宋体" w:hAnsi="宋体"/>
          <w:bCs/>
          <w:szCs w:val="21"/>
        </w:rPr>
        <w:t>15.2 迟延交货的违约责任</w:t>
      </w:r>
    </w:p>
    <w:p w14:paraId="5C8A8BF5">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8D1D1A8">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58CDCA1E">
      <w:pPr>
        <w:spacing w:line="400" w:lineRule="exact"/>
        <w:ind w:firstLine="420"/>
        <w:jc w:val="left"/>
        <w:rPr>
          <w:rFonts w:ascii="宋体" w:hAnsi="宋体"/>
          <w:szCs w:val="21"/>
        </w:rPr>
      </w:pPr>
      <w:r>
        <w:rPr>
          <w:rFonts w:hint="eastAsia" w:ascii="宋体" w:hAnsi="宋体"/>
          <w:szCs w:val="21"/>
        </w:rPr>
        <w:t>15.3 迟延支付的违约责任</w:t>
      </w:r>
    </w:p>
    <w:p w14:paraId="3FFA4421">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4C684F6D">
      <w:pPr>
        <w:spacing w:line="400" w:lineRule="exact"/>
        <w:ind w:firstLine="42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76C1EBBD">
      <w:pPr>
        <w:numPr>
          <w:ilvl w:val="0"/>
          <w:numId w:val="0"/>
        </w:numPr>
        <w:spacing w:line="400" w:lineRule="exact"/>
        <w:ind w:firstLine="241"/>
        <w:jc w:val="left"/>
        <w:rPr>
          <w:rFonts w:ascii="宋体" w:hAnsi="宋体"/>
          <w:b/>
          <w:sz w:val="24"/>
        </w:rPr>
      </w:pPr>
      <w:r>
        <w:rPr>
          <w:rFonts w:hint="eastAsia" w:ascii="宋体" w:hAnsi="宋体"/>
          <w:b/>
          <w:sz w:val="24"/>
          <w:szCs w:val="24"/>
          <w:lang w:val="en-US" w:eastAsia="zh-CN" w:bidi="ar-SA"/>
        </w:rPr>
        <w:t>16.</w:t>
      </w:r>
      <w:r>
        <w:rPr>
          <w:rFonts w:hint="eastAsia" w:ascii="宋体" w:hAnsi="宋体"/>
          <w:b/>
          <w:sz w:val="24"/>
        </w:rPr>
        <w:t>合同变更、中止与终止</w:t>
      </w:r>
    </w:p>
    <w:p w14:paraId="4A3C75D0">
      <w:pPr>
        <w:spacing w:line="400" w:lineRule="exact"/>
        <w:jc w:val="left"/>
        <w:rPr>
          <w:rFonts w:ascii="宋体" w:hAnsi="宋体"/>
          <w:szCs w:val="21"/>
        </w:rPr>
      </w:pPr>
      <w:r>
        <w:rPr>
          <w:rFonts w:hint="eastAsia" w:ascii="宋体" w:hAnsi="宋体"/>
          <w:szCs w:val="21"/>
        </w:rPr>
        <w:t xml:space="preserve">    16.1合同的变更</w:t>
      </w:r>
    </w:p>
    <w:p w14:paraId="1204E61A">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C34AF7D">
      <w:pPr>
        <w:spacing w:line="400" w:lineRule="exact"/>
        <w:ind w:firstLine="420"/>
        <w:jc w:val="left"/>
        <w:rPr>
          <w:rFonts w:ascii="宋体" w:hAnsi="宋体"/>
          <w:szCs w:val="21"/>
        </w:rPr>
      </w:pPr>
      <w:r>
        <w:rPr>
          <w:rFonts w:hint="eastAsia" w:ascii="宋体" w:hAnsi="宋体"/>
          <w:szCs w:val="21"/>
        </w:rPr>
        <w:t>16.2合同的中止</w:t>
      </w:r>
    </w:p>
    <w:p w14:paraId="260A18B9">
      <w:pPr>
        <w:spacing w:line="400" w:lineRule="exact"/>
        <w:ind w:firstLine="42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0D08BF84">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118724D">
      <w:pPr>
        <w:pStyle w:val="319"/>
        <w:ind w:firstLine="420"/>
        <w:jc w:val="both"/>
        <w:rPr>
          <w:rFonts w:ascii="宋体" w:hAnsi="宋体" w:eastAsia="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49D38A49">
      <w:pPr>
        <w:spacing w:line="400" w:lineRule="exact"/>
        <w:ind w:firstLine="420"/>
        <w:jc w:val="left"/>
        <w:rPr>
          <w:rFonts w:ascii="宋体" w:hAnsi="宋体"/>
        </w:rPr>
      </w:pPr>
      <w:r>
        <w:rPr>
          <w:rFonts w:hint="eastAsia" w:ascii="宋体" w:hAnsi="宋体"/>
          <w:szCs w:val="21"/>
        </w:rPr>
        <w:t>（4）甲方不得以行政区划调整、政府换届、机构或者职能调整以及相关责任人更替为由中止合同。</w:t>
      </w:r>
    </w:p>
    <w:p w14:paraId="01468208">
      <w:pPr>
        <w:spacing w:line="400" w:lineRule="exact"/>
        <w:ind w:firstLine="420"/>
        <w:jc w:val="left"/>
        <w:rPr>
          <w:rFonts w:ascii="宋体" w:hAnsi="宋体"/>
          <w:szCs w:val="21"/>
        </w:rPr>
      </w:pPr>
      <w:r>
        <w:rPr>
          <w:rFonts w:hint="eastAsia" w:ascii="宋体" w:hAnsi="宋体"/>
          <w:szCs w:val="21"/>
        </w:rPr>
        <w:t>16.3合同的终止</w:t>
      </w:r>
    </w:p>
    <w:p w14:paraId="166B3A9E">
      <w:pPr>
        <w:spacing w:line="400" w:lineRule="exact"/>
        <w:ind w:firstLine="420"/>
        <w:jc w:val="left"/>
        <w:rPr>
          <w:rFonts w:ascii="宋体" w:hAnsi="宋体"/>
          <w:szCs w:val="21"/>
        </w:rPr>
      </w:pPr>
      <w:r>
        <w:rPr>
          <w:rFonts w:hint="eastAsia" w:ascii="宋体" w:hAnsi="宋体"/>
          <w:szCs w:val="21"/>
        </w:rPr>
        <w:t>（1）合同因有效期限届满而终止；</w:t>
      </w:r>
    </w:p>
    <w:p w14:paraId="057ECE89">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742A338C">
      <w:pPr>
        <w:pStyle w:val="319"/>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涉及国家利益、社会公共利益的情形</w:t>
      </w:r>
    </w:p>
    <w:p w14:paraId="268E4137">
      <w:pPr>
        <w:pStyle w:val="319"/>
        <w:ind w:firstLine="420"/>
        <w:jc w:val="both"/>
        <w:rPr>
          <w:rFonts w:ascii="宋体" w:hAnsi="宋体" w:eastAsia="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1D58AD0C">
      <w:pPr>
        <w:spacing w:line="400" w:lineRule="exact"/>
        <w:jc w:val="left"/>
        <w:rPr>
          <w:rFonts w:ascii="宋体" w:hAnsi="宋体"/>
          <w:b/>
          <w:bCs/>
          <w:sz w:val="24"/>
        </w:rPr>
      </w:pPr>
      <w:r>
        <w:rPr>
          <w:rFonts w:hint="eastAsia" w:ascii="宋体" w:hAnsi="宋体"/>
          <w:b/>
          <w:bCs/>
          <w:sz w:val="24"/>
        </w:rPr>
        <w:t>17. 合同分包</w:t>
      </w:r>
    </w:p>
    <w:p w14:paraId="417AC88E">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0E1FB165">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6C157F41">
      <w:pPr>
        <w:spacing w:line="400" w:lineRule="exact"/>
        <w:jc w:val="left"/>
        <w:rPr>
          <w:rFonts w:ascii="宋体" w:hAnsi="宋体"/>
          <w:b/>
          <w:bCs/>
          <w:sz w:val="24"/>
        </w:rPr>
      </w:pPr>
      <w:r>
        <w:rPr>
          <w:rFonts w:hint="eastAsia" w:ascii="宋体" w:hAnsi="宋体"/>
          <w:b/>
          <w:bCs/>
          <w:sz w:val="24"/>
        </w:rPr>
        <w:t>18. 不可抗力</w:t>
      </w:r>
    </w:p>
    <w:p w14:paraId="4EFC640D">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764A9A44">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60AC7877">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A5C407">
      <w:pPr>
        <w:spacing w:line="400" w:lineRule="exact"/>
        <w:jc w:val="left"/>
        <w:rPr>
          <w:rFonts w:ascii="宋体" w:hAnsi="宋体"/>
          <w:b/>
          <w:bCs/>
          <w:sz w:val="24"/>
        </w:rPr>
      </w:pPr>
      <w:r>
        <w:rPr>
          <w:rFonts w:hint="eastAsia" w:ascii="宋体" w:hAnsi="宋体"/>
          <w:b/>
          <w:bCs/>
          <w:sz w:val="24"/>
        </w:rPr>
        <w:t>19. 解决争议的方法</w:t>
      </w:r>
    </w:p>
    <w:p w14:paraId="5B45A5C2">
      <w:pPr>
        <w:pStyle w:val="319"/>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74D2413">
      <w:pPr>
        <w:pStyle w:val="319"/>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438D563">
      <w:pPr>
        <w:pStyle w:val="319"/>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598C3385">
      <w:pPr>
        <w:spacing w:line="400" w:lineRule="exact"/>
        <w:jc w:val="left"/>
        <w:rPr>
          <w:rFonts w:ascii="宋体" w:hAnsi="宋体"/>
          <w:sz w:val="24"/>
        </w:rPr>
      </w:pPr>
      <w:r>
        <w:rPr>
          <w:rFonts w:hint="eastAsia" w:ascii="宋体" w:hAnsi="宋体"/>
          <w:b/>
          <w:sz w:val="24"/>
        </w:rPr>
        <w:t>20. 政府采购政策</w:t>
      </w:r>
    </w:p>
    <w:p w14:paraId="2378B6F6">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65407E89">
      <w:pPr>
        <w:spacing w:line="400" w:lineRule="exact"/>
        <w:ind w:firstLine="42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7801C575">
      <w:pPr>
        <w:pStyle w:val="212"/>
        <w:spacing w:line="400" w:lineRule="exact"/>
        <w:ind w:firstLine="560"/>
        <w:rPr>
          <w:rFonts w:ascii="宋体" w:eastAsia="宋体"/>
        </w:rPr>
      </w:pPr>
      <w:r>
        <w:rPr>
          <w:rFonts w:ascii="宋体" w:eastAsia="宋体"/>
          <w:color w:val="000000"/>
          <w:szCs w:val="21"/>
        </w:rPr>
        <w:t>2</w:t>
      </w:r>
      <w:r>
        <w:rPr>
          <w:rFonts w:hint="eastAsia" w:ascii="宋体" w:eastAsia="宋体"/>
          <w:color w:val="000000"/>
          <w:szCs w:val="21"/>
        </w:rPr>
        <w:t>0.</w:t>
      </w:r>
      <w:r>
        <w:rPr>
          <w:rFonts w:hint="eastAsia" w:ascii="宋体" w:eastAsia="宋体"/>
          <w:bCs w:val="0"/>
          <w:color w:val="000000"/>
          <w:sz w:val="21"/>
          <w:szCs w:val="21"/>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BE62D5F">
      <w:pPr>
        <w:spacing w:line="400" w:lineRule="exact"/>
        <w:jc w:val="left"/>
        <w:rPr>
          <w:rFonts w:ascii="宋体" w:hAnsi="宋体"/>
          <w:b/>
          <w:sz w:val="24"/>
        </w:rPr>
      </w:pPr>
      <w:r>
        <w:rPr>
          <w:rFonts w:hint="eastAsia" w:ascii="宋体" w:hAnsi="宋体"/>
          <w:b/>
          <w:sz w:val="24"/>
        </w:rPr>
        <w:t>21. 法律适用</w:t>
      </w:r>
    </w:p>
    <w:p w14:paraId="3F973D66">
      <w:pPr>
        <w:pStyle w:val="319"/>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4CA73248">
      <w:pPr>
        <w:pStyle w:val="319"/>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04DD82E3">
      <w:pPr>
        <w:spacing w:line="400" w:lineRule="exact"/>
        <w:jc w:val="left"/>
        <w:rPr>
          <w:rFonts w:ascii="宋体" w:hAnsi="宋体"/>
          <w:b/>
          <w:sz w:val="24"/>
        </w:rPr>
      </w:pPr>
      <w:r>
        <w:rPr>
          <w:rFonts w:hint="eastAsia" w:ascii="宋体" w:hAnsi="宋体"/>
          <w:b/>
          <w:sz w:val="24"/>
        </w:rPr>
        <w:t>22. 通知</w:t>
      </w:r>
    </w:p>
    <w:p w14:paraId="650F1A16">
      <w:pPr>
        <w:pStyle w:val="319"/>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423FDED">
      <w:pPr>
        <w:pStyle w:val="319"/>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5CB2982B">
      <w:pPr>
        <w:spacing w:line="400" w:lineRule="exact"/>
        <w:ind w:firstLine="42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23939BE4">
      <w:pPr>
        <w:spacing w:line="400" w:lineRule="exact"/>
        <w:ind w:firstLine="420"/>
        <w:jc w:val="left"/>
        <w:rPr>
          <w:rFonts w:ascii="宋体" w:hAnsi="宋体"/>
          <w:szCs w:val="21"/>
        </w:rPr>
      </w:pPr>
      <w:r>
        <w:rPr>
          <w:rFonts w:hint="eastAsia" w:ascii="宋体" w:hAnsi="宋体"/>
          <w:szCs w:val="21"/>
        </w:rPr>
        <w:t>22.4通知以送达之日或通知书中规定的生效之日起生效，两者中以较迟之日为准。</w:t>
      </w:r>
    </w:p>
    <w:p w14:paraId="5E5E64B8">
      <w:pPr>
        <w:numPr>
          <w:ilvl w:val="0"/>
          <w:numId w:val="0"/>
        </w:numPr>
        <w:spacing w:line="400" w:lineRule="exact"/>
        <w:jc w:val="left"/>
        <w:rPr>
          <w:rFonts w:ascii="宋体" w:hAnsi="宋体"/>
          <w:b/>
          <w:bCs/>
          <w:sz w:val="24"/>
        </w:rPr>
      </w:pPr>
      <w:r>
        <w:rPr>
          <w:rFonts w:hint="eastAsia" w:ascii="宋体" w:hAnsi="宋体"/>
          <w:b/>
          <w:bCs/>
          <w:sz w:val="24"/>
          <w:lang w:val="en-US" w:eastAsia="zh-CN"/>
        </w:rPr>
        <w:t>23.</w:t>
      </w:r>
      <w:r>
        <w:rPr>
          <w:rFonts w:hint="eastAsia" w:ascii="宋体" w:hAnsi="宋体"/>
          <w:b/>
          <w:bCs/>
          <w:sz w:val="24"/>
        </w:rPr>
        <w:t>合同未尽事项</w:t>
      </w:r>
    </w:p>
    <w:p w14:paraId="5AD27F00">
      <w:pPr>
        <w:spacing w:line="400" w:lineRule="exact"/>
        <w:ind w:firstLine="42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10B0435A">
      <w:pPr>
        <w:spacing w:line="400" w:lineRule="exact"/>
        <w:jc w:val="left"/>
        <w:rPr>
          <w:rFonts w:ascii="宋体" w:hAnsi="宋体"/>
          <w:sz w:val="28"/>
          <w:szCs w:val="28"/>
        </w:rPr>
      </w:pPr>
      <w:r>
        <w:rPr>
          <w:rFonts w:hint="eastAsia" w:ascii="宋体" w:hAnsi="宋体"/>
          <w:bCs/>
          <w:szCs w:val="21"/>
        </w:rPr>
        <w:t xml:space="preserve">    23.2 合同附件与合同正文具有同等的法律效力。</w:t>
      </w:r>
      <w:bookmarkStart w:id="38" w:name="_Toc20313"/>
    </w:p>
    <w:p w14:paraId="73B8B5BF">
      <w:pPr>
        <w:jc w:val="center"/>
        <w:rPr>
          <w:rFonts w:ascii="宋体" w:hAnsi="宋体"/>
          <w:sz w:val="28"/>
          <w:szCs w:val="28"/>
        </w:rPr>
      </w:pPr>
    </w:p>
    <w:p w14:paraId="6BDF8C82">
      <w:pPr>
        <w:pStyle w:val="184"/>
        <w:jc w:val="center"/>
        <w:rPr>
          <w:rFonts w:ascii="宋体" w:hAnsi="宋体" w:eastAsia="宋体"/>
          <w:b w:val="0"/>
          <w:bCs/>
          <w:sz w:val="28"/>
          <w:szCs w:val="28"/>
        </w:rPr>
      </w:pPr>
      <w:r>
        <w:rPr>
          <w:rFonts w:hint="eastAsia" w:ascii="宋体" w:hAnsi="宋体" w:eastAsia="宋体"/>
          <w:b w:val="0"/>
          <w:sz w:val="28"/>
          <w:szCs w:val="28"/>
        </w:rPr>
        <w:t>第三节 政府采购合同专用条款</w:t>
      </w:r>
      <w:bookmarkEnd w:id="38"/>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137D6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096F92E">
            <w:pPr>
              <w:jc w:val="center"/>
              <w:rPr>
                <w:rFonts w:ascii="宋体" w:hAnsi="宋体"/>
                <w:szCs w:val="21"/>
              </w:rPr>
            </w:pPr>
            <w:r>
              <w:rPr>
                <w:rFonts w:hint="eastAsia" w:ascii="宋体" w:hAnsi="宋体"/>
                <w:szCs w:val="21"/>
              </w:rPr>
              <w:t>第二节</w:t>
            </w:r>
          </w:p>
          <w:p w14:paraId="03A4B187">
            <w:pPr>
              <w:jc w:val="center"/>
              <w:rPr>
                <w:rFonts w:ascii="宋体" w:hAnsi="宋体"/>
                <w:szCs w:val="21"/>
              </w:rPr>
            </w:pPr>
            <w:r>
              <w:rPr>
                <w:rFonts w:hint="eastAsia" w:ascii="宋体" w:hAnsi="宋体"/>
                <w:szCs w:val="21"/>
              </w:rPr>
              <w:t>第1.2（6）项</w:t>
            </w:r>
          </w:p>
        </w:tc>
        <w:tc>
          <w:tcPr>
            <w:tcW w:w="1742" w:type="dxa"/>
            <w:noWrap w:val="0"/>
            <w:vAlign w:val="center"/>
          </w:tcPr>
          <w:p w14:paraId="284FB66A">
            <w:pPr>
              <w:jc w:val="left"/>
              <w:rPr>
                <w:rFonts w:ascii="宋体" w:hAnsi="宋体"/>
                <w:szCs w:val="21"/>
              </w:rPr>
            </w:pPr>
            <w:r>
              <w:rPr>
                <w:rFonts w:hint="eastAsia" w:ascii="宋体" w:hAnsi="宋体"/>
                <w:szCs w:val="21"/>
              </w:rPr>
              <w:t>联合体具体要求</w:t>
            </w:r>
          </w:p>
        </w:tc>
        <w:tc>
          <w:tcPr>
            <w:tcW w:w="5170" w:type="dxa"/>
            <w:noWrap w:val="0"/>
            <w:vAlign w:val="center"/>
          </w:tcPr>
          <w:p w14:paraId="6A7765BD">
            <w:pPr>
              <w:jc w:val="left"/>
              <w:rPr>
                <w:rFonts w:ascii="宋体" w:hAnsi="宋体"/>
                <w:szCs w:val="21"/>
              </w:rPr>
            </w:pPr>
          </w:p>
        </w:tc>
      </w:tr>
      <w:tr w14:paraId="404237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2B19AD1A">
            <w:pPr>
              <w:jc w:val="center"/>
              <w:rPr>
                <w:rFonts w:ascii="宋体" w:hAnsi="宋体"/>
                <w:szCs w:val="21"/>
              </w:rPr>
            </w:pPr>
            <w:r>
              <w:rPr>
                <w:rFonts w:hint="eastAsia" w:ascii="宋体" w:hAnsi="宋体"/>
                <w:szCs w:val="21"/>
              </w:rPr>
              <w:t>第二节</w:t>
            </w:r>
          </w:p>
          <w:p w14:paraId="3A663E49">
            <w:pPr>
              <w:jc w:val="center"/>
              <w:rPr>
                <w:rFonts w:ascii="宋体" w:hAnsi="宋体"/>
                <w:szCs w:val="21"/>
              </w:rPr>
            </w:pPr>
            <w:r>
              <w:rPr>
                <w:rFonts w:hint="eastAsia" w:ascii="宋体" w:hAnsi="宋体"/>
                <w:szCs w:val="21"/>
              </w:rPr>
              <w:t>第1.2（7）项</w:t>
            </w:r>
          </w:p>
        </w:tc>
        <w:tc>
          <w:tcPr>
            <w:tcW w:w="1742" w:type="dxa"/>
            <w:noWrap w:val="0"/>
            <w:vAlign w:val="center"/>
          </w:tcPr>
          <w:p w14:paraId="096B8714">
            <w:pPr>
              <w:jc w:val="left"/>
              <w:rPr>
                <w:rFonts w:ascii="宋体" w:hAnsi="宋体"/>
                <w:szCs w:val="21"/>
              </w:rPr>
            </w:pPr>
            <w:r>
              <w:rPr>
                <w:rFonts w:hint="eastAsia" w:ascii="宋体" w:hAnsi="宋体"/>
                <w:szCs w:val="21"/>
              </w:rPr>
              <w:t>其他术语解释</w:t>
            </w:r>
          </w:p>
        </w:tc>
        <w:tc>
          <w:tcPr>
            <w:tcW w:w="5170" w:type="dxa"/>
            <w:noWrap w:val="0"/>
            <w:vAlign w:val="center"/>
          </w:tcPr>
          <w:p w14:paraId="0731D161">
            <w:pPr>
              <w:jc w:val="left"/>
              <w:rPr>
                <w:rFonts w:ascii="宋体" w:hAnsi="宋体"/>
                <w:szCs w:val="21"/>
              </w:rPr>
            </w:pPr>
          </w:p>
        </w:tc>
      </w:tr>
      <w:tr w14:paraId="19E388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10362EC">
            <w:pPr>
              <w:jc w:val="center"/>
              <w:rPr>
                <w:rFonts w:ascii="宋体" w:hAnsi="宋体"/>
                <w:szCs w:val="21"/>
              </w:rPr>
            </w:pPr>
            <w:r>
              <w:rPr>
                <w:rFonts w:hint="eastAsia" w:ascii="宋体" w:hAnsi="宋体"/>
                <w:szCs w:val="21"/>
              </w:rPr>
              <w:t>第二节</w:t>
            </w:r>
          </w:p>
          <w:p w14:paraId="5CBB489A">
            <w:pPr>
              <w:jc w:val="center"/>
              <w:rPr>
                <w:rFonts w:ascii="宋体" w:hAnsi="宋体"/>
                <w:szCs w:val="21"/>
              </w:rPr>
            </w:pPr>
            <w:r>
              <w:rPr>
                <w:rFonts w:hint="eastAsia" w:ascii="宋体" w:hAnsi="宋体"/>
                <w:szCs w:val="21"/>
              </w:rPr>
              <w:t>第4.4款</w:t>
            </w:r>
          </w:p>
        </w:tc>
        <w:tc>
          <w:tcPr>
            <w:tcW w:w="1742" w:type="dxa"/>
            <w:noWrap w:val="0"/>
            <w:vAlign w:val="center"/>
          </w:tcPr>
          <w:p w14:paraId="1828E97A">
            <w:pPr>
              <w:jc w:val="left"/>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14:paraId="1FFDFE96">
            <w:pPr>
              <w:jc w:val="left"/>
              <w:rPr>
                <w:rFonts w:ascii="宋体" w:hAnsi="宋体"/>
                <w:szCs w:val="21"/>
              </w:rPr>
            </w:pPr>
          </w:p>
        </w:tc>
      </w:tr>
      <w:tr w14:paraId="4F4D50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F66C550">
            <w:pPr>
              <w:jc w:val="center"/>
              <w:rPr>
                <w:rFonts w:ascii="宋体" w:hAnsi="宋体"/>
                <w:szCs w:val="21"/>
              </w:rPr>
            </w:pPr>
            <w:r>
              <w:rPr>
                <w:rFonts w:hint="eastAsia" w:ascii="宋体" w:hAnsi="宋体"/>
                <w:szCs w:val="21"/>
              </w:rPr>
              <w:t>第二节</w:t>
            </w:r>
          </w:p>
          <w:p w14:paraId="79A2700A">
            <w:pPr>
              <w:jc w:val="center"/>
              <w:rPr>
                <w:rFonts w:ascii="宋体" w:hAnsi="宋体"/>
                <w:szCs w:val="21"/>
              </w:rPr>
            </w:pPr>
            <w:r>
              <w:rPr>
                <w:rFonts w:hint="eastAsia" w:ascii="宋体" w:hAnsi="宋体"/>
                <w:szCs w:val="21"/>
              </w:rPr>
              <w:t>第4.6款</w:t>
            </w:r>
          </w:p>
        </w:tc>
        <w:tc>
          <w:tcPr>
            <w:tcW w:w="1742" w:type="dxa"/>
            <w:noWrap w:val="0"/>
            <w:vAlign w:val="center"/>
          </w:tcPr>
          <w:p w14:paraId="4C81D4A4">
            <w:pPr>
              <w:jc w:val="left"/>
              <w:rPr>
                <w:rFonts w:ascii="宋体" w:hAnsi="宋体"/>
                <w:szCs w:val="21"/>
              </w:rPr>
            </w:pPr>
            <w:r>
              <w:rPr>
                <w:rFonts w:hint="eastAsia" w:ascii="宋体" w:hAnsi="宋体"/>
                <w:szCs w:val="21"/>
              </w:rPr>
              <w:t>约定甲方承担的其他义务和责任</w:t>
            </w:r>
          </w:p>
        </w:tc>
        <w:tc>
          <w:tcPr>
            <w:tcW w:w="5170" w:type="dxa"/>
            <w:noWrap w:val="0"/>
            <w:vAlign w:val="center"/>
          </w:tcPr>
          <w:p w14:paraId="17947819">
            <w:pPr>
              <w:jc w:val="left"/>
              <w:rPr>
                <w:rFonts w:ascii="宋体" w:hAnsi="宋体"/>
                <w:szCs w:val="21"/>
              </w:rPr>
            </w:pPr>
          </w:p>
        </w:tc>
      </w:tr>
      <w:tr w14:paraId="2342DBC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1095544">
            <w:pPr>
              <w:jc w:val="center"/>
              <w:rPr>
                <w:rFonts w:ascii="宋体" w:hAnsi="宋体"/>
                <w:szCs w:val="21"/>
              </w:rPr>
            </w:pPr>
            <w:r>
              <w:rPr>
                <w:rFonts w:hint="eastAsia" w:ascii="宋体" w:hAnsi="宋体"/>
                <w:szCs w:val="21"/>
              </w:rPr>
              <w:t>第二节</w:t>
            </w:r>
          </w:p>
          <w:p w14:paraId="7A4B7EF5">
            <w:pPr>
              <w:jc w:val="center"/>
              <w:rPr>
                <w:rFonts w:ascii="宋体" w:hAnsi="宋体"/>
              </w:rPr>
            </w:pPr>
            <w:r>
              <w:rPr>
                <w:rFonts w:hint="eastAsia" w:ascii="宋体" w:hAnsi="宋体"/>
                <w:szCs w:val="21"/>
              </w:rPr>
              <w:t>第5.4款</w:t>
            </w:r>
          </w:p>
        </w:tc>
        <w:tc>
          <w:tcPr>
            <w:tcW w:w="1742" w:type="dxa"/>
            <w:noWrap w:val="0"/>
            <w:vAlign w:val="center"/>
          </w:tcPr>
          <w:p w14:paraId="54822633">
            <w:pPr>
              <w:jc w:val="left"/>
              <w:rPr>
                <w:rFonts w:ascii="宋体" w:hAnsi="宋体"/>
                <w:szCs w:val="21"/>
              </w:rPr>
            </w:pPr>
            <w:r>
              <w:rPr>
                <w:rFonts w:hint="eastAsia" w:ascii="宋体" w:hAnsi="宋体"/>
                <w:szCs w:val="21"/>
              </w:rPr>
              <w:t>约定乙方承担的其他义务和责任</w:t>
            </w:r>
          </w:p>
        </w:tc>
        <w:tc>
          <w:tcPr>
            <w:tcW w:w="5170" w:type="dxa"/>
            <w:noWrap w:val="0"/>
            <w:vAlign w:val="center"/>
          </w:tcPr>
          <w:p w14:paraId="3858D122">
            <w:pPr>
              <w:jc w:val="left"/>
              <w:rPr>
                <w:rFonts w:ascii="宋体" w:hAnsi="宋体"/>
                <w:szCs w:val="21"/>
              </w:rPr>
            </w:pPr>
          </w:p>
        </w:tc>
      </w:tr>
      <w:tr w14:paraId="77B770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E3EAB21">
            <w:pPr>
              <w:jc w:val="center"/>
              <w:rPr>
                <w:rFonts w:ascii="宋体" w:hAnsi="宋体"/>
                <w:szCs w:val="21"/>
              </w:rPr>
            </w:pPr>
            <w:r>
              <w:rPr>
                <w:rFonts w:hint="eastAsia" w:ascii="宋体" w:hAnsi="宋体"/>
                <w:szCs w:val="21"/>
              </w:rPr>
              <w:t>第二节</w:t>
            </w:r>
          </w:p>
          <w:p w14:paraId="6881F323">
            <w:pPr>
              <w:jc w:val="center"/>
              <w:rPr>
                <w:rFonts w:ascii="宋体" w:hAnsi="宋体"/>
                <w:szCs w:val="21"/>
              </w:rPr>
            </w:pPr>
            <w:r>
              <w:rPr>
                <w:rFonts w:hint="eastAsia" w:ascii="宋体" w:hAnsi="宋体"/>
                <w:szCs w:val="21"/>
              </w:rPr>
              <w:t>第6.1款</w:t>
            </w:r>
          </w:p>
        </w:tc>
        <w:tc>
          <w:tcPr>
            <w:tcW w:w="1742" w:type="dxa"/>
            <w:noWrap w:val="0"/>
            <w:vAlign w:val="center"/>
          </w:tcPr>
          <w:p w14:paraId="76A85FE4">
            <w:pPr>
              <w:jc w:val="left"/>
              <w:rPr>
                <w:rFonts w:ascii="宋体" w:hAnsi="宋体"/>
                <w:szCs w:val="21"/>
              </w:rPr>
            </w:pPr>
            <w:r>
              <w:rPr>
                <w:rFonts w:hint="eastAsia" w:ascii="宋体" w:hAnsi="宋体"/>
                <w:szCs w:val="21"/>
              </w:rPr>
              <w:t>履行合同义务的顺序</w:t>
            </w:r>
          </w:p>
        </w:tc>
        <w:tc>
          <w:tcPr>
            <w:tcW w:w="5170" w:type="dxa"/>
            <w:noWrap w:val="0"/>
            <w:vAlign w:val="center"/>
          </w:tcPr>
          <w:p w14:paraId="79A96721">
            <w:pPr>
              <w:jc w:val="left"/>
              <w:rPr>
                <w:rFonts w:ascii="宋体" w:hAnsi="宋体"/>
                <w:szCs w:val="21"/>
              </w:rPr>
            </w:pPr>
          </w:p>
        </w:tc>
      </w:tr>
      <w:tr w14:paraId="4F7498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EC55CD7">
            <w:pPr>
              <w:jc w:val="center"/>
              <w:rPr>
                <w:rFonts w:ascii="宋体" w:hAnsi="宋体"/>
                <w:szCs w:val="21"/>
              </w:rPr>
            </w:pPr>
            <w:r>
              <w:rPr>
                <w:rFonts w:hint="eastAsia" w:ascii="宋体" w:hAnsi="宋体"/>
                <w:szCs w:val="21"/>
              </w:rPr>
              <w:t>第二节</w:t>
            </w:r>
          </w:p>
          <w:p w14:paraId="7B3B38DA">
            <w:pPr>
              <w:jc w:val="center"/>
              <w:rPr>
                <w:rFonts w:ascii="宋体" w:hAnsi="宋体"/>
                <w:szCs w:val="21"/>
              </w:rPr>
            </w:pPr>
            <w:r>
              <w:rPr>
                <w:rFonts w:hint="eastAsia" w:ascii="宋体" w:hAnsi="宋体"/>
                <w:szCs w:val="21"/>
              </w:rPr>
              <w:t>第7.1款</w:t>
            </w:r>
          </w:p>
        </w:tc>
        <w:tc>
          <w:tcPr>
            <w:tcW w:w="1742" w:type="dxa"/>
            <w:noWrap w:val="0"/>
            <w:vAlign w:val="center"/>
          </w:tcPr>
          <w:p w14:paraId="0CF76F99">
            <w:pPr>
              <w:jc w:val="left"/>
              <w:rPr>
                <w:rFonts w:ascii="宋体" w:hAnsi="宋体"/>
                <w:szCs w:val="21"/>
              </w:rPr>
            </w:pPr>
            <w:r>
              <w:rPr>
                <w:rFonts w:hint="eastAsia" w:ascii="宋体" w:hAnsi="宋体"/>
                <w:szCs w:val="21"/>
              </w:rPr>
              <w:t>包装特殊要求</w:t>
            </w:r>
          </w:p>
        </w:tc>
        <w:tc>
          <w:tcPr>
            <w:tcW w:w="5170" w:type="dxa"/>
            <w:noWrap w:val="0"/>
            <w:vAlign w:val="center"/>
          </w:tcPr>
          <w:p w14:paraId="3DE575A9">
            <w:pPr>
              <w:rPr>
                <w:rFonts w:ascii="宋体" w:hAnsi="宋体"/>
              </w:rPr>
            </w:pPr>
          </w:p>
        </w:tc>
      </w:tr>
      <w:tr w14:paraId="635759A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67E10031">
            <w:pPr>
              <w:jc w:val="center"/>
              <w:rPr>
                <w:rFonts w:ascii="宋体" w:hAnsi="宋体"/>
                <w:szCs w:val="21"/>
              </w:rPr>
            </w:pPr>
          </w:p>
        </w:tc>
        <w:tc>
          <w:tcPr>
            <w:tcW w:w="1742" w:type="dxa"/>
            <w:noWrap w:val="0"/>
            <w:vAlign w:val="center"/>
          </w:tcPr>
          <w:p w14:paraId="337ABD3E">
            <w:pPr>
              <w:jc w:val="left"/>
              <w:rPr>
                <w:rFonts w:ascii="宋体" w:hAnsi="宋体"/>
                <w:szCs w:val="21"/>
              </w:rPr>
            </w:pPr>
            <w:r>
              <w:rPr>
                <w:rFonts w:hint="eastAsia" w:ascii="宋体" w:hAnsi="宋体"/>
                <w:szCs w:val="21"/>
              </w:rPr>
              <w:t>指定现场</w:t>
            </w:r>
          </w:p>
        </w:tc>
        <w:tc>
          <w:tcPr>
            <w:tcW w:w="5170" w:type="dxa"/>
            <w:noWrap w:val="0"/>
            <w:vAlign w:val="center"/>
          </w:tcPr>
          <w:p w14:paraId="33BB1BCE">
            <w:pPr>
              <w:rPr>
                <w:rFonts w:ascii="宋体" w:hAnsi="宋体"/>
              </w:rPr>
            </w:pPr>
          </w:p>
        </w:tc>
      </w:tr>
      <w:tr w14:paraId="184987A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6982F57F">
            <w:pPr>
              <w:jc w:val="center"/>
              <w:rPr>
                <w:rFonts w:ascii="宋体" w:hAnsi="宋体"/>
                <w:szCs w:val="21"/>
              </w:rPr>
            </w:pPr>
            <w:r>
              <w:rPr>
                <w:rFonts w:hint="eastAsia" w:ascii="宋体" w:hAnsi="宋体"/>
                <w:szCs w:val="21"/>
              </w:rPr>
              <w:t>第二节</w:t>
            </w:r>
          </w:p>
          <w:p w14:paraId="2FC30792">
            <w:pPr>
              <w:jc w:val="center"/>
              <w:rPr>
                <w:rFonts w:ascii="宋体" w:hAnsi="宋体"/>
                <w:szCs w:val="21"/>
              </w:rPr>
            </w:pPr>
            <w:r>
              <w:rPr>
                <w:rFonts w:hint="eastAsia" w:ascii="宋体" w:hAnsi="宋体"/>
                <w:szCs w:val="21"/>
              </w:rPr>
              <w:t>第7.2款</w:t>
            </w:r>
          </w:p>
        </w:tc>
        <w:tc>
          <w:tcPr>
            <w:tcW w:w="1742" w:type="dxa"/>
            <w:noWrap w:val="0"/>
            <w:vAlign w:val="center"/>
          </w:tcPr>
          <w:p w14:paraId="64575EC8">
            <w:pPr>
              <w:jc w:val="left"/>
              <w:rPr>
                <w:rFonts w:ascii="宋体" w:hAnsi="宋体"/>
                <w:szCs w:val="21"/>
              </w:rPr>
            </w:pPr>
            <w:r>
              <w:rPr>
                <w:rFonts w:hint="eastAsia" w:ascii="宋体" w:hAnsi="宋体"/>
                <w:szCs w:val="21"/>
              </w:rPr>
              <w:t>运输特殊要求</w:t>
            </w:r>
          </w:p>
        </w:tc>
        <w:tc>
          <w:tcPr>
            <w:tcW w:w="5170" w:type="dxa"/>
            <w:noWrap w:val="0"/>
            <w:vAlign w:val="center"/>
          </w:tcPr>
          <w:p w14:paraId="2C38FCED">
            <w:pPr>
              <w:rPr>
                <w:rFonts w:ascii="宋体" w:hAnsi="宋体"/>
              </w:rPr>
            </w:pPr>
          </w:p>
        </w:tc>
      </w:tr>
      <w:tr w14:paraId="004B5E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DCE5BF9">
            <w:pPr>
              <w:jc w:val="center"/>
              <w:rPr>
                <w:rFonts w:ascii="宋体" w:hAnsi="宋体"/>
                <w:szCs w:val="21"/>
              </w:rPr>
            </w:pPr>
            <w:r>
              <w:rPr>
                <w:rFonts w:hint="eastAsia" w:ascii="宋体" w:hAnsi="宋体"/>
                <w:szCs w:val="21"/>
              </w:rPr>
              <w:t>第二节</w:t>
            </w:r>
          </w:p>
          <w:p w14:paraId="3CEE2530">
            <w:pPr>
              <w:jc w:val="center"/>
              <w:rPr>
                <w:rFonts w:ascii="宋体" w:hAnsi="宋体"/>
                <w:szCs w:val="21"/>
              </w:rPr>
            </w:pPr>
            <w:r>
              <w:rPr>
                <w:rFonts w:hint="eastAsia" w:ascii="宋体" w:hAnsi="宋体"/>
                <w:szCs w:val="21"/>
              </w:rPr>
              <w:t>第7.3款</w:t>
            </w:r>
          </w:p>
        </w:tc>
        <w:tc>
          <w:tcPr>
            <w:tcW w:w="1742" w:type="dxa"/>
            <w:noWrap w:val="0"/>
            <w:vAlign w:val="center"/>
          </w:tcPr>
          <w:p w14:paraId="72BC529D">
            <w:pPr>
              <w:jc w:val="left"/>
              <w:rPr>
                <w:rFonts w:ascii="宋体" w:hAnsi="宋体"/>
                <w:szCs w:val="21"/>
              </w:rPr>
            </w:pPr>
            <w:r>
              <w:rPr>
                <w:rFonts w:hint="eastAsia" w:ascii="宋体" w:hAnsi="宋体"/>
                <w:szCs w:val="21"/>
              </w:rPr>
              <w:t>保险要求</w:t>
            </w:r>
          </w:p>
        </w:tc>
        <w:tc>
          <w:tcPr>
            <w:tcW w:w="5170" w:type="dxa"/>
            <w:noWrap w:val="0"/>
            <w:vAlign w:val="center"/>
          </w:tcPr>
          <w:p w14:paraId="41F86E5A">
            <w:pPr>
              <w:rPr>
                <w:rFonts w:ascii="宋体" w:hAnsi="宋体"/>
              </w:rPr>
            </w:pPr>
          </w:p>
        </w:tc>
      </w:tr>
      <w:tr w14:paraId="36EE30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E5B06DC">
            <w:pPr>
              <w:jc w:val="center"/>
              <w:rPr>
                <w:rFonts w:ascii="宋体" w:hAnsi="宋体"/>
                <w:szCs w:val="21"/>
              </w:rPr>
            </w:pPr>
            <w:r>
              <w:rPr>
                <w:rFonts w:hint="eastAsia" w:ascii="宋体" w:hAnsi="宋体"/>
                <w:szCs w:val="21"/>
              </w:rPr>
              <w:t>第二节</w:t>
            </w:r>
          </w:p>
          <w:p w14:paraId="06C03EFA">
            <w:pPr>
              <w:jc w:val="center"/>
              <w:rPr>
                <w:rFonts w:ascii="宋体" w:hAnsi="宋体"/>
                <w:szCs w:val="21"/>
              </w:rPr>
            </w:pPr>
            <w:r>
              <w:rPr>
                <w:rFonts w:hint="eastAsia" w:ascii="宋体" w:hAnsi="宋体"/>
                <w:szCs w:val="21"/>
              </w:rPr>
              <w:t>第8.2（1）项</w:t>
            </w:r>
          </w:p>
        </w:tc>
        <w:tc>
          <w:tcPr>
            <w:tcW w:w="1742" w:type="dxa"/>
            <w:noWrap w:val="0"/>
            <w:vAlign w:val="center"/>
          </w:tcPr>
          <w:p w14:paraId="73EA2028">
            <w:pPr>
              <w:jc w:val="left"/>
              <w:rPr>
                <w:rFonts w:ascii="宋体" w:hAnsi="宋体"/>
                <w:szCs w:val="21"/>
              </w:rPr>
            </w:pPr>
            <w:r>
              <w:rPr>
                <w:rFonts w:hint="eastAsia" w:ascii="宋体" w:hAnsi="宋体"/>
                <w:szCs w:val="21"/>
              </w:rPr>
              <w:t>质量保证期</w:t>
            </w:r>
          </w:p>
        </w:tc>
        <w:tc>
          <w:tcPr>
            <w:tcW w:w="5170" w:type="dxa"/>
            <w:noWrap w:val="0"/>
            <w:vAlign w:val="center"/>
          </w:tcPr>
          <w:p w14:paraId="6669E408">
            <w:pPr>
              <w:ind w:firstLine="420"/>
              <w:jc w:val="left"/>
              <w:rPr>
                <w:rFonts w:ascii="宋体" w:hAnsi="宋体"/>
                <w:szCs w:val="21"/>
              </w:rPr>
            </w:pPr>
          </w:p>
        </w:tc>
      </w:tr>
      <w:tr w14:paraId="2B0DEF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1312F76">
            <w:pPr>
              <w:jc w:val="center"/>
              <w:rPr>
                <w:rFonts w:ascii="宋体" w:hAnsi="宋体"/>
                <w:szCs w:val="21"/>
              </w:rPr>
            </w:pPr>
            <w:r>
              <w:rPr>
                <w:rFonts w:hint="eastAsia" w:ascii="宋体" w:hAnsi="宋体"/>
                <w:szCs w:val="21"/>
              </w:rPr>
              <w:t>第二节</w:t>
            </w:r>
          </w:p>
          <w:p w14:paraId="10942C2F">
            <w:pPr>
              <w:jc w:val="center"/>
              <w:rPr>
                <w:rFonts w:ascii="宋体" w:hAnsi="宋体"/>
                <w:szCs w:val="21"/>
              </w:rPr>
            </w:pPr>
            <w:r>
              <w:rPr>
                <w:rFonts w:hint="eastAsia" w:ascii="宋体" w:hAnsi="宋体"/>
                <w:szCs w:val="21"/>
              </w:rPr>
              <w:t>第8.2（3）项</w:t>
            </w:r>
          </w:p>
        </w:tc>
        <w:tc>
          <w:tcPr>
            <w:tcW w:w="1742" w:type="dxa"/>
            <w:noWrap w:val="0"/>
            <w:vAlign w:val="center"/>
          </w:tcPr>
          <w:p w14:paraId="4D77CBC8">
            <w:pPr>
              <w:jc w:val="left"/>
              <w:rPr>
                <w:rFonts w:ascii="宋体" w:hAnsi="宋体"/>
                <w:szCs w:val="21"/>
              </w:rPr>
            </w:pPr>
            <w:r>
              <w:rPr>
                <w:rFonts w:hint="eastAsia" w:ascii="宋体" w:hAnsi="宋体"/>
                <w:szCs w:val="21"/>
              </w:rPr>
              <w:t>货物质量缺陷</w:t>
            </w:r>
          </w:p>
          <w:p w14:paraId="5ECB980E">
            <w:pPr>
              <w:jc w:val="left"/>
              <w:rPr>
                <w:rFonts w:ascii="宋体" w:hAnsi="宋体"/>
                <w:szCs w:val="21"/>
              </w:rPr>
            </w:pPr>
            <w:r>
              <w:rPr>
                <w:rFonts w:hint="eastAsia" w:ascii="宋体" w:hAnsi="宋体"/>
                <w:szCs w:val="21"/>
              </w:rPr>
              <w:t>响应时间</w:t>
            </w:r>
          </w:p>
        </w:tc>
        <w:tc>
          <w:tcPr>
            <w:tcW w:w="5170" w:type="dxa"/>
            <w:noWrap w:val="0"/>
            <w:vAlign w:val="center"/>
          </w:tcPr>
          <w:p w14:paraId="5CEA06B0">
            <w:pPr>
              <w:jc w:val="left"/>
              <w:rPr>
                <w:rFonts w:ascii="宋体" w:hAnsi="宋体"/>
                <w:szCs w:val="21"/>
              </w:rPr>
            </w:pPr>
          </w:p>
        </w:tc>
      </w:tr>
      <w:tr w14:paraId="43E861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8A717E">
            <w:pPr>
              <w:jc w:val="center"/>
              <w:rPr>
                <w:rFonts w:ascii="宋体" w:hAnsi="宋体" w:cs="宋体"/>
                <w:szCs w:val="21"/>
              </w:rPr>
            </w:pPr>
            <w:r>
              <w:rPr>
                <w:rFonts w:hint="eastAsia" w:ascii="宋体" w:hAnsi="宋体" w:cs="宋体"/>
                <w:szCs w:val="21"/>
              </w:rPr>
              <w:t>第二节</w:t>
            </w:r>
          </w:p>
          <w:p w14:paraId="28C80A99">
            <w:pPr>
              <w:pStyle w:val="319"/>
              <w:ind w:firstLine="0"/>
              <w:jc w:val="center"/>
              <w:rPr>
                <w:rFonts w:ascii="宋体" w:hAnsi="宋体" w:eastAsia="宋体"/>
              </w:rPr>
            </w:pPr>
            <w:r>
              <w:rPr>
                <w:rFonts w:hint="eastAsia" w:ascii="宋体" w:hAnsi="宋体" w:eastAsia="宋体" w:cs="宋体"/>
              </w:rPr>
              <w:t>第11.1款</w:t>
            </w:r>
          </w:p>
        </w:tc>
        <w:tc>
          <w:tcPr>
            <w:tcW w:w="1742" w:type="dxa"/>
            <w:noWrap w:val="0"/>
            <w:vAlign w:val="center"/>
          </w:tcPr>
          <w:p w14:paraId="2C400CAE">
            <w:pPr>
              <w:rPr>
                <w:rFonts w:ascii="宋体" w:hAnsi="宋体"/>
                <w:szCs w:val="21"/>
              </w:rPr>
            </w:pPr>
            <w:r>
              <w:rPr>
                <w:rFonts w:hint="eastAsia" w:ascii="宋体" w:hAnsi="宋体"/>
                <w:szCs w:val="21"/>
              </w:rPr>
              <w:t>其他应当保密的信息</w:t>
            </w:r>
          </w:p>
        </w:tc>
        <w:tc>
          <w:tcPr>
            <w:tcW w:w="5170" w:type="dxa"/>
            <w:noWrap w:val="0"/>
            <w:vAlign w:val="center"/>
          </w:tcPr>
          <w:p w14:paraId="0BD6796A">
            <w:pPr>
              <w:jc w:val="left"/>
              <w:rPr>
                <w:rFonts w:ascii="宋体" w:hAnsi="宋体"/>
                <w:szCs w:val="21"/>
              </w:rPr>
            </w:pPr>
          </w:p>
        </w:tc>
      </w:tr>
      <w:tr w14:paraId="2D8A08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521BE71A">
            <w:pPr>
              <w:jc w:val="center"/>
              <w:rPr>
                <w:rFonts w:ascii="宋体" w:hAnsi="宋体"/>
                <w:szCs w:val="21"/>
              </w:rPr>
            </w:pPr>
            <w:r>
              <w:rPr>
                <w:rFonts w:hint="eastAsia" w:ascii="宋体" w:hAnsi="宋体"/>
                <w:szCs w:val="21"/>
              </w:rPr>
              <w:t>第二节</w:t>
            </w:r>
          </w:p>
          <w:p w14:paraId="6CA87EBD">
            <w:pPr>
              <w:jc w:val="center"/>
              <w:rPr>
                <w:rFonts w:ascii="宋体" w:hAnsi="宋体"/>
                <w:szCs w:val="21"/>
              </w:rPr>
            </w:pPr>
            <w:r>
              <w:rPr>
                <w:rFonts w:hint="eastAsia" w:ascii="宋体" w:hAnsi="宋体"/>
                <w:szCs w:val="21"/>
              </w:rPr>
              <w:t>第12.2款</w:t>
            </w:r>
          </w:p>
        </w:tc>
        <w:tc>
          <w:tcPr>
            <w:tcW w:w="1742" w:type="dxa"/>
            <w:noWrap w:val="0"/>
            <w:vAlign w:val="center"/>
          </w:tcPr>
          <w:p w14:paraId="49797174">
            <w:pPr>
              <w:jc w:val="left"/>
              <w:rPr>
                <w:rFonts w:ascii="宋体" w:hAnsi="宋体"/>
                <w:szCs w:val="21"/>
              </w:rPr>
            </w:pPr>
            <w:r>
              <w:rPr>
                <w:rFonts w:hint="eastAsia" w:ascii="宋体" w:hAnsi="宋体"/>
                <w:szCs w:val="21"/>
              </w:rPr>
              <w:t>合同价款支付时间</w:t>
            </w:r>
          </w:p>
        </w:tc>
        <w:tc>
          <w:tcPr>
            <w:tcW w:w="5170" w:type="dxa"/>
            <w:noWrap w:val="0"/>
            <w:vAlign w:val="center"/>
          </w:tcPr>
          <w:p w14:paraId="7E953EEE">
            <w:pPr>
              <w:jc w:val="left"/>
              <w:rPr>
                <w:rFonts w:ascii="宋体" w:hAnsi="宋体"/>
                <w:szCs w:val="21"/>
              </w:rPr>
            </w:pPr>
          </w:p>
        </w:tc>
      </w:tr>
      <w:tr w14:paraId="6F3288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102BBA2">
            <w:pPr>
              <w:jc w:val="center"/>
              <w:rPr>
                <w:rFonts w:ascii="宋体" w:hAnsi="宋体"/>
                <w:szCs w:val="21"/>
              </w:rPr>
            </w:pPr>
            <w:r>
              <w:rPr>
                <w:rFonts w:hint="eastAsia" w:ascii="宋体" w:hAnsi="宋体"/>
                <w:szCs w:val="21"/>
              </w:rPr>
              <w:t>第二节</w:t>
            </w:r>
          </w:p>
          <w:p w14:paraId="0B4F89F6">
            <w:pPr>
              <w:jc w:val="center"/>
              <w:rPr>
                <w:rFonts w:ascii="宋体" w:hAnsi="宋体"/>
                <w:szCs w:val="21"/>
              </w:rPr>
            </w:pPr>
            <w:r>
              <w:rPr>
                <w:rFonts w:hint="eastAsia" w:ascii="宋体" w:hAnsi="宋体"/>
                <w:szCs w:val="21"/>
              </w:rPr>
              <w:t>第13.2款</w:t>
            </w:r>
          </w:p>
        </w:tc>
        <w:tc>
          <w:tcPr>
            <w:tcW w:w="1742" w:type="dxa"/>
            <w:noWrap w:val="0"/>
            <w:vAlign w:val="center"/>
          </w:tcPr>
          <w:p w14:paraId="3FF9D28C">
            <w:pPr>
              <w:jc w:val="left"/>
              <w:rPr>
                <w:rFonts w:ascii="宋体" w:hAnsi="宋体"/>
                <w:szCs w:val="21"/>
              </w:rPr>
            </w:pPr>
            <w:r>
              <w:rPr>
                <w:rFonts w:hint="eastAsia" w:ascii="宋体" w:hAnsi="宋体"/>
                <w:szCs w:val="21"/>
              </w:rPr>
              <w:t>履约保证金不予退还的情形</w:t>
            </w:r>
          </w:p>
        </w:tc>
        <w:tc>
          <w:tcPr>
            <w:tcW w:w="5170" w:type="dxa"/>
            <w:noWrap w:val="0"/>
            <w:vAlign w:val="center"/>
          </w:tcPr>
          <w:p w14:paraId="6B24C111">
            <w:pPr>
              <w:jc w:val="left"/>
              <w:rPr>
                <w:rFonts w:ascii="宋体" w:hAnsi="宋体"/>
                <w:szCs w:val="21"/>
              </w:rPr>
            </w:pPr>
          </w:p>
        </w:tc>
      </w:tr>
      <w:tr w14:paraId="1FB8DA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7790BF5">
            <w:pPr>
              <w:jc w:val="center"/>
              <w:rPr>
                <w:rFonts w:ascii="宋体" w:hAnsi="宋体"/>
                <w:szCs w:val="21"/>
              </w:rPr>
            </w:pPr>
            <w:r>
              <w:rPr>
                <w:rFonts w:hint="eastAsia" w:ascii="宋体" w:hAnsi="宋体"/>
                <w:szCs w:val="21"/>
              </w:rPr>
              <w:t>第二节</w:t>
            </w:r>
          </w:p>
          <w:p w14:paraId="4616A6FE">
            <w:pPr>
              <w:jc w:val="center"/>
              <w:rPr>
                <w:rFonts w:ascii="宋体" w:hAnsi="宋体"/>
                <w:szCs w:val="21"/>
              </w:rPr>
            </w:pPr>
            <w:r>
              <w:rPr>
                <w:rFonts w:hint="eastAsia" w:ascii="宋体" w:hAnsi="宋体"/>
                <w:szCs w:val="21"/>
              </w:rPr>
              <w:t>第13.3款</w:t>
            </w:r>
          </w:p>
        </w:tc>
        <w:tc>
          <w:tcPr>
            <w:tcW w:w="1742" w:type="dxa"/>
            <w:noWrap w:val="0"/>
            <w:vAlign w:val="center"/>
          </w:tcPr>
          <w:p w14:paraId="4A97FBCB">
            <w:pPr>
              <w:jc w:val="left"/>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14:paraId="7992E49F">
            <w:pPr>
              <w:jc w:val="left"/>
              <w:rPr>
                <w:rFonts w:ascii="宋体" w:hAnsi="宋体"/>
                <w:szCs w:val="21"/>
              </w:rPr>
            </w:pPr>
          </w:p>
        </w:tc>
      </w:tr>
      <w:tr w14:paraId="36B022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5CFFE940">
            <w:pPr>
              <w:jc w:val="center"/>
              <w:rPr>
                <w:rFonts w:ascii="宋体" w:hAnsi="宋体"/>
                <w:szCs w:val="21"/>
              </w:rPr>
            </w:pPr>
            <w:r>
              <w:rPr>
                <w:rFonts w:hint="eastAsia" w:ascii="宋体" w:hAnsi="宋体"/>
                <w:szCs w:val="21"/>
              </w:rPr>
              <w:t>第二节</w:t>
            </w:r>
          </w:p>
          <w:p w14:paraId="1FE06FBF">
            <w:pPr>
              <w:jc w:val="center"/>
              <w:rPr>
                <w:rFonts w:ascii="宋体" w:hAnsi="宋体"/>
                <w:szCs w:val="21"/>
              </w:rPr>
            </w:pPr>
            <w:r>
              <w:rPr>
                <w:rFonts w:hint="eastAsia" w:ascii="宋体" w:hAnsi="宋体"/>
                <w:szCs w:val="21"/>
              </w:rPr>
              <w:t>第14.1（3）项</w:t>
            </w:r>
          </w:p>
        </w:tc>
        <w:tc>
          <w:tcPr>
            <w:tcW w:w="1742" w:type="dxa"/>
            <w:noWrap w:val="0"/>
            <w:vAlign w:val="center"/>
          </w:tcPr>
          <w:p w14:paraId="4B48D57C">
            <w:pPr>
              <w:jc w:val="left"/>
              <w:rPr>
                <w:rFonts w:ascii="宋体" w:hAnsi="宋体"/>
                <w:szCs w:val="21"/>
              </w:rPr>
            </w:pPr>
            <w:r>
              <w:rPr>
                <w:rFonts w:hint="eastAsia" w:ascii="宋体" w:hAnsi="宋体"/>
                <w:szCs w:val="21"/>
              </w:rPr>
              <w:t>运行监督、维修期限</w:t>
            </w:r>
          </w:p>
        </w:tc>
        <w:tc>
          <w:tcPr>
            <w:tcW w:w="5170" w:type="dxa"/>
            <w:noWrap w:val="0"/>
            <w:vAlign w:val="center"/>
          </w:tcPr>
          <w:p w14:paraId="37BE4F79">
            <w:pPr>
              <w:jc w:val="left"/>
              <w:rPr>
                <w:rFonts w:ascii="宋体" w:hAnsi="宋体"/>
                <w:szCs w:val="21"/>
              </w:rPr>
            </w:pPr>
          </w:p>
        </w:tc>
      </w:tr>
      <w:tr w14:paraId="6AFC441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593CCAE3">
            <w:pPr>
              <w:jc w:val="center"/>
              <w:rPr>
                <w:rFonts w:ascii="宋体" w:hAnsi="宋体"/>
                <w:szCs w:val="21"/>
              </w:rPr>
            </w:pPr>
            <w:r>
              <w:rPr>
                <w:rFonts w:hint="eastAsia" w:ascii="宋体" w:hAnsi="宋体"/>
                <w:szCs w:val="21"/>
              </w:rPr>
              <w:t>第二节</w:t>
            </w:r>
          </w:p>
          <w:p w14:paraId="2415CC05">
            <w:pPr>
              <w:jc w:val="center"/>
              <w:rPr>
                <w:rFonts w:ascii="宋体" w:hAnsi="宋体"/>
                <w:szCs w:val="21"/>
              </w:rPr>
            </w:pPr>
            <w:r>
              <w:rPr>
                <w:rFonts w:hint="eastAsia" w:ascii="宋体" w:hAnsi="宋体"/>
                <w:szCs w:val="21"/>
              </w:rPr>
              <w:t>第14.1（5）项</w:t>
            </w:r>
          </w:p>
        </w:tc>
        <w:tc>
          <w:tcPr>
            <w:tcW w:w="1742" w:type="dxa"/>
            <w:noWrap w:val="0"/>
            <w:vAlign w:val="center"/>
          </w:tcPr>
          <w:p w14:paraId="2090AFEF">
            <w:pPr>
              <w:jc w:val="left"/>
              <w:rPr>
                <w:rFonts w:ascii="宋体" w:hAnsi="宋体"/>
                <w:szCs w:val="21"/>
              </w:rPr>
            </w:pPr>
            <w:r>
              <w:rPr>
                <w:rFonts w:hint="eastAsia" w:ascii="宋体" w:hAnsi="宋体"/>
                <w:szCs w:val="21"/>
              </w:rPr>
              <w:t>货物回收的约定</w:t>
            </w:r>
          </w:p>
        </w:tc>
        <w:tc>
          <w:tcPr>
            <w:tcW w:w="5170" w:type="dxa"/>
            <w:noWrap w:val="0"/>
            <w:vAlign w:val="center"/>
          </w:tcPr>
          <w:p w14:paraId="27F5B340">
            <w:pPr>
              <w:jc w:val="left"/>
              <w:rPr>
                <w:rFonts w:ascii="宋体" w:hAnsi="宋体"/>
                <w:szCs w:val="21"/>
              </w:rPr>
            </w:pPr>
          </w:p>
        </w:tc>
      </w:tr>
      <w:tr w14:paraId="33FF67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6BAB529">
            <w:pPr>
              <w:jc w:val="center"/>
              <w:rPr>
                <w:rFonts w:ascii="宋体" w:hAnsi="宋体"/>
                <w:szCs w:val="21"/>
              </w:rPr>
            </w:pPr>
            <w:r>
              <w:rPr>
                <w:rFonts w:hint="eastAsia" w:ascii="宋体" w:hAnsi="宋体"/>
                <w:szCs w:val="21"/>
              </w:rPr>
              <w:t>第二节</w:t>
            </w:r>
          </w:p>
          <w:p w14:paraId="06247EB3">
            <w:pPr>
              <w:jc w:val="center"/>
              <w:rPr>
                <w:rFonts w:ascii="宋体" w:hAnsi="宋体"/>
                <w:szCs w:val="21"/>
              </w:rPr>
            </w:pPr>
            <w:r>
              <w:rPr>
                <w:rFonts w:hint="eastAsia" w:ascii="宋体" w:hAnsi="宋体"/>
                <w:szCs w:val="21"/>
              </w:rPr>
              <w:t>第14.1（6）项</w:t>
            </w:r>
          </w:p>
        </w:tc>
        <w:tc>
          <w:tcPr>
            <w:tcW w:w="1742" w:type="dxa"/>
            <w:noWrap w:val="0"/>
            <w:vAlign w:val="center"/>
          </w:tcPr>
          <w:p w14:paraId="0029C981">
            <w:pPr>
              <w:jc w:val="left"/>
              <w:rPr>
                <w:rFonts w:ascii="宋体" w:hAnsi="宋体"/>
                <w:szCs w:val="21"/>
              </w:rPr>
            </w:pPr>
            <w:r>
              <w:rPr>
                <w:rFonts w:hint="eastAsia" w:ascii="宋体" w:hAnsi="宋体"/>
                <w:szCs w:val="21"/>
              </w:rPr>
              <w:t>乙方提供的其他服务</w:t>
            </w:r>
          </w:p>
        </w:tc>
        <w:tc>
          <w:tcPr>
            <w:tcW w:w="5170" w:type="dxa"/>
            <w:noWrap w:val="0"/>
            <w:vAlign w:val="center"/>
          </w:tcPr>
          <w:p w14:paraId="677B78F1">
            <w:pPr>
              <w:jc w:val="left"/>
              <w:rPr>
                <w:rFonts w:ascii="宋体" w:hAnsi="宋体"/>
                <w:szCs w:val="21"/>
              </w:rPr>
            </w:pPr>
          </w:p>
        </w:tc>
      </w:tr>
      <w:tr w14:paraId="6130DC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E444C01">
            <w:pPr>
              <w:jc w:val="center"/>
              <w:rPr>
                <w:rFonts w:ascii="宋体" w:hAnsi="宋体"/>
                <w:szCs w:val="21"/>
              </w:rPr>
            </w:pPr>
            <w:r>
              <w:rPr>
                <w:rFonts w:hint="eastAsia" w:ascii="宋体" w:hAnsi="宋体"/>
                <w:szCs w:val="21"/>
              </w:rPr>
              <w:t>第二节</w:t>
            </w:r>
          </w:p>
          <w:p w14:paraId="61BACEF8">
            <w:pPr>
              <w:jc w:val="center"/>
              <w:rPr>
                <w:rFonts w:ascii="宋体" w:hAnsi="宋体"/>
                <w:szCs w:val="21"/>
              </w:rPr>
            </w:pPr>
            <w:r>
              <w:rPr>
                <w:rFonts w:hint="eastAsia" w:ascii="宋体" w:hAnsi="宋体"/>
                <w:szCs w:val="21"/>
              </w:rPr>
              <w:t>第15.1款</w:t>
            </w:r>
          </w:p>
        </w:tc>
        <w:tc>
          <w:tcPr>
            <w:tcW w:w="1742" w:type="dxa"/>
            <w:noWrap w:val="0"/>
            <w:vAlign w:val="center"/>
          </w:tcPr>
          <w:p w14:paraId="0EA61A1C">
            <w:pPr>
              <w:jc w:val="left"/>
              <w:rPr>
                <w:rFonts w:ascii="宋体" w:hAnsi="宋体"/>
                <w:szCs w:val="21"/>
              </w:rPr>
            </w:pPr>
            <w:r>
              <w:rPr>
                <w:rFonts w:hint="eastAsia" w:ascii="宋体" w:hAnsi="宋体"/>
                <w:szCs w:val="21"/>
              </w:rPr>
              <w:t>修理、重作、更换相关具体规定</w:t>
            </w:r>
          </w:p>
        </w:tc>
        <w:tc>
          <w:tcPr>
            <w:tcW w:w="5170" w:type="dxa"/>
            <w:noWrap w:val="0"/>
            <w:vAlign w:val="center"/>
          </w:tcPr>
          <w:p w14:paraId="1AF008F7">
            <w:pPr>
              <w:jc w:val="left"/>
              <w:rPr>
                <w:rFonts w:ascii="宋体" w:hAnsi="宋体"/>
                <w:szCs w:val="21"/>
              </w:rPr>
            </w:pPr>
          </w:p>
        </w:tc>
      </w:tr>
      <w:tr w14:paraId="326E6C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2ABB4CA">
            <w:pPr>
              <w:jc w:val="center"/>
              <w:rPr>
                <w:rFonts w:ascii="宋体" w:hAnsi="宋体"/>
                <w:szCs w:val="21"/>
              </w:rPr>
            </w:pPr>
            <w:r>
              <w:rPr>
                <w:rFonts w:hint="eastAsia" w:ascii="宋体" w:hAnsi="宋体"/>
                <w:szCs w:val="21"/>
              </w:rPr>
              <w:t>第二节</w:t>
            </w:r>
          </w:p>
          <w:p w14:paraId="1E9222F0">
            <w:pPr>
              <w:jc w:val="center"/>
              <w:rPr>
                <w:rFonts w:ascii="宋体" w:hAnsi="宋体"/>
                <w:szCs w:val="21"/>
              </w:rPr>
            </w:pPr>
            <w:r>
              <w:rPr>
                <w:rFonts w:hint="eastAsia" w:ascii="宋体" w:hAnsi="宋体"/>
                <w:szCs w:val="21"/>
              </w:rPr>
              <w:t>第15.2（2）项</w:t>
            </w:r>
          </w:p>
        </w:tc>
        <w:tc>
          <w:tcPr>
            <w:tcW w:w="1742" w:type="dxa"/>
            <w:noWrap w:val="0"/>
            <w:vAlign w:val="center"/>
          </w:tcPr>
          <w:p w14:paraId="46D2F905">
            <w:pPr>
              <w:jc w:val="left"/>
              <w:rPr>
                <w:rFonts w:ascii="宋体" w:hAnsi="宋体"/>
                <w:szCs w:val="21"/>
              </w:rPr>
            </w:pPr>
            <w:r>
              <w:rPr>
                <w:rFonts w:hint="eastAsia" w:ascii="宋体" w:hAnsi="宋体"/>
                <w:szCs w:val="21"/>
              </w:rPr>
              <w:t>迟延交货赔偿费</w:t>
            </w:r>
          </w:p>
        </w:tc>
        <w:tc>
          <w:tcPr>
            <w:tcW w:w="5170" w:type="dxa"/>
            <w:noWrap w:val="0"/>
            <w:vAlign w:val="center"/>
          </w:tcPr>
          <w:p w14:paraId="41074AC5">
            <w:pPr>
              <w:jc w:val="left"/>
              <w:rPr>
                <w:rFonts w:ascii="宋体" w:hAnsi="宋体"/>
                <w:szCs w:val="21"/>
                <w:u w:val="single"/>
              </w:rPr>
            </w:pPr>
          </w:p>
        </w:tc>
      </w:tr>
      <w:tr w14:paraId="6A5EE2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E3CC93">
            <w:pPr>
              <w:jc w:val="center"/>
              <w:rPr>
                <w:rFonts w:ascii="宋体" w:hAnsi="宋体"/>
                <w:szCs w:val="21"/>
              </w:rPr>
            </w:pPr>
            <w:r>
              <w:rPr>
                <w:rFonts w:hint="eastAsia" w:ascii="宋体" w:hAnsi="宋体"/>
                <w:szCs w:val="21"/>
              </w:rPr>
              <w:t>第二节</w:t>
            </w:r>
          </w:p>
          <w:p w14:paraId="0737AAFD">
            <w:pPr>
              <w:jc w:val="center"/>
              <w:rPr>
                <w:rFonts w:ascii="宋体" w:hAnsi="宋体"/>
                <w:szCs w:val="21"/>
              </w:rPr>
            </w:pPr>
            <w:r>
              <w:rPr>
                <w:rFonts w:hint="eastAsia" w:ascii="宋体" w:hAnsi="宋体"/>
                <w:szCs w:val="21"/>
              </w:rPr>
              <w:t>第15.3款</w:t>
            </w:r>
          </w:p>
        </w:tc>
        <w:tc>
          <w:tcPr>
            <w:tcW w:w="1742" w:type="dxa"/>
            <w:noWrap w:val="0"/>
            <w:vAlign w:val="center"/>
          </w:tcPr>
          <w:p w14:paraId="1A0E996B">
            <w:pPr>
              <w:jc w:val="left"/>
              <w:rPr>
                <w:rFonts w:ascii="宋体" w:hAnsi="宋体"/>
                <w:szCs w:val="21"/>
              </w:rPr>
            </w:pPr>
            <w:r>
              <w:rPr>
                <w:rFonts w:hint="eastAsia" w:ascii="宋体" w:hAnsi="宋体"/>
                <w:szCs w:val="21"/>
              </w:rPr>
              <w:t>逾期付款利息</w:t>
            </w:r>
          </w:p>
        </w:tc>
        <w:tc>
          <w:tcPr>
            <w:tcW w:w="5170" w:type="dxa"/>
            <w:noWrap w:val="0"/>
            <w:vAlign w:val="center"/>
          </w:tcPr>
          <w:p w14:paraId="061D1689">
            <w:pPr>
              <w:jc w:val="left"/>
              <w:rPr>
                <w:rFonts w:ascii="宋体" w:hAnsi="宋体"/>
                <w:szCs w:val="21"/>
                <w:u w:val="single"/>
              </w:rPr>
            </w:pPr>
          </w:p>
        </w:tc>
      </w:tr>
      <w:tr w14:paraId="50DCB5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40A63BA8">
            <w:pPr>
              <w:jc w:val="center"/>
              <w:rPr>
                <w:rFonts w:ascii="宋体" w:hAnsi="宋体"/>
                <w:szCs w:val="21"/>
              </w:rPr>
            </w:pPr>
            <w:r>
              <w:rPr>
                <w:rFonts w:hint="eastAsia" w:ascii="宋体" w:hAnsi="宋体"/>
                <w:szCs w:val="21"/>
              </w:rPr>
              <w:t>第二节</w:t>
            </w:r>
          </w:p>
          <w:p w14:paraId="356B5857">
            <w:pPr>
              <w:jc w:val="center"/>
              <w:rPr>
                <w:rFonts w:ascii="宋体" w:hAnsi="宋体"/>
                <w:szCs w:val="21"/>
              </w:rPr>
            </w:pPr>
            <w:r>
              <w:rPr>
                <w:rFonts w:hint="eastAsia" w:ascii="宋体" w:hAnsi="宋体"/>
                <w:szCs w:val="21"/>
              </w:rPr>
              <w:t>第15.4款</w:t>
            </w:r>
          </w:p>
        </w:tc>
        <w:tc>
          <w:tcPr>
            <w:tcW w:w="1742" w:type="dxa"/>
            <w:noWrap w:val="0"/>
            <w:vAlign w:val="center"/>
          </w:tcPr>
          <w:p w14:paraId="06487766">
            <w:pPr>
              <w:jc w:val="left"/>
              <w:rPr>
                <w:rFonts w:ascii="宋体" w:hAnsi="宋体"/>
                <w:szCs w:val="21"/>
              </w:rPr>
            </w:pPr>
            <w:r>
              <w:rPr>
                <w:rFonts w:hint="eastAsia" w:ascii="宋体" w:hAnsi="宋体"/>
                <w:szCs w:val="21"/>
              </w:rPr>
              <w:t>其他违约责任</w:t>
            </w:r>
          </w:p>
        </w:tc>
        <w:tc>
          <w:tcPr>
            <w:tcW w:w="5170" w:type="dxa"/>
            <w:noWrap w:val="0"/>
            <w:vAlign w:val="center"/>
          </w:tcPr>
          <w:p w14:paraId="70263587">
            <w:pPr>
              <w:jc w:val="left"/>
              <w:rPr>
                <w:rFonts w:ascii="宋体" w:hAnsi="宋体"/>
                <w:szCs w:val="21"/>
                <w:u w:val="single"/>
              </w:rPr>
            </w:pPr>
          </w:p>
        </w:tc>
      </w:tr>
      <w:tr w14:paraId="3D6695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7DB59524">
            <w:pPr>
              <w:jc w:val="center"/>
              <w:rPr>
                <w:rFonts w:ascii="宋体" w:hAnsi="宋体"/>
                <w:szCs w:val="21"/>
              </w:rPr>
            </w:pPr>
            <w:r>
              <w:rPr>
                <w:rFonts w:hint="eastAsia" w:ascii="宋体" w:hAnsi="宋体"/>
                <w:szCs w:val="21"/>
              </w:rPr>
              <w:t>第二节</w:t>
            </w:r>
          </w:p>
          <w:p w14:paraId="04743B2F">
            <w:pPr>
              <w:jc w:val="center"/>
              <w:rPr>
                <w:rFonts w:ascii="宋体" w:hAnsi="宋体"/>
                <w:szCs w:val="21"/>
              </w:rPr>
            </w:pPr>
            <w:r>
              <w:rPr>
                <w:rFonts w:hint="eastAsia" w:ascii="宋体" w:hAnsi="宋体"/>
                <w:szCs w:val="21"/>
              </w:rPr>
              <w:t>第19.2款</w:t>
            </w:r>
          </w:p>
        </w:tc>
        <w:tc>
          <w:tcPr>
            <w:tcW w:w="1742" w:type="dxa"/>
            <w:noWrap w:val="0"/>
            <w:vAlign w:val="center"/>
          </w:tcPr>
          <w:p w14:paraId="3B5F98FE">
            <w:pPr>
              <w:jc w:val="left"/>
              <w:rPr>
                <w:rFonts w:ascii="宋体" w:hAnsi="宋体"/>
                <w:szCs w:val="21"/>
              </w:rPr>
            </w:pPr>
            <w:r>
              <w:rPr>
                <w:rFonts w:hint="eastAsia" w:ascii="宋体" w:hAnsi="宋体"/>
                <w:szCs w:val="21"/>
              </w:rPr>
              <w:t>解决争议的方法</w:t>
            </w:r>
          </w:p>
        </w:tc>
        <w:tc>
          <w:tcPr>
            <w:tcW w:w="5170" w:type="dxa"/>
            <w:noWrap w:val="0"/>
            <w:vAlign w:val="center"/>
          </w:tcPr>
          <w:p w14:paraId="33276140">
            <w:pPr>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4B6AE838">
            <w:pPr>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6F189004">
            <w:pPr>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78B03A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0DF38B32">
            <w:pPr>
              <w:jc w:val="center"/>
              <w:rPr>
                <w:rFonts w:ascii="宋体" w:hAnsi="宋体"/>
                <w:szCs w:val="21"/>
              </w:rPr>
            </w:pPr>
            <w:r>
              <w:rPr>
                <w:rFonts w:hint="eastAsia" w:ascii="宋体" w:hAnsi="宋体"/>
                <w:szCs w:val="21"/>
              </w:rPr>
              <w:t>第二节</w:t>
            </w:r>
          </w:p>
          <w:p w14:paraId="285992AE">
            <w:pPr>
              <w:jc w:val="center"/>
              <w:rPr>
                <w:rFonts w:ascii="宋体" w:hAnsi="宋体"/>
                <w:szCs w:val="21"/>
              </w:rPr>
            </w:pPr>
            <w:r>
              <w:rPr>
                <w:rFonts w:hint="eastAsia" w:ascii="宋体" w:hAnsi="宋体"/>
                <w:szCs w:val="21"/>
              </w:rPr>
              <w:t>第23.1款</w:t>
            </w:r>
          </w:p>
        </w:tc>
        <w:tc>
          <w:tcPr>
            <w:tcW w:w="1742" w:type="dxa"/>
            <w:noWrap w:val="0"/>
            <w:vAlign w:val="center"/>
          </w:tcPr>
          <w:p w14:paraId="03B81426">
            <w:pPr>
              <w:jc w:val="left"/>
              <w:rPr>
                <w:rFonts w:ascii="宋体" w:hAnsi="宋体"/>
                <w:szCs w:val="21"/>
              </w:rPr>
            </w:pPr>
            <w:r>
              <w:rPr>
                <w:rFonts w:hint="eastAsia" w:ascii="宋体" w:hAnsi="宋体"/>
                <w:bCs/>
                <w:szCs w:val="21"/>
              </w:rPr>
              <w:t>其他专用条款</w:t>
            </w:r>
          </w:p>
        </w:tc>
        <w:tc>
          <w:tcPr>
            <w:tcW w:w="5170" w:type="dxa"/>
            <w:noWrap w:val="0"/>
            <w:vAlign w:val="center"/>
          </w:tcPr>
          <w:p w14:paraId="1F6759B3">
            <w:pPr>
              <w:jc w:val="left"/>
              <w:rPr>
                <w:rFonts w:ascii="宋体" w:hAnsi="宋体"/>
                <w:szCs w:val="21"/>
              </w:rPr>
            </w:pPr>
          </w:p>
        </w:tc>
      </w:tr>
    </w:tbl>
    <w:p w14:paraId="74E5D060">
      <w:pPr>
        <w:rPr>
          <w:rFonts w:ascii="宋体" w:hAnsi="宋体" w:cs="宋体"/>
          <w:b/>
          <w:sz w:val="36"/>
          <w:szCs w:val="36"/>
        </w:rPr>
      </w:pPr>
    </w:p>
    <w:p w14:paraId="23BB4272">
      <w:pPr>
        <w:jc w:val="center"/>
        <w:rPr>
          <w:rFonts w:hint="eastAsia" w:ascii="宋体" w:hAnsi="宋体" w:cs="宋体"/>
          <w:b/>
          <w:sz w:val="32"/>
          <w:szCs w:val="32"/>
        </w:rPr>
      </w:pPr>
    </w:p>
    <w:p w14:paraId="7D2BCBCC">
      <w:pPr>
        <w:jc w:val="center"/>
        <w:rPr>
          <w:rFonts w:hint="eastAsia" w:ascii="宋体" w:hAnsi="宋体" w:cs="宋体"/>
          <w:b/>
          <w:sz w:val="32"/>
          <w:szCs w:val="32"/>
        </w:rPr>
      </w:pPr>
    </w:p>
    <w:p w14:paraId="1EFB63D4">
      <w:pPr>
        <w:jc w:val="center"/>
        <w:rPr>
          <w:rFonts w:hint="eastAsia" w:ascii="宋体" w:hAnsi="宋体" w:cs="宋体"/>
          <w:b/>
          <w:sz w:val="32"/>
          <w:szCs w:val="32"/>
        </w:rPr>
      </w:pPr>
    </w:p>
    <w:p w14:paraId="2EF346D8">
      <w:pPr>
        <w:jc w:val="center"/>
        <w:rPr>
          <w:rFonts w:hint="eastAsia" w:ascii="宋体" w:hAnsi="宋体" w:cs="宋体"/>
          <w:b/>
          <w:sz w:val="32"/>
          <w:szCs w:val="32"/>
        </w:rPr>
      </w:pPr>
    </w:p>
    <w:p w14:paraId="4FEAA7AD">
      <w:pPr>
        <w:jc w:val="center"/>
        <w:rPr>
          <w:rFonts w:hint="eastAsia" w:ascii="宋体" w:hAnsi="宋体" w:cs="宋体"/>
          <w:b/>
          <w:sz w:val="32"/>
          <w:szCs w:val="32"/>
        </w:rPr>
      </w:pPr>
    </w:p>
    <w:p w14:paraId="39368421">
      <w:pPr>
        <w:jc w:val="center"/>
        <w:rPr>
          <w:rFonts w:hint="eastAsia" w:ascii="宋体" w:hAnsi="宋体" w:cs="宋体"/>
          <w:b/>
          <w:sz w:val="32"/>
          <w:szCs w:val="32"/>
        </w:rPr>
      </w:pPr>
    </w:p>
    <w:p w14:paraId="4FD6145A">
      <w:pPr>
        <w:jc w:val="center"/>
        <w:rPr>
          <w:rFonts w:hint="eastAsia" w:ascii="宋体" w:hAnsi="宋体" w:cs="宋体"/>
          <w:b/>
          <w:sz w:val="32"/>
          <w:szCs w:val="32"/>
        </w:rPr>
      </w:pPr>
    </w:p>
    <w:p w14:paraId="6793A6C4">
      <w:pPr>
        <w:pStyle w:val="2"/>
        <w:widowControl w:val="0"/>
        <w:numPr>
          <w:ilvl w:val="0"/>
          <w:numId w:val="0"/>
        </w:numPr>
        <w:jc w:val="both"/>
        <w:rPr>
          <w:rFonts w:hint="eastAsia" w:ascii="宋体" w:hAnsi="宋体" w:cs="宋体"/>
          <w:b/>
          <w:sz w:val="32"/>
          <w:szCs w:val="32"/>
        </w:rPr>
      </w:pPr>
    </w:p>
    <w:p w14:paraId="1FDBB5A0">
      <w:pPr>
        <w:pStyle w:val="2"/>
        <w:widowControl w:val="0"/>
        <w:numPr>
          <w:ilvl w:val="0"/>
          <w:numId w:val="0"/>
        </w:numPr>
        <w:jc w:val="both"/>
        <w:rPr>
          <w:rFonts w:hint="eastAsia" w:ascii="宋体" w:hAnsi="宋体" w:cs="宋体"/>
          <w:b/>
          <w:sz w:val="32"/>
          <w:szCs w:val="32"/>
        </w:rPr>
      </w:pPr>
    </w:p>
    <w:p w14:paraId="4B45483B">
      <w:pPr>
        <w:jc w:val="center"/>
        <w:rPr>
          <w:rFonts w:ascii="宋体" w:hAnsi="宋体" w:cs="宋体"/>
          <w:b/>
          <w:sz w:val="32"/>
          <w:szCs w:val="32"/>
        </w:rPr>
      </w:pPr>
      <w:r>
        <w:rPr>
          <w:rFonts w:hint="eastAsia" w:ascii="宋体" w:hAnsi="宋体" w:cs="宋体"/>
          <w:b/>
          <w:sz w:val="32"/>
          <w:szCs w:val="32"/>
        </w:rPr>
        <w:t>第六部分:采购要求及技术参数</w:t>
      </w:r>
    </w:p>
    <w:tbl>
      <w:tblPr>
        <w:tblStyle w:val="29"/>
        <w:tblW w:w="5000" w:type="pct"/>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32" w:type="dxa"/>
          <w:left w:w="64" w:type="dxa"/>
          <w:bottom w:w="32" w:type="dxa"/>
          <w:right w:w="64" w:type="dxa"/>
        </w:tblCellMar>
      </w:tblPr>
      <w:tblGrid>
        <w:gridCol w:w="759"/>
        <w:gridCol w:w="2502"/>
        <w:gridCol w:w="5825"/>
      </w:tblGrid>
      <w:tr w14:paraId="1FBAD96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top"/>
          </w:tcPr>
          <w:p w14:paraId="6C37D818">
            <w:pPr>
              <w:widowControl/>
              <w:jc w:val="center"/>
              <w:rPr>
                <w:rFonts w:ascii="仿宋" w:hAnsi="仿宋" w:eastAsia="仿宋" w:cs="仿宋"/>
                <w:sz w:val="24"/>
              </w:rPr>
            </w:pPr>
            <w:r>
              <w:rPr>
                <w:rFonts w:hint="eastAsia" w:ascii="仿宋" w:hAnsi="仿宋" w:eastAsia="仿宋" w:cs="仿宋"/>
                <w:sz w:val="24"/>
              </w:rPr>
              <w:t>产品名称</w:t>
            </w:r>
          </w:p>
        </w:tc>
        <w:tc>
          <w:tcPr>
            <w:tcW w:w="2502" w:type="dxa"/>
            <w:shd w:val="clear" w:color="auto" w:fill="FFFFFF"/>
            <w:noWrap w:val="0"/>
            <w:vAlign w:val="top"/>
          </w:tcPr>
          <w:p w14:paraId="7E48D136">
            <w:pPr>
              <w:widowControl/>
              <w:rPr>
                <w:rFonts w:ascii="仿宋" w:hAnsi="仿宋" w:eastAsia="仿宋" w:cs="仿宋"/>
                <w:sz w:val="24"/>
              </w:rPr>
            </w:pPr>
            <w:r>
              <w:rPr>
                <w:rFonts w:hint="eastAsia" w:ascii="仿宋" w:hAnsi="仿宋" w:eastAsia="仿宋" w:cs="仿宋"/>
                <w:sz w:val="24"/>
              </w:rPr>
              <w:t>产品参数要求</w:t>
            </w:r>
          </w:p>
        </w:tc>
        <w:tc>
          <w:tcPr>
            <w:tcW w:w="1737" w:type="dxa"/>
            <w:shd w:val="clear" w:color="auto" w:fill="FFFFFF"/>
            <w:noWrap w:val="0"/>
            <w:vAlign w:val="top"/>
          </w:tcPr>
          <w:p w14:paraId="09F5E6DA">
            <w:pPr>
              <w:widowControl/>
              <w:jc w:val="center"/>
              <w:rPr>
                <w:rFonts w:ascii="仿宋" w:hAnsi="仿宋" w:eastAsia="仿宋" w:cs="仿宋"/>
                <w:sz w:val="24"/>
              </w:rPr>
            </w:pPr>
            <w:r>
              <w:rPr>
                <w:rFonts w:hint="eastAsia" w:ascii="仿宋" w:hAnsi="仿宋" w:eastAsia="仿宋" w:cs="仿宋"/>
                <w:sz w:val="24"/>
              </w:rPr>
              <w:t>附参考样式图片</w:t>
            </w:r>
          </w:p>
        </w:tc>
      </w:tr>
      <w:tr w14:paraId="433C328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0EF82B33">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1.文职春秋执勤服：   </w:t>
            </w:r>
            <w:r>
              <w:rPr>
                <w:rStyle w:val="195"/>
                <w:rFonts w:hint="eastAsia" w:ascii="仿宋" w:eastAsia="仿宋" w:cs="仿宋"/>
                <w:color w:val="000000"/>
                <w:sz w:val="24"/>
                <w:szCs w:val="24"/>
                <w:highlight w:val="none"/>
              </w:rPr>
              <w:t>套。</w:t>
            </w:r>
          </w:p>
        </w:tc>
      </w:tr>
      <w:tr w14:paraId="416BB05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5D1ABB41">
            <w:pPr>
              <w:widowControl/>
              <w:jc w:val="center"/>
              <w:rPr>
                <w:rFonts w:hint="eastAsia" w:ascii="仿宋" w:hAnsi="仿宋" w:eastAsia="仿宋" w:cs="仿宋"/>
                <w:color w:val="000000"/>
                <w:sz w:val="24"/>
              </w:rPr>
            </w:pPr>
            <w:r>
              <w:rPr>
                <w:rFonts w:hint="eastAsia" w:ascii="仿宋" w:hAnsi="仿宋" w:eastAsia="仿宋" w:cs="仿宋"/>
                <w:b/>
                <w:bCs/>
                <w:color w:val="000000"/>
                <w:sz w:val="24"/>
                <w:u w:val="single"/>
              </w:rPr>
              <w:t>文职春秋执勤服（</w:t>
            </w:r>
            <w:r>
              <w:rPr>
                <w:rFonts w:hint="eastAsia" w:ascii="仿宋" w:hAnsi="仿宋" w:eastAsia="仿宋" w:cs="仿宋"/>
                <w:color w:val="000000"/>
                <w:sz w:val="24"/>
              </w:rPr>
              <w:t>含上衣和裤子）</w:t>
            </w:r>
          </w:p>
          <w:p w14:paraId="23E23A8F">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2A5A856B">
            <w:pPr>
              <w:widowControl/>
              <w:jc w:val="center"/>
              <w:rPr>
                <w:rFonts w:ascii="仿宋" w:hAnsi="仿宋" w:eastAsia="仿宋" w:cs="仿宋"/>
                <w:color w:val="000000"/>
                <w:sz w:val="24"/>
                <w:lang w:val="en-US" w:eastAsia="zh-CN"/>
              </w:rPr>
            </w:pPr>
          </w:p>
        </w:tc>
        <w:tc>
          <w:tcPr>
            <w:tcW w:w="2502" w:type="dxa"/>
            <w:shd w:val="clear" w:color="auto" w:fill="FFFFFF"/>
            <w:noWrap w:val="0"/>
            <w:vAlign w:val="top"/>
          </w:tcPr>
          <w:p w14:paraId="59AB9FC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1、面料：聚酯仿毛哔叽，成份：聚酯纤维100（含导电纤维）</w:t>
            </w:r>
          </w:p>
          <w:p w14:paraId="609E591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2、单位面积质量：260±15g/㎡。</w:t>
            </w:r>
          </w:p>
          <w:p w14:paraId="2A26C29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3、甲醛：≤75mg/kg</w:t>
            </w:r>
          </w:p>
          <w:p w14:paraId="1231D069">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4</w:t>
            </w:r>
            <w:r>
              <w:rPr>
                <w:rFonts w:ascii="宋体" w:hAnsi="宋体" w:cs="宋体"/>
                <w:b w:val="0"/>
                <w:bCs w:val="0"/>
                <w:color w:val="000000"/>
                <w:szCs w:val="21"/>
                <w:u w:val="none"/>
                <w:lang w:val="en-US" w:eastAsia="zh-CN" w:bidi="ar"/>
              </w:rPr>
              <w:t>、</w:t>
            </w:r>
            <w:r>
              <w:rPr>
                <w:rFonts w:hint="eastAsia" w:ascii="宋体" w:hAnsi="宋体" w:cs="宋体"/>
                <w:b w:val="0"/>
                <w:bCs w:val="0"/>
                <w:color w:val="000000"/>
                <w:szCs w:val="21"/>
                <w:u w:val="none"/>
                <w:lang w:val="en-US" w:eastAsia="zh-CN" w:bidi="ar"/>
              </w:rPr>
              <w:t>PH值：4.0~8.5</w:t>
            </w:r>
          </w:p>
          <w:p w14:paraId="127CA06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5、断裂强力：经向≥1500N，纬向≥1000N</w:t>
            </w:r>
          </w:p>
          <w:p w14:paraId="020FDF0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6、撕破强力：经向≥300N，纬向≥150N</w:t>
            </w:r>
          </w:p>
          <w:p w14:paraId="0DC64F8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7、水洗尺寸变化率：经向-1.5%~+1.0%，纬向-1.5%~+1.0%</w:t>
            </w:r>
          </w:p>
          <w:p w14:paraId="5EB9EF09">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8、干热尺寸变化率：经向-1.5%~+1.0%，纬向-1.5%~+1.0%</w:t>
            </w:r>
          </w:p>
          <w:p w14:paraId="49F48D8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9、总折痕回复角：≥240度</w:t>
            </w:r>
          </w:p>
          <w:p w14:paraId="5EDD555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10、起毛起球：≥4级</w:t>
            </w:r>
          </w:p>
          <w:p w14:paraId="4234645F">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11、勾丝：经向≥3，纬向≥3</w:t>
            </w:r>
          </w:p>
          <w:p w14:paraId="4B99673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12、耐光色牢度：≥5级</w:t>
            </w:r>
          </w:p>
          <w:p w14:paraId="7AD797BB">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13、耐皂洗色牢度：变色≥4级，沾色≥4级</w:t>
            </w:r>
          </w:p>
          <w:p w14:paraId="249C614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6168D256">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15、耐汗渍色牢度：变色≥4级，沾色≥4级</w:t>
            </w:r>
          </w:p>
          <w:p w14:paraId="3D25634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16、耐热压色牢度：干压变色≥4级，湿压沾色≥4级</w:t>
            </w:r>
          </w:p>
          <w:p w14:paraId="75C43576">
            <w:pPr>
              <w:widowControl/>
              <w:numPr>
                <w:ilvl w:val="0"/>
                <w:numId w:val="0"/>
              </w:numPr>
              <w:jc w:val="left"/>
              <w:rPr>
                <w:rFonts w:ascii="仿宋" w:hAnsi="仿宋" w:eastAsia="仿宋" w:cs="仿宋"/>
                <w:color w:val="000000"/>
                <w:sz w:val="24"/>
              </w:rPr>
            </w:pPr>
            <w:r>
              <w:rPr>
                <w:rFonts w:hint="eastAsia" w:ascii="宋体" w:hAnsi="宋体" w:cs="宋体"/>
                <w:b w:val="0"/>
                <w:bCs w:val="0"/>
                <w:color w:val="000000"/>
                <w:szCs w:val="21"/>
                <w:u w:val="none"/>
                <w:lang w:val="en-US" w:eastAsia="zh-CN" w:bidi="ar"/>
              </w:rPr>
              <w:t>17、面辅料、样式、号型与规格、颜色、工艺及成品外观质量完全符合公安部《辅警服装  文职春秋执勤服（GA XXXX—XXXX）技术标准》</w:t>
            </w:r>
          </w:p>
        </w:tc>
        <w:tc>
          <w:tcPr>
            <w:tcW w:w="1737" w:type="dxa"/>
            <w:shd w:val="clear" w:color="auto" w:fill="FFFFFF"/>
            <w:noWrap w:val="0"/>
            <w:vAlign w:val="top"/>
          </w:tcPr>
          <w:p w14:paraId="4178E271">
            <w:pPr>
              <w:rPr>
                <w:rFonts w:ascii="仿宋" w:hAnsi="仿宋" w:eastAsia="仿宋" w:cs="仿宋"/>
                <w:color w:val="000000"/>
                <w:sz w:val="24"/>
              </w:rPr>
            </w:pPr>
          </w:p>
          <w:p w14:paraId="7BDCA42E">
            <w:pPr>
              <w:rPr>
                <w:rFonts w:ascii="仿宋" w:hAnsi="仿宋" w:eastAsia="仿宋" w:cs="仿宋"/>
                <w:color w:val="000000"/>
                <w:sz w:val="24"/>
              </w:rPr>
            </w:pPr>
            <w:r>
              <w:rPr>
                <w:color w:val="000000"/>
              </w:rPr>
              <w:drawing>
                <wp:inline distT="0" distB="0" distL="0" distR="0">
                  <wp:extent cx="1392555" cy="16979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srcRect t="16508"/>
                          <a:stretch>
                            <a:fillRect/>
                          </a:stretch>
                        </pic:blipFill>
                        <pic:spPr>
                          <a:xfrm>
                            <a:off x="0" y="0"/>
                            <a:ext cx="1392555" cy="1697990"/>
                          </a:xfrm>
                          <a:prstGeom prst="rect">
                            <a:avLst/>
                          </a:prstGeom>
                          <a:noFill/>
                          <a:ln>
                            <a:noFill/>
                          </a:ln>
                        </pic:spPr>
                      </pic:pic>
                    </a:graphicData>
                  </a:graphic>
                </wp:inline>
              </w:drawing>
            </w:r>
          </w:p>
        </w:tc>
      </w:tr>
      <w:tr w14:paraId="604771B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1C06F7CC">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2.勤务春秋执勤服</w:t>
            </w:r>
            <w:r>
              <w:rPr>
                <w:rStyle w:val="195"/>
                <w:rFonts w:hint="eastAsia" w:ascii="仿宋" w:eastAsia="仿宋" w:cs="仿宋"/>
                <w:color w:val="000000"/>
                <w:sz w:val="24"/>
                <w:szCs w:val="24"/>
                <w:highlight w:val="none"/>
              </w:rPr>
              <w:t>：</w:t>
            </w:r>
            <w:r>
              <w:rPr>
                <w:rStyle w:val="195"/>
                <w:rFonts w:hint="eastAsia" w:ascii="仿宋" w:eastAsia="仿宋" w:cs="仿宋"/>
                <w:color w:val="000000"/>
                <w:sz w:val="24"/>
                <w:szCs w:val="24"/>
                <w:highlight w:val="none"/>
                <w:lang w:val="en-US"/>
              </w:rPr>
              <w:t xml:space="preserve">      </w:t>
            </w:r>
            <w:r>
              <w:rPr>
                <w:rStyle w:val="195"/>
                <w:rFonts w:hint="eastAsia" w:ascii="仿宋" w:eastAsia="仿宋" w:cs="仿宋"/>
                <w:color w:val="000000"/>
                <w:sz w:val="24"/>
                <w:szCs w:val="24"/>
                <w:highlight w:val="none"/>
              </w:rPr>
              <w:t>套</w:t>
            </w:r>
            <w:r>
              <w:rPr>
                <w:rFonts w:hint="eastAsia" w:ascii="仿宋" w:hAnsi="仿宋" w:eastAsia="仿宋" w:cs="仿宋"/>
                <w:color w:val="000000"/>
                <w:sz w:val="24"/>
                <w:highlight w:val="none"/>
              </w:rPr>
              <w:t>。</w:t>
            </w:r>
          </w:p>
        </w:tc>
      </w:tr>
      <w:tr w14:paraId="7E1F37B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32186F6">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勤务春秋执勤服（</w:t>
            </w:r>
            <w:r>
              <w:rPr>
                <w:rFonts w:hint="eastAsia" w:ascii="仿宋" w:hAnsi="仿宋" w:eastAsia="仿宋" w:cs="仿宋"/>
                <w:color w:val="000000"/>
                <w:sz w:val="24"/>
              </w:rPr>
              <w:t>含上衣和裤子</w:t>
            </w:r>
            <w:r>
              <w:rPr>
                <w:rStyle w:val="195"/>
                <w:rFonts w:hint="eastAsia" w:ascii="仿宋" w:eastAsia="仿宋" w:cs="仿宋"/>
                <w:color w:val="000000"/>
                <w:sz w:val="24"/>
                <w:szCs w:val="24"/>
              </w:rPr>
              <w:t>）</w:t>
            </w:r>
          </w:p>
          <w:p w14:paraId="5B5DB396">
            <w:pPr>
              <w:widowControl/>
              <w:jc w:val="center"/>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5CF4B6AD">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68A0B3B5">
            <w:pPr>
              <w:widowControl/>
              <w:jc w:val="center"/>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2CF6CAA2">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1、面料：棉涤纬弹加厚斜纹布，藏蓝色，棉≥54%，聚酯纤维≤46%。</w:t>
            </w:r>
          </w:p>
          <w:p w14:paraId="3A7D6B76">
            <w:pPr>
              <w:widowControl/>
              <w:jc w:val="left"/>
              <w:rPr>
                <w:rFonts w:hint="eastAsia" w:ascii="宋体" w:hAnsi="宋体" w:cs="宋体"/>
                <w:b w:val="0"/>
                <w:bCs w:val="0"/>
                <w:color w:val="000000"/>
                <w:szCs w:val="21"/>
                <w:lang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bidi="ar"/>
              </w:rPr>
              <w:t>2、单位面积质量：240</w:t>
            </w:r>
            <w:r>
              <w:rPr>
                <w:rFonts w:hint="eastAsia" w:ascii="宋体" w:hAnsi="宋体" w:cs="宋体"/>
                <w:b w:val="0"/>
                <w:bCs w:val="0"/>
                <w:color w:val="000000"/>
                <w:szCs w:val="21"/>
                <w:lang w:val="en-US" w:eastAsia="zh-CN" w:bidi="ar"/>
              </w:rPr>
              <w:t>±10</w:t>
            </w:r>
            <w:r>
              <w:rPr>
                <w:rFonts w:hint="eastAsia" w:ascii="宋体" w:hAnsi="宋体" w:cs="宋体"/>
                <w:b w:val="0"/>
                <w:bCs w:val="0"/>
                <w:color w:val="000000"/>
                <w:szCs w:val="21"/>
                <w:lang w:bidi="ar"/>
              </w:rPr>
              <w:t>g/㎡。</w:t>
            </w:r>
          </w:p>
          <w:p w14:paraId="55D27E4B">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4CB806FE">
            <w:pPr>
              <w:widowControl/>
              <w:numPr>
                <w:ilvl w:val="0"/>
                <w:numId w:val="0"/>
              </w:numPr>
              <w:jc w:val="left"/>
              <w:rPr>
                <w:rFonts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640788D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5、断裂强力：经向≥750N，纬向≥650N</w:t>
            </w:r>
          </w:p>
          <w:p w14:paraId="258D510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6、撕破强力：经向≥20N，纬向≥40N</w:t>
            </w:r>
          </w:p>
          <w:p w14:paraId="59E7A2D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7</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水洗尺寸变化率：经向-2.0%~+1.0%，纬向-2.0%~+1.0%</w:t>
            </w:r>
          </w:p>
          <w:p w14:paraId="1903BE6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8</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总折痕回复角：≥200度</w:t>
            </w:r>
          </w:p>
          <w:p w14:paraId="034542C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9</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起毛起球：≥4级</w:t>
            </w:r>
          </w:p>
          <w:p w14:paraId="1A1AC53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10、定力伸长率：纬向≥10%</w:t>
            </w:r>
          </w:p>
          <w:p w14:paraId="3C8F192B">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11、定力弹性回复率：纬向≥85%</w:t>
            </w:r>
          </w:p>
          <w:p w14:paraId="2D0DED2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10</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耐刷洗色牢度：变色≥3级</w:t>
            </w:r>
          </w:p>
          <w:p w14:paraId="3DEFACF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11</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耐光色牢度：≥5级</w:t>
            </w:r>
          </w:p>
          <w:p w14:paraId="0C94423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12</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 w:val="21"/>
                <w:szCs w:val="21"/>
                <w:lang w:val="en-US" w:eastAsia="zh-CN" w:bidi="ar"/>
              </w:rPr>
              <w:t>耐热压色牢度：干压变色</w:t>
            </w:r>
            <w:r>
              <w:rPr>
                <w:rFonts w:hint="eastAsia" w:ascii="宋体" w:hAnsi="宋体" w:cs="宋体"/>
                <w:b w:val="0"/>
                <w:bCs w:val="0"/>
                <w:color w:val="000000"/>
                <w:szCs w:val="21"/>
                <w:u w:val="none"/>
                <w:lang w:val="en-US" w:eastAsia="zh-CN" w:bidi="ar"/>
              </w:rPr>
              <w:t>≥4级，潮压沾色≥3-4级</w:t>
            </w:r>
          </w:p>
          <w:p w14:paraId="4F588AC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13、耐皂洗色牢度：变色≥4级，沾色3-4级</w:t>
            </w:r>
          </w:p>
          <w:p w14:paraId="4CC31C0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6C9111CC">
            <w:pPr>
              <w:widowControl/>
              <w:numPr>
                <w:ilvl w:val="0"/>
                <w:numId w:val="0"/>
              </w:numPr>
              <w:jc w:val="left"/>
              <w:rPr>
                <w:rFonts w:ascii="宋体" w:hAnsi="宋体" w:cs="宋体"/>
                <w:b/>
                <w:bCs/>
                <w:color w:val="000000"/>
                <w:szCs w:val="21"/>
                <w:u w:val="single"/>
                <w:lang w:bidi="ar"/>
              </w:rPr>
            </w:pPr>
            <w:r>
              <w:rPr>
                <w:rFonts w:ascii="宋体" w:hAnsi="宋体" w:eastAsia="宋体" w:cs="宋体"/>
                <w:b w:val="0"/>
                <w:bCs w:val="0"/>
                <w:color w:val="000000"/>
                <w:sz w:val="21"/>
                <w:szCs w:val="21"/>
                <w:lang w:val="en-US" w:eastAsia="zh-CN" w:bidi="ar"/>
              </w:rPr>
              <w:t>1</w:t>
            </w:r>
            <w:r>
              <w:rPr>
                <w:rFonts w:hint="eastAsia" w:ascii="宋体" w:hAnsi="宋体" w:cs="宋体"/>
                <w:b w:val="0"/>
                <w:bCs w:val="0"/>
                <w:color w:val="000000"/>
                <w:sz w:val="21"/>
                <w:szCs w:val="21"/>
                <w:lang w:val="en-US" w:eastAsia="zh-CN" w:bidi="ar"/>
              </w:rPr>
              <w:t>5</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bidi="ar"/>
              </w:rPr>
              <w:t>面辅料、样式、号型与规格、颜色、工艺及成品外观质量完全符合公安部《辅警服装 春秋作训服/勤务春秋执勤服》GA XXXX－XXXX（试用稿）。</w:t>
            </w:r>
          </w:p>
        </w:tc>
        <w:tc>
          <w:tcPr>
            <w:tcW w:w="1737" w:type="dxa"/>
            <w:shd w:val="clear" w:color="auto" w:fill="FFFFFF"/>
            <w:noWrap w:val="0"/>
            <w:vAlign w:val="top"/>
          </w:tcPr>
          <w:p w14:paraId="28403EA9">
            <w:pPr>
              <w:widowControl/>
              <w:jc w:val="center"/>
              <w:rPr>
                <w:rFonts w:ascii="仿宋" w:hAnsi="仿宋" w:eastAsia="仿宋" w:cs="仿宋"/>
                <w:color w:val="000000"/>
                <w:sz w:val="24"/>
              </w:rPr>
            </w:pPr>
          </w:p>
          <w:p w14:paraId="7087963A">
            <w:pPr>
              <w:widowControl/>
              <w:jc w:val="center"/>
              <w:rPr>
                <w:rFonts w:ascii="仿宋" w:hAnsi="仿宋" w:eastAsia="仿宋" w:cs="仿宋"/>
                <w:color w:val="000000"/>
                <w:sz w:val="24"/>
              </w:rPr>
            </w:pPr>
            <w:r>
              <w:rPr>
                <w:color w:val="000000"/>
              </w:rPr>
              <w:drawing>
                <wp:inline distT="0" distB="0" distL="0" distR="0">
                  <wp:extent cx="1424305" cy="18167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rcRect t="15794"/>
                          <a:stretch>
                            <a:fillRect/>
                          </a:stretch>
                        </pic:blipFill>
                        <pic:spPr>
                          <a:xfrm>
                            <a:off x="0" y="0"/>
                            <a:ext cx="1424305" cy="1816735"/>
                          </a:xfrm>
                          <a:prstGeom prst="rect">
                            <a:avLst/>
                          </a:prstGeom>
                          <a:noFill/>
                          <a:ln>
                            <a:noFill/>
                          </a:ln>
                        </pic:spPr>
                      </pic:pic>
                    </a:graphicData>
                  </a:graphic>
                </wp:inline>
              </w:drawing>
            </w:r>
          </w:p>
        </w:tc>
      </w:tr>
      <w:tr w14:paraId="39A1405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35687CD5">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3、文职冬执勤服：......套</w:t>
            </w:r>
          </w:p>
        </w:tc>
      </w:tr>
      <w:tr w14:paraId="6417E5D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0DD75F5C">
            <w:pPr>
              <w:widowControl/>
              <w:jc w:val="center"/>
              <w:rPr>
                <w:rFonts w:hint="eastAsia" w:ascii="仿宋" w:hAnsi="仿宋" w:eastAsia="仿宋" w:cs="仿宋"/>
                <w:color w:val="000000"/>
                <w:sz w:val="24"/>
              </w:rPr>
            </w:pPr>
            <w:r>
              <w:rPr>
                <w:rFonts w:hint="eastAsia" w:ascii="仿宋" w:hAnsi="仿宋" w:eastAsia="仿宋" w:cs="仿宋"/>
                <w:b/>
                <w:bCs/>
                <w:color w:val="000000"/>
                <w:sz w:val="24"/>
                <w:u w:val="single"/>
              </w:rPr>
              <w:t>文职冬执勤服（</w:t>
            </w:r>
            <w:r>
              <w:rPr>
                <w:rFonts w:hint="eastAsia" w:ascii="仿宋" w:hAnsi="仿宋" w:eastAsia="仿宋" w:cs="仿宋"/>
                <w:color w:val="000000"/>
                <w:sz w:val="24"/>
              </w:rPr>
              <w:t>含上衣和裤子）</w:t>
            </w:r>
          </w:p>
          <w:p w14:paraId="67BC0A18">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39BCD23E">
            <w:pPr>
              <w:widowControl/>
              <w:jc w:val="center"/>
              <w:rPr>
                <w:rFonts w:hint="eastAsia" w:ascii="仿宋" w:hAnsi="仿宋" w:eastAsia="仿宋" w:cs="仿宋"/>
                <w:color w:val="000000"/>
                <w:sz w:val="24"/>
              </w:rPr>
            </w:pPr>
          </w:p>
          <w:p w14:paraId="04262B44">
            <w:pPr>
              <w:widowControl/>
              <w:jc w:val="center"/>
              <w:rPr>
                <w:rFonts w:hint="eastAsia" w:ascii="仿宋" w:hAnsi="仿宋" w:eastAsia="仿宋" w:cs="仿宋"/>
                <w:color w:val="000000"/>
                <w:sz w:val="24"/>
              </w:rPr>
            </w:pPr>
          </w:p>
        </w:tc>
        <w:tc>
          <w:tcPr>
            <w:tcW w:w="2502" w:type="dxa"/>
            <w:shd w:val="clear" w:color="auto" w:fill="FFFFFF"/>
            <w:noWrap w:val="0"/>
            <w:vAlign w:val="top"/>
          </w:tcPr>
          <w:p w14:paraId="4B8D9AD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1、面料：聚酯仿毛哔叽，聚酯纤维100（含导电纤维）</w:t>
            </w:r>
          </w:p>
          <w:p w14:paraId="05F12DDF">
            <w:pPr>
              <w:rPr>
                <w:rFonts w:hint="eastAsia" w:ascii="宋体" w:hAnsi="宋体" w:cs="宋体"/>
                <w:b/>
                <w:bCs/>
                <w:color w:val="000000"/>
                <w:szCs w:val="21"/>
                <w:lang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2、单位面积质量：260g/㎡。</w:t>
            </w:r>
          </w:p>
          <w:p w14:paraId="568C68B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3、甲醛：≤75mg/kg</w:t>
            </w:r>
          </w:p>
          <w:p w14:paraId="600430A1">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4</w:t>
            </w:r>
            <w:r>
              <w:rPr>
                <w:rFonts w:ascii="宋体" w:hAnsi="宋体" w:cs="宋体"/>
                <w:b w:val="0"/>
                <w:bCs w:val="0"/>
                <w:color w:val="000000"/>
                <w:szCs w:val="21"/>
                <w:u w:val="none"/>
                <w:lang w:val="en-US" w:eastAsia="zh-CN" w:bidi="ar"/>
              </w:rPr>
              <w:t>、</w:t>
            </w:r>
            <w:r>
              <w:rPr>
                <w:rFonts w:hint="eastAsia" w:ascii="宋体" w:hAnsi="宋体" w:cs="宋体"/>
                <w:b w:val="0"/>
                <w:bCs w:val="0"/>
                <w:color w:val="000000"/>
                <w:szCs w:val="21"/>
                <w:u w:val="none"/>
                <w:lang w:val="en-US" w:eastAsia="zh-CN" w:bidi="ar"/>
              </w:rPr>
              <w:t>PH值：4.0~8.5</w:t>
            </w:r>
          </w:p>
          <w:p w14:paraId="62690EA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5、断裂强力：经向≥1500N，纬向≥1000N</w:t>
            </w:r>
          </w:p>
          <w:p w14:paraId="00A2262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6、撕破强力：经向≥300N，纬向≥150N</w:t>
            </w:r>
          </w:p>
          <w:p w14:paraId="1EAD777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7、水洗尺寸变化率：经向-1.5%~+1.0%，纬向-1.5%~+1.0%</w:t>
            </w:r>
          </w:p>
          <w:p w14:paraId="0CF97FBA">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8、干热尺寸变化率：经向-1.5%~+1.0%，纬向-1.5%~+1.0%</w:t>
            </w:r>
          </w:p>
          <w:p w14:paraId="262BFD3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9、总折痕回复角：≥240度</w:t>
            </w:r>
          </w:p>
          <w:p w14:paraId="7320F9D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color w:val="000000"/>
                <w:sz w:val="20"/>
                <w:szCs w:val="18"/>
                <w:lang w:val="en-US" w:eastAsia="zh-CN"/>
              </w:rPr>
              <w:t>10</w:t>
            </w:r>
            <w:r>
              <w:rPr>
                <w:rFonts w:hint="eastAsia" w:ascii="宋体" w:hAnsi="宋体" w:cs="宋体"/>
                <w:b w:val="0"/>
                <w:bCs w:val="0"/>
                <w:color w:val="000000"/>
                <w:szCs w:val="21"/>
                <w:u w:val="none"/>
                <w:lang w:val="en-US" w:eastAsia="zh-CN" w:bidi="ar"/>
              </w:rPr>
              <w:t>、起毛起球：≥4级</w:t>
            </w:r>
          </w:p>
          <w:p w14:paraId="20FFF5F9">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6E214F8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12、耐光色牢度：≥5级</w:t>
            </w:r>
          </w:p>
          <w:p w14:paraId="5ECFD0EC">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13、耐皂洗色牢度：变色≥4级，沾色≥4级</w:t>
            </w:r>
          </w:p>
          <w:p w14:paraId="299A5C7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2CD6DF96">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15、耐汗渍色牢度：变色≥4级，沾色≥4级</w:t>
            </w:r>
          </w:p>
          <w:p w14:paraId="18B857C5">
            <w:pPr>
              <w:widowControl/>
              <w:numPr>
                <w:ilvl w:val="0"/>
                <w:numId w:val="0"/>
              </w:numPr>
              <w:jc w:val="left"/>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16、耐热压色牢度：干压变色≥4级，潮压沾色≥4级</w:t>
            </w:r>
            <w:r>
              <w:rPr>
                <w:rFonts w:hint="eastAsia" w:ascii="宋体" w:hAnsi="宋体" w:cs="宋体"/>
                <w:b/>
                <w:bCs/>
                <w:color w:val="000000"/>
                <w:szCs w:val="21"/>
                <w:lang w:bidi="ar"/>
              </w:rPr>
              <w:br w:type="textWrapping" w:clear="all"/>
            </w:r>
            <w:r>
              <w:rPr>
                <w:rFonts w:hint="eastAsia" w:ascii="宋体" w:hAnsi="宋体" w:cs="宋体"/>
                <w:b w:val="0"/>
                <w:bCs w:val="0"/>
                <w:color w:val="000000"/>
                <w:szCs w:val="21"/>
                <w:u w:val="none"/>
                <w:lang w:val="en-US" w:eastAsia="zh-CN" w:bidi="ar"/>
              </w:rPr>
              <w:t xml:space="preserve">16、内胆填充物：超细纤维絮片。                                       </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17、面辅料、样式、号型与规格、颜色、工艺及成品外观质量完全符合公安部《辅警服装 文职冬执勤服（GA XXXX—XXXX）技术标准》</w:t>
            </w:r>
          </w:p>
        </w:tc>
        <w:tc>
          <w:tcPr>
            <w:tcW w:w="1737" w:type="dxa"/>
            <w:shd w:val="clear" w:color="auto" w:fill="FFFFFF"/>
            <w:noWrap w:val="0"/>
            <w:vAlign w:val="top"/>
          </w:tcPr>
          <w:p w14:paraId="3C524AB1">
            <w:pPr>
              <w:widowControl/>
              <w:jc w:val="center"/>
              <w:rPr>
                <w:rFonts w:ascii="仿宋" w:hAnsi="仿宋" w:eastAsia="仿宋" w:cs="仿宋"/>
                <w:color w:val="000000"/>
                <w:sz w:val="24"/>
              </w:rPr>
            </w:pPr>
            <w:r>
              <w:rPr>
                <w:color w:val="000000"/>
              </w:rPr>
              <w:drawing>
                <wp:inline distT="0" distB="0" distL="0" distR="0">
                  <wp:extent cx="1324610" cy="24917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a:srcRect t="15887"/>
                          <a:stretch>
                            <a:fillRect/>
                          </a:stretch>
                        </pic:blipFill>
                        <pic:spPr>
                          <a:xfrm>
                            <a:off x="0" y="0"/>
                            <a:ext cx="1324610" cy="2491740"/>
                          </a:xfrm>
                          <a:prstGeom prst="rect">
                            <a:avLst/>
                          </a:prstGeom>
                          <a:noFill/>
                          <a:ln>
                            <a:noFill/>
                          </a:ln>
                        </pic:spPr>
                      </pic:pic>
                    </a:graphicData>
                  </a:graphic>
                </wp:inline>
              </w:drawing>
            </w:r>
          </w:p>
        </w:tc>
      </w:tr>
      <w:tr w14:paraId="40577E8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0AFB822B">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4、勤务冬执勤服：.....套</w:t>
            </w:r>
          </w:p>
        </w:tc>
      </w:tr>
      <w:tr w14:paraId="293BE64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50A079A7">
            <w:pPr>
              <w:widowControl/>
              <w:jc w:val="center"/>
              <w:rPr>
                <w:rFonts w:hint="eastAsia" w:ascii="仿宋" w:hAnsi="仿宋" w:eastAsia="仿宋" w:cs="仿宋"/>
                <w:color w:val="000000"/>
                <w:sz w:val="24"/>
              </w:rPr>
            </w:pPr>
            <w:r>
              <w:rPr>
                <w:rFonts w:hint="eastAsia" w:ascii="仿宋" w:hAnsi="仿宋" w:eastAsia="仿宋" w:cs="仿宋"/>
                <w:b/>
                <w:bCs/>
                <w:color w:val="000000"/>
                <w:sz w:val="24"/>
                <w:u w:val="single"/>
              </w:rPr>
              <w:t>勤务冬执勤服（</w:t>
            </w:r>
            <w:r>
              <w:rPr>
                <w:rFonts w:hint="eastAsia" w:ascii="仿宋" w:hAnsi="仿宋" w:eastAsia="仿宋" w:cs="仿宋"/>
                <w:color w:val="000000"/>
                <w:sz w:val="24"/>
              </w:rPr>
              <w:t>含上衣和裤子）</w:t>
            </w:r>
          </w:p>
          <w:p w14:paraId="7C67628E">
            <w:pPr>
              <w:widowControl/>
              <w:jc w:val="center"/>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3B4DE595">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5CAACAD0">
            <w:pPr>
              <w:widowControl/>
              <w:jc w:val="center"/>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6EBC68F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1、面料：棉涤纬弹加厚斜纹布，藏蓝色，棉≥54%，聚酯纤维≤46%，</w:t>
            </w:r>
          </w:p>
          <w:p w14:paraId="26CFB4A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2、单位面积质量：240g/㎡。</w:t>
            </w:r>
          </w:p>
          <w:p w14:paraId="622C9BA2">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15902D81">
            <w:pPr>
              <w:widowControl/>
              <w:numPr>
                <w:ilvl w:val="0"/>
                <w:numId w:val="0"/>
              </w:numPr>
              <w:jc w:val="left"/>
              <w:rPr>
                <w:rFonts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07DCE53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5、断裂强力：经向≥750N，纬向≥650N</w:t>
            </w:r>
          </w:p>
          <w:p w14:paraId="6B05764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6、撕破强力：经向≥20N，纬向≥40N</w:t>
            </w:r>
          </w:p>
          <w:p w14:paraId="6D9394C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7</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水洗尺寸变化率：经向-2.0%~+1.0%，纬向-2.0%~+1.0%</w:t>
            </w:r>
          </w:p>
          <w:p w14:paraId="1BB491F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8</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总折痕回复角：≥200度</w:t>
            </w:r>
          </w:p>
          <w:p w14:paraId="045664D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9</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起毛起球：≥4级</w:t>
            </w:r>
          </w:p>
          <w:p w14:paraId="081F0EA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10、定力伸长率：纬向≥10%</w:t>
            </w:r>
          </w:p>
          <w:p w14:paraId="290BE6EF">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11、定力弹性回复率：纬向≥85%</w:t>
            </w:r>
          </w:p>
          <w:p w14:paraId="44772EE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10</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耐刷洗色牢度：变色≥3级</w:t>
            </w:r>
          </w:p>
          <w:p w14:paraId="61916A3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11</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耐光色牢度：≥5级</w:t>
            </w:r>
          </w:p>
          <w:p w14:paraId="6DAAE32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12</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 w:val="21"/>
                <w:szCs w:val="21"/>
                <w:lang w:val="en-US" w:eastAsia="zh-CN" w:bidi="ar"/>
              </w:rPr>
              <w:t>耐热压色牢度：干压变色</w:t>
            </w:r>
            <w:r>
              <w:rPr>
                <w:rFonts w:hint="eastAsia" w:ascii="宋体" w:hAnsi="宋体" w:cs="宋体"/>
                <w:b w:val="0"/>
                <w:bCs w:val="0"/>
                <w:color w:val="000000"/>
                <w:szCs w:val="21"/>
                <w:u w:val="none"/>
                <w:lang w:val="en-US" w:eastAsia="zh-CN" w:bidi="ar"/>
              </w:rPr>
              <w:t>≥4级，潮压沾色≥3-4级</w:t>
            </w:r>
          </w:p>
          <w:p w14:paraId="1CD0D46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13、耐皂洗色牢度：变色≥4级，沾色3-4级</w:t>
            </w:r>
          </w:p>
          <w:p w14:paraId="687CE9C9">
            <w:pPr>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r>
              <w:rPr>
                <w:rFonts w:hint="eastAsia" w:ascii="宋体" w:hAnsi="宋体" w:cs="宋体"/>
                <w:b/>
                <w:bCs/>
                <w:color w:val="000000"/>
                <w:szCs w:val="21"/>
                <w:lang w:bidi="ar"/>
              </w:rPr>
              <w:br w:type="textWrapping" w:clear="all"/>
            </w:r>
            <w:r>
              <w:rPr>
                <w:rFonts w:hint="eastAsia" w:ascii="宋体" w:hAnsi="宋体" w:cs="宋体"/>
                <w:b w:val="0"/>
                <w:bCs w:val="0"/>
                <w:color w:val="000000"/>
                <w:szCs w:val="21"/>
                <w:u w:val="none"/>
                <w:lang w:val="en-US" w:eastAsia="zh-CN" w:bidi="ar"/>
              </w:rPr>
              <w:t xml:space="preserve">15、内胆：超细纤维絮片，白色，温区大身、袖子、领面120g/㎡。                                 </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16、面辅料、样式、号型与规格、颜色、工艺及成品外观质量完全符合公安部《辅警服装 冬作训服/勤务冬执勤服》</w:t>
            </w:r>
          </w:p>
        </w:tc>
        <w:tc>
          <w:tcPr>
            <w:tcW w:w="1737" w:type="dxa"/>
            <w:shd w:val="clear" w:color="auto" w:fill="FFFFFF"/>
            <w:noWrap w:val="0"/>
            <w:vAlign w:val="top"/>
          </w:tcPr>
          <w:p w14:paraId="5846787F">
            <w:pPr>
              <w:widowControl/>
              <w:jc w:val="center"/>
              <w:rPr>
                <w:rFonts w:ascii="仿宋" w:hAnsi="仿宋" w:eastAsia="仿宋" w:cs="仿宋"/>
                <w:color w:val="000000"/>
                <w:sz w:val="24"/>
              </w:rPr>
            </w:pPr>
            <w:r>
              <w:rPr>
                <w:color w:val="000000"/>
              </w:rPr>
              <w:drawing>
                <wp:inline distT="0" distB="0" distL="0" distR="0">
                  <wp:extent cx="1424305" cy="296989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a:srcRect t="15886"/>
                          <a:stretch>
                            <a:fillRect/>
                          </a:stretch>
                        </pic:blipFill>
                        <pic:spPr>
                          <a:xfrm>
                            <a:off x="0" y="0"/>
                            <a:ext cx="1424838" cy="2970009"/>
                          </a:xfrm>
                          <a:prstGeom prst="rect">
                            <a:avLst/>
                          </a:prstGeom>
                          <a:noFill/>
                          <a:ln>
                            <a:noFill/>
                          </a:ln>
                        </pic:spPr>
                      </pic:pic>
                    </a:graphicData>
                  </a:graphic>
                </wp:inline>
              </w:drawing>
            </w:r>
          </w:p>
        </w:tc>
      </w:tr>
      <w:tr w14:paraId="6CC5014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59938749">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5、文职夏单裤：......条</w:t>
            </w:r>
          </w:p>
        </w:tc>
      </w:tr>
      <w:tr w14:paraId="781A0F8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97B8276">
            <w:pPr>
              <w:widowControl/>
              <w:jc w:val="center"/>
              <w:rPr>
                <w:rFonts w:hint="eastAsia" w:ascii="仿宋" w:hAnsi="仿宋" w:eastAsia="仿宋" w:cs="仿宋"/>
                <w:b/>
                <w:bCs/>
                <w:color w:val="000000"/>
                <w:sz w:val="24"/>
              </w:rPr>
            </w:pPr>
            <w:r>
              <w:rPr>
                <w:rFonts w:hint="eastAsia" w:ascii="仿宋" w:hAnsi="仿宋" w:eastAsia="仿宋" w:cs="仿宋"/>
                <w:b/>
                <w:bCs/>
                <w:color w:val="000000"/>
                <w:sz w:val="24"/>
              </w:rPr>
              <w:t>文职夏单裤</w:t>
            </w:r>
          </w:p>
          <w:p w14:paraId="4AF45160">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08047E64">
            <w:pPr>
              <w:widowControl/>
              <w:jc w:val="center"/>
              <w:rPr>
                <w:rFonts w:hint="eastAsia" w:ascii="仿宋" w:hAnsi="仿宋" w:eastAsia="仿宋" w:cs="仿宋"/>
                <w:b/>
                <w:bCs/>
                <w:color w:val="000000"/>
                <w:sz w:val="24"/>
              </w:rPr>
            </w:pPr>
          </w:p>
        </w:tc>
        <w:tc>
          <w:tcPr>
            <w:tcW w:w="2502" w:type="dxa"/>
            <w:shd w:val="clear" w:color="auto" w:fill="FFFFFF"/>
            <w:noWrap w:val="0"/>
            <w:vAlign w:val="top"/>
          </w:tcPr>
          <w:p w14:paraId="0DFC9C48">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1、面料：聚酯仿毛华达呢，藏蓝色，异型聚酯纤维（含导电纤维）100%</w:t>
            </w:r>
          </w:p>
          <w:p w14:paraId="06FBA894">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2、单位面积质量：175±15g/㎡。</w:t>
            </w:r>
          </w:p>
          <w:p w14:paraId="36F4A4ED">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6D2B63F9">
            <w:pPr>
              <w:widowControl/>
              <w:numPr>
                <w:ilvl w:val="0"/>
                <w:numId w:val="0"/>
              </w:numPr>
              <w:jc w:val="left"/>
              <w:rPr>
                <w:rFonts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7332852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5、断裂强力：经向≥900N，纬向≥800N</w:t>
            </w:r>
          </w:p>
          <w:p w14:paraId="242340C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6、撕破强力：经向≥120N，纬向≥90N</w:t>
            </w:r>
          </w:p>
          <w:p w14:paraId="1DE19F9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7</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3440F1B1">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8、干热尺寸变化率：经向-1.5%~+1.0%，纬向-1.5%~+1.0%</w:t>
            </w:r>
          </w:p>
          <w:p w14:paraId="7B97195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9、总折痕回复角：≥260度</w:t>
            </w:r>
          </w:p>
          <w:p w14:paraId="2B4C657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10、起毛起球：≥4级</w:t>
            </w:r>
          </w:p>
          <w:p w14:paraId="27FF1B25">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39E91ADD">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12耐光色牢度：≥5级</w:t>
            </w:r>
          </w:p>
          <w:p w14:paraId="36530AF6">
            <w:pPr>
              <w:numPr>
                <w:ilvl w:val="0"/>
                <w:numId w:val="0"/>
              </w:num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eastAsia="宋体" w:cs="宋体"/>
                <w:b w:val="0"/>
                <w:bCs w:val="0"/>
                <w:color w:val="000000"/>
                <w:sz w:val="21"/>
                <w:szCs w:val="21"/>
                <w:lang w:val="en-US" w:eastAsia="zh-CN" w:bidi="ar"/>
              </w:rPr>
              <w:t>1</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耐皂洗色牢度：变色≥4级，沾色≥4级</w:t>
            </w:r>
          </w:p>
          <w:p w14:paraId="417828C1">
            <w:pPr>
              <w:numPr>
                <w:ilvl w:val="0"/>
                <w:numId w:val="0"/>
              </w:numPr>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17ADACC2">
            <w:pPr>
              <w:numPr>
                <w:ilvl w:val="0"/>
                <w:numId w:val="0"/>
              </w:num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15、耐汗渍色牢度：变色≥4级，沾色≥4级</w:t>
            </w:r>
          </w:p>
          <w:p w14:paraId="1D658863">
            <w:pPr>
              <w:numPr>
                <w:ilvl w:val="0"/>
                <w:numId w:val="0"/>
              </w:numPr>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16、耐热压色牢度：干压变色≥4级，潮压沾色≥4级</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17、面辅料、样式、号型与规格、颜色、工艺及成品外观质量完全符合公安部《辅警服装 文职单裤（GA XXXX—XXXX）技术标准》</w:t>
            </w:r>
          </w:p>
        </w:tc>
        <w:tc>
          <w:tcPr>
            <w:tcW w:w="1737" w:type="dxa"/>
            <w:shd w:val="clear" w:color="auto" w:fill="FFFFFF"/>
            <w:noWrap w:val="0"/>
            <w:vAlign w:val="top"/>
          </w:tcPr>
          <w:p w14:paraId="71BCCCC9">
            <w:pPr>
              <w:widowControl/>
              <w:jc w:val="center"/>
              <w:rPr>
                <w:rFonts w:ascii="仿宋" w:hAnsi="仿宋" w:eastAsia="仿宋" w:cs="仿宋"/>
                <w:color w:val="000000"/>
                <w:sz w:val="24"/>
              </w:rPr>
            </w:pPr>
            <w:r>
              <w:rPr>
                <w:color w:val="000000"/>
              </w:rPr>
              <w:drawing>
                <wp:inline distT="0" distB="0" distL="0" distR="0">
                  <wp:extent cx="1149350" cy="212979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0"/>
                          <a:stretch>
                            <a:fillRect/>
                          </a:stretch>
                        </pic:blipFill>
                        <pic:spPr>
                          <a:xfrm>
                            <a:off x="0" y="0"/>
                            <a:ext cx="1149675" cy="2130336"/>
                          </a:xfrm>
                          <a:prstGeom prst="rect">
                            <a:avLst/>
                          </a:prstGeom>
                          <a:noFill/>
                          <a:ln>
                            <a:noFill/>
                          </a:ln>
                        </pic:spPr>
                      </pic:pic>
                    </a:graphicData>
                  </a:graphic>
                </wp:inline>
              </w:drawing>
            </w:r>
          </w:p>
        </w:tc>
      </w:tr>
      <w:tr w14:paraId="1E65E12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170C58F8">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6、勤务夏单裤：........条</w:t>
            </w:r>
          </w:p>
        </w:tc>
      </w:tr>
      <w:tr w14:paraId="1FA8B1F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63553DB">
            <w:pPr>
              <w:widowControl/>
              <w:jc w:val="center"/>
              <w:rPr>
                <w:rStyle w:val="195"/>
                <w:rFonts w:hint="eastAsia" w:ascii="仿宋" w:eastAsia="仿宋" w:cs="仿宋"/>
                <w:color w:val="000000"/>
                <w:sz w:val="24"/>
                <w:szCs w:val="24"/>
                <w:lang w:val="en-US"/>
              </w:rPr>
            </w:pPr>
            <w:r>
              <w:rPr>
                <w:rStyle w:val="195"/>
                <w:rFonts w:hint="eastAsia" w:ascii="仿宋" w:eastAsia="仿宋" w:cs="仿宋"/>
                <w:color w:val="000000"/>
                <w:sz w:val="24"/>
                <w:szCs w:val="24"/>
                <w:lang w:val="en-US"/>
              </w:rPr>
              <w:t>勤务夏单裤</w:t>
            </w:r>
          </w:p>
          <w:p w14:paraId="26373BC2">
            <w:pPr>
              <w:widowControl/>
              <w:jc w:val="center"/>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7B5E969C">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64A6FD87">
            <w:pPr>
              <w:widowControl/>
              <w:jc w:val="center"/>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392F2B4E">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1、面料：复合聚酯四面弹力平纹布，藏蓝色，82±5%复合聚酯弹性纤维，18±5%莱赛尔。</w:t>
            </w:r>
          </w:p>
          <w:p w14:paraId="312FB139">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2、单位面积质量：150±10g/㎡。</w:t>
            </w:r>
          </w:p>
          <w:p w14:paraId="2904B5DA">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3641FA20">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02739D7C">
            <w:pPr>
              <w:widowControl/>
              <w:numPr>
                <w:ilvl w:val="0"/>
                <w:numId w:val="0"/>
              </w:numPr>
              <w:jc w:val="left"/>
              <w:rPr>
                <w:rFonts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5、可降解致癌芳香胺染料：禁用</w:t>
            </w:r>
          </w:p>
          <w:p w14:paraId="5E2F6DB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6、断裂强力：经向≥700N，纬向≥300N</w:t>
            </w:r>
          </w:p>
          <w:p w14:paraId="451F050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7、撕破强力：经向≥80N，纬向≥60N</w:t>
            </w:r>
          </w:p>
          <w:p w14:paraId="7C3967F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8</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水洗尺寸变化率：经向-2%~+1.0%，纬向-2%~+1.0%</w:t>
            </w:r>
          </w:p>
          <w:p w14:paraId="246FB51D">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9、干热尺寸变化率：经向-2%~+1.0%，纬向-2%~+1.0%</w:t>
            </w:r>
          </w:p>
          <w:p w14:paraId="2D34EB6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10、起毛起球：≥4级</w:t>
            </w:r>
          </w:p>
          <w:p w14:paraId="52DC7DD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11、定力伸长率：经向≥10%，纬向≥12%</w:t>
            </w:r>
          </w:p>
          <w:p w14:paraId="3D9ED679">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12、定力弹性回复率：经向≥85%，纬向≥85%</w:t>
            </w:r>
          </w:p>
          <w:p w14:paraId="1292DF5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13、透气性：≥200mm/s</w:t>
            </w:r>
          </w:p>
          <w:p w14:paraId="39CABF8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14、芯吸高度：经向≥80mm，纬向≥80mm</w:t>
            </w:r>
          </w:p>
          <w:p w14:paraId="0BEB25B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15、滴水扩散时间≤5s</w:t>
            </w:r>
          </w:p>
          <w:p w14:paraId="0F12FED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16、干燥速率≥0.20g/h</w:t>
            </w:r>
          </w:p>
          <w:p w14:paraId="7440ADD8">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17、耐光色牢度：≥5级</w:t>
            </w:r>
          </w:p>
          <w:p w14:paraId="7A9AF7E6">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18、耐光、汗复合色牢度：酸变色≥4级，碱变色≥4级</w:t>
            </w:r>
          </w:p>
          <w:p w14:paraId="5BB4722D">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eastAsia="宋体" w:cs="宋体"/>
                <w:color w:val="000000"/>
                <w:sz w:val="18"/>
                <w:szCs w:val="16"/>
                <w:lang w:val="en-US" w:eastAsia="zh-CN"/>
              </w:rPr>
              <w:t>19</w:t>
            </w:r>
            <w:r>
              <w:rPr>
                <w:rFonts w:hint="eastAsia" w:ascii="宋体" w:hAnsi="宋体" w:cs="宋体"/>
                <w:b w:val="0"/>
                <w:bCs w:val="0"/>
                <w:color w:val="000000"/>
                <w:szCs w:val="21"/>
                <w:u w:val="none"/>
                <w:lang w:val="en-US" w:eastAsia="zh-CN" w:bidi="ar"/>
              </w:rPr>
              <w:t>、耐皂洗色牢度：变色≥4级，沾色≥4级</w:t>
            </w:r>
          </w:p>
          <w:p w14:paraId="7773426D">
            <w:pPr>
              <w:numPr>
                <w:ilvl w:val="0"/>
                <w:numId w:val="0"/>
              </w:numPr>
              <w:rPr>
                <w:rFonts w:hint="eastAsia" w:ascii="宋体" w:hAnsi="宋体" w:eastAsia="宋体" w:cs="宋体"/>
                <w:b w:val="0"/>
                <w:bCs w:val="0"/>
                <w:color w:val="000000"/>
                <w:sz w:val="21"/>
                <w:szCs w:val="21"/>
                <w:lang w:val="en-US" w:eastAsia="zh-CN" w:bidi="ar"/>
              </w:rPr>
            </w:pPr>
            <w:r>
              <w:rPr>
                <w:rFonts w:hint="eastAsia" w:ascii="宋体" w:hAnsi="宋体" w:eastAsia="宋体" w:cs="宋体"/>
                <w:color w:val="000000"/>
                <w:sz w:val="18"/>
                <w:szCs w:val="16"/>
              </w:rPr>
              <w:t>★</w:t>
            </w:r>
            <w:r>
              <w:rPr>
                <w:rFonts w:hint="eastAsia" w:ascii="宋体" w:hAnsi="宋体" w:eastAsia="宋体" w:cs="宋体"/>
                <w:color w:val="000000"/>
                <w:sz w:val="18"/>
                <w:szCs w:val="16"/>
                <w:lang w:val="en-US" w:eastAsia="zh-CN"/>
              </w:rPr>
              <w:t>20</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耐摩擦色牢度：干摩≥4级，湿摩≥3级</w:t>
            </w:r>
          </w:p>
          <w:p w14:paraId="4900B353">
            <w:pPr>
              <w:numPr>
                <w:ilvl w:val="0"/>
                <w:numId w:val="0"/>
              </w:numPr>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eastAsia="宋体" w:cs="宋体"/>
                <w:color w:val="000000"/>
                <w:sz w:val="18"/>
                <w:szCs w:val="16"/>
                <w:lang w:val="en-US" w:eastAsia="zh-CN"/>
              </w:rPr>
              <w:t>21</w:t>
            </w:r>
            <w:r>
              <w:rPr>
                <w:rFonts w:hint="eastAsia" w:ascii="宋体" w:hAnsi="宋体" w:cs="宋体"/>
                <w:b w:val="0"/>
                <w:bCs w:val="0"/>
                <w:color w:val="000000"/>
                <w:szCs w:val="21"/>
                <w:u w:val="none"/>
                <w:lang w:val="en-US" w:eastAsia="zh-CN" w:bidi="ar"/>
              </w:rPr>
              <w:t>、耐汗渍色牢度：变色≥4级，沾色≥4级</w:t>
            </w:r>
            <w:r>
              <w:rPr>
                <w:rFonts w:hint="eastAsia" w:ascii="宋体" w:hAnsi="宋体" w:cs="宋体"/>
                <w:b/>
                <w:bCs/>
                <w:color w:val="000000"/>
                <w:szCs w:val="21"/>
                <w:lang w:bidi="ar"/>
              </w:rPr>
              <w:t xml:space="preserve">         </w:t>
            </w:r>
            <w:r>
              <w:rPr>
                <w:rFonts w:hint="eastAsia" w:ascii="宋体" w:hAnsi="宋体" w:cs="宋体"/>
                <w:b/>
                <w:bCs/>
                <w:color w:val="000000"/>
                <w:szCs w:val="21"/>
                <w:lang w:bidi="ar"/>
              </w:rPr>
              <w:br w:type="textWrapping" w:clear="all"/>
            </w:r>
            <w:r>
              <w:rPr>
                <w:rFonts w:hint="eastAsia" w:ascii="宋体" w:hAnsi="宋体" w:cs="宋体"/>
                <w:b w:val="0"/>
                <w:bCs w:val="0"/>
                <w:color w:val="000000"/>
                <w:szCs w:val="21"/>
                <w:u w:val="none"/>
                <w:lang w:val="en-US" w:eastAsia="zh-CN" w:bidi="ar"/>
              </w:rPr>
              <w:t>22、面辅料、样式、号型与规格、颜色、工艺及成品外观质量完全符合公安部《辅警服装 勤务单裤（GA XXXX—XXXX）技术标准》</w:t>
            </w:r>
          </w:p>
        </w:tc>
        <w:tc>
          <w:tcPr>
            <w:tcW w:w="1737" w:type="dxa"/>
            <w:shd w:val="clear" w:color="auto" w:fill="FFFFFF"/>
            <w:noWrap w:val="0"/>
            <w:vAlign w:val="top"/>
          </w:tcPr>
          <w:p w14:paraId="067BB826">
            <w:pPr>
              <w:widowControl/>
              <w:jc w:val="center"/>
              <w:rPr>
                <w:rFonts w:ascii="仿宋" w:hAnsi="仿宋" w:eastAsia="仿宋" w:cs="仿宋"/>
                <w:color w:val="000000"/>
                <w:sz w:val="24"/>
              </w:rPr>
            </w:pPr>
            <w:r>
              <w:rPr>
                <w:color w:val="000000"/>
              </w:rPr>
              <w:drawing>
                <wp:inline distT="0" distB="0" distL="0" distR="0">
                  <wp:extent cx="1386205" cy="230568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1"/>
                          <a:srcRect t="16710"/>
                          <a:stretch>
                            <a:fillRect/>
                          </a:stretch>
                        </pic:blipFill>
                        <pic:spPr>
                          <a:xfrm>
                            <a:off x="0" y="0"/>
                            <a:ext cx="1386726" cy="2305685"/>
                          </a:xfrm>
                          <a:prstGeom prst="rect">
                            <a:avLst/>
                          </a:prstGeom>
                          <a:noFill/>
                          <a:ln>
                            <a:noFill/>
                          </a:ln>
                        </pic:spPr>
                      </pic:pic>
                    </a:graphicData>
                  </a:graphic>
                </wp:inline>
              </w:drawing>
            </w:r>
          </w:p>
        </w:tc>
      </w:tr>
      <w:tr w14:paraId="5F249FC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106C6748">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7、文职夏执勤服：.....件</w:t>
            </w:r>
          </w:p>
        </w:tc>
      </w:tr>
      <w:tr w14:paraId="359AABC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B588582">
            <w:pPr>
              <w:widowControl/>
              <w:jc w:val="center"/>
              <w:rPr>
                <w:rStyle w:val="195"/>
                <w:rFonts w:hint="eastAsia" w:ascii="仿宋" w:eastAsia="仿宋" w:cs="仿宋"/>
                <w:color w:val="000000"/>
                <w:sz w:val="24"/>
                <w:szCs w:val="24"/>
                <w:lang w:val="en-US"/>
              </w:rPr>
            </w:pPr>
            <w:r>
              <w:rPr>
                <w:rStyle w:val="195"/>
                <w:rFonts w:hint="eastAsia" w:ascii="仿宋" w:eastAsia="仿宋" w:cs="仿宋"/>
                <w:color w:val="000000"/>
                <w:sz w:val="24"/>
                <w:szCs w:val="24"/>
                <w:lang w:val="en-US"/>
              </w:rPr>
              <w:t>文职夏执勤服</w:t>
            </w:r>
          </w:p>
          <w:p w14:paraId="292922DA">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2C567A5D">
            <w:pPr>
              <w:widowControl/>
              <w:jc w:val="center"/>
              <w:rPr>
                <w:rStyle w:val="195"/>
                <w:rFonts w:hint="eastAsia" w:ascii="仿宋" w:eastAsia="仿宋" w:cs="仿宋"/>
                <w:color w:val="000000"/>
                <w:sz w:val="24"/>
                <w:szCs w:val="24"/>
                <w:lang w:val="en-US"/>
              </w:rPr>
            </w:pPr>
          </w:p>
        </w:tc>
        <w:tc>
          <w:tcPr>
            <w:tcW w:w="2502" w:type="dxa"/>
            <w:shd w:val="clear" w:color="auto" w:fill="FFFFFF"/>
            <w:noWrap w:val="0"/>
            <w:vAlign w:val="top"/>
          </w:tcPr>
          <w:p w14:paraId="44CE10A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1、面料：多异聚酯复合纱平纹布，浅蓝色，99.8%复合聚酯纤维，0.2%导电纤维</w:t>
            </w:r>
          </w:p>
          <w:p w14:paraId="1200F6C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2、单位面积质量:160±10g/㎡。</w:t>
            </w:r>
          </w:p>
          <w:p w14:paraId="657F226E">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5F8349D2">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58C346E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5、断裂强力：经向≥700N，纬向≥400N</w:t>
            </w:r>
          </w:p>
          <w:p w14:paraId="5BE09F8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68E64B4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7、总折痕回复角：≥230度</w:t>
            </w:r>
          </w:p>
          <w:p w14:paraId="2DDDD35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18540D3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9、定力伸长率：纬向≥12%</w:t>
            </w:r>
          </w:p>
          <w:p w14:paraId="1923A29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10、定力弹性回复率：纬向≥90%</w:t>
            </w:r>
          </w:p>
          <w:p w14:paraId="6523B54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35728B4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12、透气性：≥300mm/s</w:t>
            </w:r>
          </w:p>
          <w:p w14:paraId="33A6BE9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13、防紫外线性能：UPF≥30</w:t>
            </w:r>
          </w:p>
          <w:p w14:paraId="0F3A5C5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14、滴水扩散时间≤5s</w:t>
            </w:r>
          </w:p>
          <w:p w14:paraId="33995B2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15、干燥速率≥0.20g/h</w:t>
            </w:r>
          </w:p>
          <w:p w14:paraId="4FE9D91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16、芯吸高度：经向≥100mm，纬向≥90mm</w:t>
            </w:r>
          </w:p>
          <w:p w14:paraId="7B1AE08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17、耐光色牢度：≥5级</w:t>
            </w:r>
          </w:p>
          <w:p w14:paraId="650ECD7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18、耐光、汗复合色牢度：≥4级</w:t>
            </w:r>
          </w:p>
          <w:p w14:paraId="399651A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19、耐皂洗色牢度：变色≥4-5级，沾色≥4-5级</w:t>
            </w:r>
          </w:p>
          <w:p w14:paraId="0F8632A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20、耐摩擦色牢度：干摩≥4级，湿摩≥4级</w:t>
            </w:r>
          </w:p>
          <w:p w14:paraId="3D65549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21、耐汗渍色牢度：变色≥4-5级，沾色≥4-5级</w:t>
            </w:r>
          </w:p>
          <w:p w14:paraId="2A4F8EF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22、</w:t>
            </w:r>
            <w:r>
              <w:rPr>
                <w:rFonts w:hint="eastAsia" w:ascii="宋体" w:hAnsi="宋体" w:cs="宋体"/>
                <w:b w:val="0"/>
                <w:bCs w:val="0"/>
                <w:color w:val="000000"/>
                <w:sz w:val="21"/>
                <w:szCs w:val="21"/>
                <w:lang w:val="en-US" w:eastAsia="zh-CN" w:bidi="ar"/>
              </w:rPr>
              <w:t>耐热压色牢度：变色</w:t>
            </w:r>
            <w:r>
              <w:rPr>
                <w:rFonts w:hint="eastAsia" w:ascii="宋体" w:hAnsi="宋体" w:cs="宋体"/>
                <w:b w:val="0"/>
                <w:bCs w:val="0"/>
                <w:color w:val="000000"/>
                <w:szCs w:val="21"/>
                <w:u w:val="none"/>
                <w:lang w:val="en-US" w:eastAsia="zh-CN" w:bidi="ar"/>
              </w:rPr>
              <w:t>≥4-5级，沾色≥4-5级</w:t>
            </w:r>
          </w:p>
          <w:p w14:paraId="3D0287EA">
            <w:pPr>
              <w:widowControl/>
              <w:spacing w:after="180"/>
              <w:ind w:right="-63"/>
              <w:jc w:val="left"/>
              <w:rPr>
                <w:rFonts w:ascii="仿宋" w:hAnsi="仿宋" w:eastAsia="仿宋" w:cs="仿宋"/>
                <w:color w:val="000000"/>
                <w:sz w:val="24"/>
              </w:rPr>
            </w:pPr>
            <w:r>
              <w:rPr>
                <w:rFonts w:hint="eastAsia" w:ascii="宋体" w:hAnsi="宋体" w:cs="宋体"/>
                <w:b w:val="0"/>
                <w:bCs w:val="0"/>
                <w:color w:val="000000"/>
                <w:szCs w:val="21"/>
                <w:u w:val="none"/>
                <w:lang w:val="en-US" w:eastAsia="zh-CN" w:bidi="ar"/>
              </w:rPr>
              <w:t>23、面辅料、样式、号型与规格、颜色、工艺及成品外观质量完全符合公安部《辅警服装 文职夏季执勤服（GA XXXX—XXXX）技术标准》</w:t>
            </w:r>
          </w:p>
        </w:tc>
        <w:tc>
          <w:tcPr>
            <w:tcW w:w="1737" w:type="dxa"/>
            <w:shd w:val="clear" w:color="auto" w:fill="FFFFFF"/>
            <w:noWrap w:val="0"/>
            <w:vAlign w:val="top"/>
          </w:tcPr>
          <w:p w14:paraId="42E0CC5A">
            <w:pPr>
              <w:widowControl/>
              <w:jc w:val="center"/>
              <w:rPr>
                <w:rFonts w:ascii="仿宋" w:hAnsi="仿宋" w:eastAsia="仿宋" w:cs="仿宋"/>
                <w:color w:val="000000"/>
                <w:sz w:val="24"/>
              </w:rPr>
            </w:pPr>
            <w:r>
              <w:rPr>
                <w:color w:val="000000"/>
              </w:rPr>
              <w:drawing>
                <wp:inline distT="0" distB="0" distL="0" distR="0">
                  <wp:extent cx="1240155" cy="197485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0"/>
                          <a:stretch>
                            <a:fillRect/>
                          </a:stretch>
                        </pic:blipFill>
                        <pic:spPr>
                          <a:xfrm>
                            <a:off x="0" y="0"/>
                            <a:ext cx="1240201" cy="1975295"/>
                          </a:xfrm>
                          <a:prstGeom prst="rect">
                            <a:avLst/>
                          </a:prstGeom>
                          <a:noFill/>
                          <a:ln>
                            <a:noFill/>
                          </a:ln>
                        </pic:spPr>
                      </pic:pic>
                    </a:graphicData>
                  </a:graphic>
                </wp:inline>
              </w:drawing>
            </w:r>
          </w:p>
        </w:tc>
      </w:tr>
      <w:tr w14:paraId="1E86FBB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55730DD1">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8、勤务夏执勤服：.......件</w:t>
            </w:r>
          </w:p>
        </w:tc>
      </w:tr>
      <w:tr w14:paraId="1F84953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0CA5C89B">
            <w:pPr>
              <w:widowControl/>
              <w:rPr>
                <w:rStyle w:val="195"/>
                <w:rFonts w:hint="eastAsia" w:ascii="仿宋" w:eastAsia="仿宋" w:cs="仿宋"/>
                <w:color w:val="000000"/>
                <w:sz w:val="24"/>
                <w:szCs w:val="24"/>
                <w:lang w:val="en-US"/>
              </w:rPr>
            </w:pPr>
            <w:r>
              <w:rPr>
                <w:rStyle w:val="195"/>
                <w:rFonts w:hint="eastAsia" w:ascii="仿宋" w:eastAsia="仿宋" w:cs="仿宋"/>
                <w:color w:val="000000"/>
                <w:sz w:val="24"/>
                <w:szCs w:val="24"/>
                <w:lang w:val="en-US"/>
              </w:rPr>
              <w:t>勤务夏执勤服</w:t>
            </w:r>
          </w:p>
          <w:p w14:paraId="74023866">
            <w:pPr>
              <w:widowControl/>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0CBC0277">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11422C95">
            <w:pPr>
              <w:widowControl/>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6D383F7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1、面料：多异聚酯复合纱平纹布，浅蓝色，99.8%复合聚酯纤维，0.2%导电纤维</w:t>
            </w:r>
          </w:p>
          <w:p w14:paraId="3FE2C1D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2、单位面积质量:160±10g/㎡。。</w:t>
            </w:r>
          </w:p>
          <w:p w14:paraId="472465F8">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7CB4F56F">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66CB720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5、断裂强力：经向≥700N，纬向≥400N</w:t>
            </w:r>
          </w:p>
          <w:p w14:paraId="165C83D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79AF8D4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7、总折痕回复角：≥230度</w:t>
            </w:r>
          </w:p>
          <w:p w14:paraId="0576658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5D2D03B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9、定力伸长率：纬向≥12%</w:t>
            </w:r>
          </w:p>
          <w:p w14:paraId="34A83FE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10、定力弹性回复率：纬向≥90%</w:t>
            </w:r>
          </w:p>
          <w:p w14:paraId="4010FED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6BD7C79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12、透气性：≥300mm/s</w:t>
            </w:r>
          </w:p>
          <w:p w14:paraId="0A53304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13、防紫外线性能：UPF≥30</w:t>
            </w:r>
          </w:p>
          <w:p w14:paraId="4B8ADBC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14、滴水扩散时间≤5s</w:t>
            </w:r>
          </w:p>
          <w:p w14:paraId="690C529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15、干燥速率≥0.20g/h</w:t>
            </w:r>
          </w:p>
          <w:p w14:paraId="5CFC1A5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16、芯吸高度：经向≥100mm，纬向≥90mm</w:t>
            </w:r>
          </w:p>
          <w:p w14:paraId="287104A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17、耐光色牢度：≥5级</w:t>
            </w:r>
          </w:p>
          <w:p w14:paraId="2443DF9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18、耐光、汗复合色牢度：≥4级</w:t>
            </w:r>
          </w:p>
          <w:p w14:paraId="56AD25F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19、耐皂洗色牢度：变色≥4-5级，沾色≥4-5级</w:t>
            </w:r>
          </w:p>
          <w:p w14:paraId="17EBA32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20、耐摩擦色牢度：干摩≥4级，湿摩≥4级</w:t>
            </w:r>
          </w:p>
          <w:p w14:paraId="547EF86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21、耐汗渍色牢度：变色≥4-5级，沾色≥4-5级</w:t>
            </w:r>
          </w:p>
          <w:p w14:paraId="26DDF42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22、</w:t>
            </w:r>
            <w:r>
              <w:rPr>
                <w:rFonts w:hint="eastAsia" w:ascii="宋体" w:hAnsi="宋体" w:cs="宋体"/>
                <w:b w:val="0"/>
                <w:bCs w:val="0"/>
                <w:color w:val="000000"/>
                <w:sz w:val="21"/>
                <w:szCs w:val="21"/>
                <w:lang w:val="en-US" w:eastAsia="zh-CN" w:bidi="ar"/>
              </w:rPr>
              <w:t>耐热压色牢度：变色</w:t>
            </w:r>
            <w:r>
              <w:rPr>
                <w:rFonts w:hint="eastAsia" w:ascii="宋体" w:hAnsi="宋体" w:cs="宋体"/>
                <w:b w:val="0"/>
                <w:bCs w:val="0"/>
                <w:color w:val="000000"/>
                <w:szCs w:val="21"/>
                <w:u w:val="none"/>
                <w:lang w:val="en-US" w:eastAsia="zh-CN" w:bidi="ar"/>
              </w:rPr>
              <w:t>≥4-5级，沾色≥4-5级</w:t>
            </w:r>
          </w:p>
          <w:p w14:paraId="52336A30">
            <w:pPr>
              <w:rPr>
                <w:rFonts w:ascii="仿宋" w:hAnsi="仿宋" w:eastAsia="仿宋" w:cs="仿宋"/>
                <w:color w:val="000000"/>
                <w:sz w:val="24"/>
              </w:rPr>
            </w:pPr>
            <w:r>
              <w:rPr>
                <w:rFonts w:hint="eastAsia" w:ascii="宋体" w:hAnsi="宋体" w:cs="宋体"/>
                <w:b w:val="0"/>
                <w:bCs w:val="0"/>
                <w:color w:val="000000"/>
                <w:szCs w:val="21"/>
                <w:u w:val="none"/>
                <w:lang w:val="en-US" w:eastAsia="zh-CN" w:bidi="ar"/>
              </w:rPr>
              <w:t>23、面辅料、样式、号型与规格、颜色、工艺及成品外观质量完全符合公安部《辅警服装 勤务夏季执勤服（GA XXXX—XXXX）技术标准》</w:t>
            </w:r>
          </w:p>
        </w:tc>
        <w:tc>
          <w:tcPr>
            <w:tcW w:w="1737" w:type="dxa"/>
            <w:shd w:val="clear" w:color="auto" w:fill="FFFFFF"/>
            <w:noWrap w:val="0"/>
            <w:vAlign w:val="top"/>
          </w:tcPr>
          <w:p w14:paraId="24C03B47">
            <w:pPr>
              <w:widowControl/>
              <w:jc w:val="center"/>
              <w:rPr>
                <w:rFonts w:ascii="仿宋" w:hAnsi="仿宋" w:eastAsia="仿宋" w:cs="仿宋"/>
                <w:color w:val="000000"/>
                <w:sz w:val="24"/>
              </w:rPr>
            </w:pPr>
          </w:p>
          <w:p w14:paraId="12A246E7">
            <w:pPr>
              <w:widowControl/>
              <w:jc w:val="center"/>
              <w:rPr>
                <w:rFonts w:ascii="仿宋" w:hAnsi="仿宋" w:eastAsia="仿宋" w:cs="仿宋"/>
                <w:color w:val="000000"/>
                <w:sz w:val="24"/>
              </w:rPr>
            </w:pPr>
          </w:p>
          <w:p w14:paraId="3B20F22A">
            <w:pPr>
              <w:widowControl/>
              <w:jc w:val="center"/>
              <w:rPr>
                <w:rFonts w:ascii="仿宋" w:hAnsi="仿宋" w:eastAsia="仿宋" w:cs="仿宋"/>
                <w:color w:val="000000"/>
                <w:sz w:val="24"/>
              </w:rPr>
            </w:pPr>
            <w:r>
              <w:rPr>
                <w:color w:val="000000"/>
              </w:rPr>
              <w:drawing>
                <wp:inline distT="0" distB="0" distL="0" distR="0">
                  <wp:extent cx="1388110" cy="189611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2"/>
                          <a:stretch>
                            <a:fillRect/>
                          </a:stretch>
                        </pic:blipFill>
                        <pic:spPr>
                          <a:xfrm>
                            <a:off x="0" y="0"/>
                            <a:ext cx="1388110" cy="1896110"/>
                          </a:xfrm>
                          <a:prstGeom prst="rect">
                            <a:avLst/>
                          </a:prstGeom>
                          <a:noFill/>
                          <a:ln>
                            <a:noFill/>
                          </a:ln>
                        </pic:spPr>
                      </pic:pic>
                    </a:graphicData>
                  </a:graphic>
                </wp:inline>
              </w:drawing>
            </w:r>
          </w:p>
        </w:tc>
      </w:tr>
      <w:tr w14:paraId="1BDE274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35F96F50">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9、文职长袖制式衬衣：........件</w:t>
            </w:r>
          </w:p>
        </w:tc>
      </w:tr>
      <w:tr w14:paraId="7BECB6E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AEE9BFA">
            <w:pPr>
              <w:widowControl/>
              <w:jc w:val="center"/>
              <w:rPr>
                <w:rFonts w:hint="eastAsia" w:ascii="仿宋" w:hAnsi="仿宋" w:eastAsia="仿宋" w:cs="仿宋"/>
                <w:color w:val="000000"/>
                <w:sz w:val="24"/>
              </w:rPr>
            </w:pPr>
            <w:r>
              <w:rPr>
                <w:rFonts w:hint="eastAsia" w:ascii="仿宋" w:hAnsi="仿宋" w:eastAsia="仿宋" w:cs="仿宋"/>
                <w:color w:val="000000"/>
                <w:sz w:val="24"/>
              </w:rPr>
              <w:t>文职长袖制式衬衣</w:t>
            </w:r>
          </w:p>
          <w:p w14:paraId="569FAB46">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0A989EF4">
            <w:pPr>
              <w:widowControl/>
              <w:jc w:val="center"/>
              <w:rPr>
                <w:rFonts w:hint="eastAsia" w:ascii="仿宋" w:hAnsi="仿宋" w:eastAsia="仿宋" w:cs="仿宋"/>
                <w:color w:val="000000"/>
                <w:sz w:val="24"/>
                <w:lang w:val="en-US"/>
              </w:rPr>
            </w:pPr>
          </w:p>
        </w:tc>
        <w:tc>
          <w:tcPr>
            <w:tcW w:w="2502" w:type="dxa"/>
            <w:shd w:val="clear" w:color="auto" w:fill="FFFFFF"/>
            <w:noWrap w:val="0"/>
            <w:vAlign w:val="top"/>
          </w:tcPr>
          <w:p w14:paraId="50A1BAF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1、面料：多异聚酯复合纱平纹布，浅蓝色，99.8%复合聚酯纤维，0.2%导电纤维</w:t>
            </w:r>
          </w:p>
          <w:p w14:paraId="2EA72CA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2、单位面积质量:160±10g/㎡。。</w:t>
            </w:r>
          </w:p>
          <w:p w14:paraId="6C679013">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1D1D2256">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6DABF4E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5、断裂强力：经向≥700N，纬向≥400N</w:t>
            </w:r>
          </w:p>
          <w:p w14:paraId="7F46A68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24103DF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7、总折痕回复角：≥230度</w:t>
            </w:r>
          </w:p>
          <w:p w14:paraId="41AF278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2B7DA9B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9、定力伸长率：纬向≥12%</w:t>
            </w:r>
          </w:p>
          <w:p w14:paraId="1581F1C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10、定力弹性回复率：纬向≥90%</w:t>
            </w:r>
          </w:p>
          <w:p w14:paraId="66AFFC2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4D9FF9C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12、透气性：≥300mm/s</w:t>
            </w:r>
          </w:p>
          <w:p w14:paraId="646F853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13、防紫外线性能：UPF≥30</w:t>
            </w:r>
          </w:p>
          <w:p w14:paraId="5DD408B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14、滴水扩散时间≤5s</w:t>
            </w:r>
          </w:p>
          <w:p w14:paraId="65D99DB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15、干燥速率≥0.20g/h</w:t>
            </w:r>
          </w:p>
          <w:p w14:paraId="749C41A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16、芯吸高度：经向≥100mm，纬向≥90mm</w:t>
            </w:r>
          </w:p>
          <w:p w14:paraId="299F6D8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17、耐光色牢度：≥5级</w:t>
            </w:r>
          </w:p>
          <w:p w14:paraId="38DA09D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18、耐光、汗复合色牢度：≥4级</w:t>
            </w:r>
          </w:p>
          <w:p w14:paraId="3003983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19、耐皂洗色牢度：变色≥4-5级，沾色≥4-5级</w:t>
            </w:r>
          </w:p>
          <w:p w14:paraId="605EFE4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20、耐摩擦色牢度：干摩≥4级，湿摩≥4级</w:t>
            </w:r>
          </w:p>
          <w:p w14:paraId="5CE2925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21、耐汗渍色牢度：变色≥4-5级，沾色≥4-5级</w:t>
            </w:r>
          </w:p>
          <w:p w14:paraId="19DD4D2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22、</w:t>
            </w:r>
            <w:r>
              <w:rPr>
                <w:rFonts w:hint="eastAsia" w:ascii="宋体" w:hAnsi="宋体" w:cs="宋体"/>
                <w:b w:val="0"/>
                <w:bCs w:val="0"/>
                <w:color w:val="000000"/>
                <w:sz w:val="21"/>
                <w:szCs w:val="21"/>
                <w:lang w:val="en-US" w:eastAsia="zh-CN" w:bidi="ar"/>
              </w:rPr>
              <w:t>耐热压色牢度：变色</w:t>
            </w:r>
            <w:r>
              <w:rPr>
                <w:rFonts w:hint="eastAsia" w:ascii="宋体" w:hAnsi="宋体" w:cs="宋体"/>
                <w:b w:val="0"/>
                <w:bCs w:val="0"/>
                <w:color w:val="000000"/>
                <w:szCs w:val="21"/>
                <w:u w:val="none"/>
                <w:lang w:val="en-US" w:eastAsia="zh-CN" w:bidi="ar"/>
              </w:rPr>
              <w:t>≥4-5级，沾色≥4-5级</w:t>
            </w:r>
          </w:p>
          <w:p w14:paraId="70E6E87B">
            <w:pPr>
              <w:widowControl/>
              <w:numPr>
                <w:ilvl w:val="0"/>
                <w:numId w:val="0"/>
              </w:numPr>
              <w:jc w:val="left"/>
              <w:rPr>
                <w:rFonts w:ascii="仿宋" w:hAnsi="仿宋" w:eastAsia="仿宋" w:cs="仿宋"/>
                <w:color w:val="000000"/>
                <w:sz w:val="24"/>
              </w:rPr>
            </w:pPr>
            <w:r>
              <w:rPr>
                <w:rFonts w:hint="eastAsia" w:ascii="宋体" w:hAnsi="宋体" w:cs="宋体"/>
                <w:b w:val="0"/>
                <w:bCs w:val="0"/>
                <w:color w:val="000000"/>
                <w:szCs w:val="21"/>
                <w:u w:val="none"/>
                <w:lang w:val="en-US" w:eastAsia="zh-CN" w:bidi="ar"/>
              </w:rPr>
              <w:t>23、面辅料、样式、号型与规格、颜色、工艺及成品外观质量完全符合公安部《辅警服装  文职长袖制式衬衣（GA XXXX—XXXX）技术标准》</w:t>
            </w:r>
          </w:p>
        </w:tc>
        <w:tc>
          <w:tcPr>
            <w:tcW w:w="1737" w:type="dxa"/>
            <w:shd w:val="clear" w:color="auto" w:fill="FFFFFF"/>
            <w:noWrap w:val="0"/>
            <w:vAlign w:val="top"/>
          </w:tcPr>
          <w:p w14:paraId="4888F140">
            <w:pPr>
              <w:widowControl/>
              <w:jc w:val="center"/>
              <w:rPr>
                <w:rFonts w:ascii="仿宋" w:hAnsi="仿宋" w:eastAsia="仿宋" w:cs="仿宋"/>
                <w:color w:val="000000"/>
                <w:sz w:val="24"/>
              </w:rPr>
            </w:pPr>
            <w:r>
              <w:rPr>
                <w:color w:val="000000"/>
              </w:rPr>
              <w:drawing>
                <wp:inline distT="0" distB="0" distL="0" distR="0">
                  <wp:extent cx="1421130" cy="1953895"/>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3"/>
                          <a:stretch>
                            <a:fillRect/>
                          </a:stretch>
                        </pic:blipFill>
                        <pic:spPr>
                          <a:xfrm>
                            <a:off x="0" y="0"/>
                            <a:ext cx="1421130" cy="1953895"/>
                          </a:xfrm>
                          <a:prstGeom prst="rect">
                            <a:avLst/>
                          </a:prstGeom>
                          <a:noFill/>
                          <a:ln>
                            <a:noFill/>
                          </a:ln>
                        </pic:spPr>
                      </pic:pic>
                    </a:graphicData>
                  </a:graphic>
                </wp:inline>
              </w:drawing>
            </w:r>
          </w:p>
        </w:tc>
      </w:tr>
      <w:tr w14:paraId="3590407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69B68843">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10、勤务长袖制式衬衣：.......件</w:t>
            </w:r>
          </w:p>
        </w:tc>
      </w:tr>
      <w:tr w14:paraId="21F1B33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1FB0C0F7">
            <w:pPr>
              <w:widowControl/>
              <w:jc w:val="center"/>
              <w:rPr>
                <w:rFonts w:hint="eastAsia" w:ascii="仿宋" w:hAnsi="仿宋" w:eastAsia="仿宋" w:cs="仿宋"/>
                <w:color w:val="000000"/>
                <w:sz w:val="24"/>
              </w:rPr>
            </w:pPr>
            <w:r>
              <w:rPr>
                <w:rFonts w:hint="eastAsia" w:ascii="仿宋" w:hAnsi="仿宋" w:eastAsia="仿宋" w:cs="仿宋"/>
                <w:color w:val="000000"/>
                <w:sz w:val="24"/>
              </w:rPr>
              <w:t>勤务长袖制式衬衣</w:t>
            </w:r>
          </w:p>
          <w:p w14:paraId="5F7DCBD4">
            <w:pPr>
              <w:widowControl/>
              <w:jc w:val="center"/>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10E52766">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370B8C72">
            <w:pPr>
              <w:widowControl/>
              <w:jc w:val="center"/>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5F2FA5F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1、面料：多异聚酯复合纱平纹布，浅蓝色，99.8%复合聚酯纤维，0.2%导电纤维</w:t>
            </w:r>
          </w:p>
          <w:p w14:paraId="64F51E7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2、单位面积质量:160±10g/㎡。。</w:t>
            </w:r>
          </w:p>
          <w:p w14:paraId="53C64FDA">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373EC87A">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1B108F1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5、断裂强力：经向≥700N，纬向≥400N</w:t>
            </w:r>
          </w:p>
          <w:p w14:paraId="4269D7A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7110BE5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7、总折痕回复角：≥230度</w:t>
            </w:r>
          </w:p>
          <w:p w14:paraId="3E870A6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3FB74C7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9、定力伸长率：纬向≥12%</w:t>
            </w:r>
          </w:p>
          <w:p w14:paraId="0377D01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10、定力弹性回复率：纬向≥90%</w:t>
            </w:r>
          </w:p>
          <w:p w14:paraId="57A8E94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330FCAD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12、透气性：≥300mm/s</w:t>
            </w:r>
          </w:p>
          <w:p w14:paraId="6FB0AE52">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13、防紫外线性能：UPF≥30</w:t>
            </w:r>
          </w:p>
          <w:p w14:paraId="15D1089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14、滴水扩散时间≤5s</w:t>
            </w:r>
          </w:p>
          <w:p w14:paraId="4B4E7F5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15、干燥速率≥0.20g/h</w:t>
            </w:r>
          </w:p>
          <w:p w14:paraId="3C735CE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16、芯吸高度：经向≥100mm，纬向≥90mm</w:t>
            </w:r>
          </w:p>
          <w:p w14:paraId="735B507F">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17、耐光色牢度：≥5级</w:t>
            </w:r>
          </w:p>
          <w:p w14:paraId="2222A99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18、耐光、汗复合色牢度：≥4级</w:t>
            </w:r>
          </w:p>
          <w:p w14:paraId="10D5846A">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19、耐皂洗色牢度：变色≥4-5级，沾色≥4-5级</w:t>
            </w:r>
          </w:p>
          <w:p w14:paraId="6F687B4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20、耐摩擦色牢度：干摩≥4级，湿摩≥4级</w:t>
            </w:r>
          </w:p>
          <w:p w14:paraId="12EC97B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21、耐汗渍色牢度：变色≥4-5级，沾色≥4-5级</w:t>
            </w:r>
          </w:p>
          <w:p w14:paraId="7411AD4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22、</w:t>
            </w:r>
            <w:r>
              <w:rPr>
                <w:rFonts w:hint="eastAsia" w:ascii="宋体" w:hAnsi="宋体" w:cs="宋体"/>
                <w:b w:val="0"/>
                <w:bCs w:val="0"/>
                <w:color w:val="000000"/>
                <w:sz w:val="21"/>
                <w:szCs w:val="21"/>
                <w:lang w:val="en-US" w:eastAsia="zh-CN" w:bidi="ar"/>
              </w:rPr>
              <w:t>耐热压色牢度：变色</w:t>
            </w:r>
            <w:r>
              <w:rPr>
                <w:rFonts w:hint="eastAsia" w:ascii="宋体" w:hAnsi="宋体" w:cs="宋体"/>
                <w:b w:val="0"/>
                <w:bCs w:val="0"/>
                <w:color w:val="000000"/>
                <w:szCs w:val="21"/>
                <w:u w:val="none"/>
                <w:lang w:val="en-US" w:eastAsia="zh-CN" w:bidi="ar"/>
              </w:rPr>
              <w:t>≥4-5级，沾色≥4-5级</w:t>
            </w:r>
          </w:p>
          <w:p w14:paraId="4D7C7E54">
            <w:pPr>
              <w:rPr>
                <w:rFonts w:ascii="仿宋" w:hAnsi="仿宋" w:eastAsia="仿宋" w:cs="仿宋"/>
                <w:color w:val="000000"/>
                <w:sz w:val="24"/>
              </w:rPr>
            </w:pPr>
            <w:r>
              <w:rPr>
                <w:rFonts w:hint="eastAsia" w:ascii="宋体" w:hAnsi="宋体" w:cs="宋体"/>
                <w:b w:val="0"/>
                <w:bCs w:val="0"/>
                <w:color w:val="000000"/>
                <w:szCs w:val="21"/>
                <w:u w:val="none"/>
                <w:lang w:val="en-US" w:eastAsia="zh-CN" w:bidi="ar"/>
              </w:rPr>
              <w:t>23、后过肩里涤纶网眼布，浅蓝色，100%聚酯纤维，单位面积质量:60g/㎡。</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 xml:space="preserve">24、腋下片单向导湿双面薄针织布，浅蓝色，成分：100%聚酯纤维，单位面积质量：140g/㎡。                                     </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25、面辅料、样式、号型与规格、颜色、工艺及成品外观质量完全符合公安部《辅警服装 勤务长袖制式衬衣（GA XXXX—XXXX）技术标准》</w:t>
            </w:r>
          </w:p>
        </w:tc>
        <w:tc>
          <w:tcPr>
            <w:tcW w:w="1737" w:type="dxa"/>
            <w:shd w:val="clear" w:color="auto" w:fill="FFFFFF"/>
            <w:noWrap w:val="0"/>
            <w:vAlign w:val="top"/>
          </w:tcPr>
          <w:p w14:paraId="76C6296E">
            <w:pPr>
              <w:widowControl/>
              <w:jc w:val="center"/>
              <w:rPr>
                <w:rFonts w:ascii="仿宋" w:hAnsi="仿宋" w:eastAsia="仿宋" w:cs="仿宋"/>
                <w:color w:val="000000"/>
                <w:sz w:val="24"/>
              </w:rPr>
            </w:pPr>
            <w:r>
              <w:rPr>
                <w:color w:val="000000"/>
              </w:rPr>
              <w:drawing>
                <wp:inline distT="0" distB="0" distL="0" distR="0">
                  <wp:extent cx="1433830" cy="242570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4"/>
                          <a:srcRect t="17030"/>
                          <a:stretch>
                            <a:fillRect/>
                          </a:stretch>
                        </pic:blipFill>
                        <pic:spPr>
                          <a:xfrm>
                            <a:off x="0" y="0"/>
                            <a:ext cx="1433830" cy="2425700"/>
                          </a:xfrm>
                          <a:prstGeom prst="rect">
                            <a:avLst/>
                          </a:prstGeom>
                          <a:noFill/>
                          <a:ln>
                            <a:noFill/>
                          </a:ln>
                        </pic:spPr>
                      </pic:pic>
                    </a:graphicData>
                  </a:graphic>
                </wp:inline>
              </w:drawing>
            </w:r>
          </w:p>
        </w:tc>
      </w:tr>
      <w:tr w14:paraId="7F2AEA71">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35F98942">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11、大檐帽：......顶</w:t>
            </w:r>
          </w:p>
        </w:tc>
      </w:tr>
      <w:tr w14:paraId="4DAA1D6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7618248">
            <w:pPr>
              <w:widowControl/>
              <w:jc w:val="center"/>
              <w:rPr>
                <w:rStyle w:val="195"/>
                <w:rFonts w:hint="eastAsia" w:ascii="仿宋" w:eastAsia="仿宋" w:cs="仿宋"/>
                <w:color w:val="000000"/>
                <w:sz w:val="24"/>
                <w:szCs w:val="24"/>
                <w:lang w:val="en-US"/>
              </w:rPr>
            </w:pPr>
            <w:r>
              <w:rPr>
                <w:rStyle w:val="195"/>
                <w:rFonts w:hint="eastAsia" w:ascii="仿宋" w:eastAsia="仿宋" w:cs="仿宋"/>
                <w:color w:val="000000"/>
                <w:sz w:val="24"/>
                <w:szCs w:val="24"/>
                <w:lang w:val="en-US"/>
              </w:rPr>
              <w:t>大檐帽</w:t>
            </w:r>
          </w:p>
          <w:p w14:paraId="00CFE506">
            <w:pPr>
              <w:widowControl/>
              <w:jc w:val="center"/>
              <w:rPr>
                <w:rStyle w:val="195"/>
                <w:rFonts w:hint="eastAsia" w:ascii="仿宋" w:eastAsia="仿宋" w:cs="仿宋"/>
                <w:color w:val="000000"/>
                <w:sz w:val="24"/>
                <w:szCs w:val="24"/>
                <w:lang w:val="en-US" w:eastAsia="zh-CN"/>
              </w:rPr>
            </w:pPr>
          </w:p>
        </w:tc>
        <w:tc>
          <w:tcPr>
            <w:tcW w:w="2502" w:type="dxa"/>
            <w:shd w:val="clear" w:color="auto" w:fill="FFFFFF"/>
            <w:noWrap w:val="0"/>
            <w:vAlign w:val="top"/>
          </w:tcPr>
          <w:p w14:paraId="5AFE05DF">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eastAsia="宋体" w:cs="宋体"/>
                <w:color w:val="000000"/>
                <w:sz w:val="21"/>
                <w:szCs w:val="21"/>
                <w:lang w:val="en-US" w:eastAsia="zh-CN" w:bidi="ar"/>
              </w:rPr>
              <w:t>1、</w:t>
            </w:r>
            <w:r>
              <w:rPr>
                <w:rFonts w:hint="eastAsia" w:ascii="宋体" w:hAnsi="宋体" w:cs="宋体"/>
                <w:color w:val="000000"/>
                <w:szCs w:val="21"/>
              </w:rPr>
              <w:t>面料：</w:t>
            </w:r>
            <w:r>
              <w:rPr>
                <w:rFonts w:hint="eastAsia" w:ascii="宋体" w:hAnsi="宋体" w:cs="宋体"/>
                <w:color w:val="000000"/>
                <w:szCs w:val="21"/>
                <w:lang w:bidi="ar"/>
              </w:rPr>
              <w:t>涤粘仿毛哔叽，成份：涤纶80</w:t>
            </w:r>
            <w:r>
              <w:rPr>
                <w:rFonts w:hint="eastAsia" w:ascii="宋体" w:hAnsi="宋体" w:cs="宋体"/>
                <w:color w:val="000000"/>
                <w:szCs w:val="21"/>
                <w:lang w:val="en-US" w:eastAsia="zh-CN" w:bidi="ar"/>
              </w:rPr>
              <w:t>±5</w:t>
            </w:r>
            <w:r>
              <w:rPr>
                <w:rFonts w:hint="eastAsia" w:ascii="宋体" w:hAnsi="宋体" w:cs="宋体"/>
                <w:color w:val="000000"/>
                <w:szCs w:val="21"/>
                <w:lang w:bidi="ar"/>
              </w:rPr>
              <w:t>%，粘胶20</w:t>
            </w:r>
            <w:r>
              <w:rPr>
                <w:rFonts w:hint="eastAsia" w:ascii="宋体" w:hAnsi="宋体" w:cs="宋体"/>
                <w:color w:val="000000"/>
                <w:szCs w:val="21"/>
                <w:lang w:val="en-US" w:eastAsia="zh-CN" w:bidi="ar"/>
              </w:rPr>
              <w:t>±5</w:t>
            </w:r>
            <w:r>
              <w:rPr>
                <w:rFonts w:hint="eastAsia" w:ascii="宋体" w:hAnsi="宋体" w:cs="宋体"/>
                <w:color w:val="000000"/>
                <w:szCs w:val="21"/>
                <w:lang w:bidi="ar"/>
              </w:rPr>
              <w:t>%。</w:t>
            </w:r>
          </w:p>
          <w:p w14:paraId="42892E98">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eastAsia="宋体" w:cs="宋体"/>
                <w:color w:val="000000"/>
                <w:sz w:val="21"/>
                <w:szCs w:val="21"/>
                <w:lang w:val="en-US" w:eastAsia="zh-CN" w:bidi="ar"/>
              </w:rPr>
              <w:t>2、</w:t>
            </w:r>
            <w:r>
              <w:rPr>
                <w:rFonts w:hint="eastAsia" w:ascii="宋体" w:hAnsi="宋体" w:cs="宋体"/>
                <w:color w:val="000000"/>
                <w:szCs w:val="21"/>
                <w:lang w:val="en-US" w:eastAsia="zh-CN" w:bidi="ar"/>
              </w:rPr>
              <w:t>单位面积质量：</w:t>
            </w:r>
            <w:r>
              <w:rPr>
                <w:rFonts w:hint="eastAsia" w:ascii="宋体" w:hAnsi="宋体" w:cs="宋体"/>
                <w:b w:val="0"/>
                <w:bCs w:val="0"/>
                <w:color w:val="000000"/>
                <w:szCs w:val="21"/>
                <w:u w:val="none"/>
                <w:lang w:val="en-US" w:eastAsia="zh-CN" w:bidi="ar"/>
              </w:rPr>
              <w:t>230±15g/㎡</w:t>
            </w:r>
          </w:p>
          <w:p w14:paraId="5298EBA5">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5291F47E">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09CE9C1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5、断裂强力：经向≥900N，纬向≥700N</w:t>
            </w:r>
          </w:p>
          <w:p w14:paraId="15AE5B4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51740B5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7、干热尺寸变化率：经向-1.5%~+1.0%，纬向-1.5%~+1.0%</w:t>
            </w:r>
          </w:p>
          <w:p w14:paraId="45108561">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798988F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9、耐光色牢度：≥5级</w:t>
            </w:r>
          </w:p>
          <w:p w14:paraId="37EBF69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10、耐皂洗色牢度：变色≥4级，沾色≥3-4级</w:t>
            </w:r>
          </w:p>
          <w:p w14:paraId="7B6B9E0E">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11、耐摩擦色牢度：干摩≥3-4级，湿摩≥2-3级</w:t>
            </w:r>
          </w:p>
          <w:p w14:paraId="2348CBE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12、耐汗渍色牢度：变色≥4-5级，沾色≥4级</w:t>
            </w:r>
          </w:p>
          <w:p w14:paraId="22B3460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w:t>
            </w:r>
            <w:r>
              <w:rPr>
                <w:rFonts w:hint="eastAsia" w:ascii="宋体" w:hAnsi="宋体" w:cs="宋体"/>
                <w:b w:val="0"/>
                <w:bCs w:val="0"/>
                <w:color w:val="000000"/>
                <w:sz w:val="21"/>
                <w:szCs w:val="21"/>
                <w:lang w:val="en-US" w:eastAsia="zh-CN" w:bidi="ar"/>
              </w:rPr>
              <w:t>耐热压色牢度：干压变色</w:t>
            </w:r>
            <w:r>
              <w:rPr>
                <w:rFonts w:hint="eastAsia" w:ascii="宋体" w:hAnsi="宋体" w:cs="宋体"/>
                <w:b w:val="0"/>
                <w:bCs w:val="0"/>
                <w:color w:val="000000"/>
                <w:szCs w:val="21"/>
                <w:u w:val="none"/>
                <w:lang w:val="en-US" w:eastAsia="zh-CN" w:bidi="ar"/>
              </w:rPr>
              <w:t>≥4-5级，潮压沾色≥4级</w:t>
            </w:r>
          </w:p>
          <w:p w14:paraId="53097562">
            <w:pPr>
              <w:widowControl/>
              <w:jc w:val="left"/>
              <w:rPr>
                <w:rFonts w:ascii="宋体" w:hAnsi="宋体" w:cs="宋体"/>
                <w:color w:val="000000"/>
                <w:szCs w:val="21"/>
                <w:lang w:bidi="ar"/>
              </w:rPr>
            </w:pPr>
            <w:r>
              <w:rPr>
                <w:rFonts w:hint="eastAsia" w:ascii="宋体" w:hAnsi="宋体" w:cs="宋体"/>
                <w:b w:val="0"/>
                <w:bCs w:val="0"/>
                <w:color w:val="000000"/>
                <w:sz w:val="21"/>
                <w:szCs w:val="21"/>
                <w:lang w:val="en-US" w:eastAsia="zh-CN" w:bidi="ar"/>
              </w:rPr>
              <w:t>14、面料、样式、号型与规格、颜色、工艺及成品外观质量完全符合公安部《辅警帽 大檐帽》GA XXXX－XXXX（试用稿）。</w:t>
            </w:r>
          </w:p>
        </w:tc>
        <w:tc>
          <w:tcPr>
            <w:tcW w:w="1737" w:type="dxa"/>
            <w:shd w:val="clear" w:color="auto" w:fill="FFFFFF"/>
            <w:noWrap w:val="0"/>
            <w:vAlign w:val="top"/>
          </w:tcPr>
          <w:p w14:paraId="3EB5BC00">
            <w:pPr>
              <w:widowControl/>
              <w:jc w:val="center"/>
              <w:rPr>
                <w:rFonts w:ascii="仿宋" w:hAnsi="仿宋" w:eastAsia="仿宋" w:cs="仿宋"/>
                <w:color w:val="000000"/>
                <w:sz w:val="24"/>
              </w:rPr>
            </w:pPr>
            <w:r>
              <w:rPr>
                <w:color w:val="000000"/>
              </w:rPr>
              <w:drawing>
                <wp:inline distT="0" distB="0" distL="0" distR="0">
                  <wp:extent cx="1296035" cy="1384935"/>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5"/>
                          <a:srcRect b="25188"/>
                          <a:stretch>
                            <a:fillRect/>
                          </a:stretch>
                        </pic:blipFill>
                        <pic:spPr>
                          <a:xfrm>
                            <a:off x="0" y="0"/>
                            <a:ext cx="1296137" cy="1385113"/>
                          </a:xfrm>
                          <a:prstGeom prst="rect">
                            <a:avLst/>
                          </a:prstGeom>
                          <a:noFill/>
                          <a:ln>
                            <a:noFill/>
                          </a:ln>
                        </pic:spPr>
                      </pic:pic>
                    </a:graphicData>
                  </a:graphic>
                </wp:inline>
              </w:drawing>
            </w:r>
          </w:p>
        </w:tc>
      </w:tr>
      <w:tr w14:paraId="008D31E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center"/>
          </w:tcPr>
          <w:p w14:paraId="31E93C07">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12、卷</w:t>
            </w:r>
            <w:r>
              <w:rPr>
                <w:rStyle w:val="195"/>
                <w:rFonts w:hint="eastAsia" w:ascii="仿宋" w:eastAsia="仿宋" w:cs="仿宋"/>
                <w:b w:val="0"/>
                <w:bCs w:val="0"/>
                <w:color w:val="000000"/>
                <w:sz w:val="24"/>
                <w:szCs w:val="24"/>
                <w:highlight w:val="none"/>
                <w:lang w:val="en-US"/>
              </w:rPr>
              <w:t>檐帽：.....顶</w:t>
            </w:r>
          </w:p>
        </w:tc>
      </w:tr>
      <w:tr w14:paraId="6F43F02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0D79B99D">
            <w:pPr>
              <w:widowControl/>
              <w:jc w:val="center"/>
              <w:rPr>
                <w:rStyle w:val="195"/>
                <w:rFonts w:hint="eastAsia" w:ascii="仿宋" w:eastAsia="仿宋" w:cs="仿宋"/>
                <w:color w:val="000000"/>
                <w:sz w:val="24"/>
                <w:szCs w:val="24"/>
                <w:lang w:val="en-US"/>
              </w:rPr>
            </w:pPr>
            <w:r>
              <w:rPr>
                <w:rStyle w:val="195"/>
                <w:rFonts w:hint="eastAsia" w:ascii="仿宋" w:eastAsia="仿宋" w:cs="仿宋"/>
                <w:color w:val="000000"/>
                <w:sz w:val="24"/>
                <w:szCs w:val="24"/>
              </w:rPr>
              <w:t>卷</w:t>
            </w:r>
            <w:r>
              <w:rPr>
                <w:rStyle w:val="195"/>
                <w:rFonts w:hint="eastAsia" w:ascii="仿宋" w:eastAsia="仿宋" w:cs="仿宋"/>
                <w:color w:val="000000"/>
                <w:sz w:val="24"/>
                <w:szCs w:val="24"/>
                <w:lang w:val="en-US"/>
              </w:rPr>
              <w:t>檐帽</w:t>
            </w:r>
          </w:p>
          <w:p w14:paraId="068CCC3B">
            <w:pPr>
              <w:widowControl/>
              <w:jc w:val="center"/>
              <w:rPr>
                <w:rStyle w:val="195"/>
                <w:rFonts w:ascii="仿宋" w:eastAsia="仿宋" w:cs="仿宋"/>
                <w:color w:val="000000"/>
                <w:sz w:val="24"/>
                <w:szCs w:val="24"/>
              </w:rPr>
            </w:pPr>
          </w:p>
        </w:tc>
        <w:tc>
          <w:tcPr>
            <w:tcW w:w="2502" w:type="dxa"/>
            <w:shd w:val="clear" w:color="auto" w:fill="FFFFFF"/>
            <w:noWrap w:val="0"/>
            <w:vAlign w:val="top"/>
          </w:tcPr>
          <w:p w14:paraId="20751F94">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eastAsia="宋体" w:cs="宋体"/>
                <w:color w:val="000000"/>
                <w:sz w:val="21"/>
                <w:szCs w:val="21"/>
                <w:lang w:val="en-US" w:eastAsia="zh-CN" w:bidi="ar"/>
              </w:rPr>
              <w:t>1、</w:t>
            </w:r>
            <w:r>
              <w:rPr>
                <w:rFonts w:hint="eastAsia" w:ascii="宋体" w:hAnsi="宋体" w:cs="宋体"/>
                <w:color w:val="000000"/>
                <w:szCs w:val="21"/>
              </w:rPr>
              <w:t>面料：</w:t>
            </w:r>
            <w:r>
              <w:rPr>
                <w:rFonts w:hint="eastAsia" w:ascii="宋体" w:hAnsi="宋体" w:cs="宋体"/>
                <w:color w:val="000000"/>
                <w:szCs w:val="21"/>
                <w:lang w:bidi="ar"/>
              </w:rPr>
              <w:t>涤粘仿毛哔叽，成份：涤纶80%，粘胶20%。</w:t>
            </w:r>
          </w:p>
          <w:p w14:paraId="2063E95C">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cs="宋体"/>
                <w:color w:val="000000"/>
                <w:szCs w:val="21"/>
                <w:lang w:val="en-US" w:eastAsia="zh-CN" w:bidi="ar"/>
              </w:rPr>
              <w:t>2、单位面积质量：</w:t>
            </w:r>
            <w:r>
              <w:rPr>
                <w:rFonts w:hint="eastAsia" w:ascii="宋体" w:hAnsi="宋体" w:cs="宋体"/>
                <w:b w:val="0"/>
                <w:bCs w:val="0"/>
                <w:color w:val="000000"/>
                <w:szCs w:val="21"/>
                <w:u w:val="none"/>
                <w:lang w:val="en-US" w:eastAsia="zh-CN" w:bidi="ar"/>
              </w:rPr>
              <w:t>230±15g/㎡</w:t>
            </w:r>
          </w:p>
          <w:p w14:paraId="06F8667D">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66A7E3CD">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64C5152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5、断裂强力：经向≥900N，纬向≥700N</w:t>
            </w:r>
          </w:p>
          <w:p w14:paraId="5F7A1543">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6</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27A6F0B8">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7、干热尺寸变化率：经向-1.5%~+1.0%，纬向-1.5%~+1.0%</w:t>
            </w:r>
          </w:p>
          <w:p w14:paraId="02973FA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8、起毛起球：≥4级</w:t>
            </w:r>
          </w:p>
          <w:p w14:paraId="7659CF3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9、耐光色牢度：≥5级</w:t>
            </w:r>
          </w:p>
          <w:p w14:paraId="04AC076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10、耐皂洗色牢度：变色≥4级，沾色≥3-4级</w:t>
            </w:r>
          </w:p>
          <w:p w14:paraId="3305F8C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11、耐摩擦色牢度：干摩≥3-4级，湿摩≥2-3级</w:t>
            </w:r>
          </w:p>
          <w:p w14:paraId="12F60205">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12、耐汗渍色牢度：变色≥4-5级，沾色≥4级</w:t>
            </w:r>
          </w:p>
          <w:p w14:paraId="62B93D9F">
            <w:pPr>
              <w:widowControl/>
              <w:numPr>
                <w:ilvl w:val="0"/>
                <w:numId w:val="0"/>
              </w:numPr>
              <w:jc w:val="left"/>
              <w:rPr>
                <w:rFonts w:hint="eastAsia" w:ascii="宋体" w:hAnsi="宋体" w:eastAsia="宋体" w:cs="宋体"/>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w:t>
            </w:r>
            <w:r>
              <w:rPr>
                <w:rFonts w:hint="eastAsia" w:ascii="宋体" w:hAnsi="宋体" w:cs="宋体"/>
                <w:b w:val="0"/>
                <w:bCs w:val="0"/>
                <w:color w:val="000000"/>
                <w:sz w:val="21"/>
                <w:szCs w:val="21"/>
                <w:lang w:val="en-US" w:eastAsia="zh-CN" w:bidi="ar"/>
              </w:rPr>
              <w:t>耐热压色牢度：干压变色</w:t>
            </w:r>
            <w:r>
              <w:rPr>
                <w:rFonts w:hint="eastAsia" w:ascii="宋体" w:hAnsi="宋体" w:cs="宋体"/>
                <w:b w:val="0"/>
                <w:bCs w:val="0"/>
                <w:color w:val="000000"/>
                <w:szCs w:val="21"/>
                <w:u w:val="none"/>
                <w:lang w:val="en-US" w:eastAsia="zh-CN" w:bidi="ar"/>
              </w:rPr>
              <w:t>≥4-5级，潮压沾色≥4级</w:t>
            </w:r>
          </w:p>
          <w:p w14:paraId="364242BB">
            <w:pPr>
              <w:rPr>
                <w:rFonts w:ascii="仿宋" w:hAnsi="仿宋" w:eastAsia="仿宋" w:cs="仿宋"/>
                <w:color w:val="000000"/>
                <w:sz w:val="24"/>
              </w:rPr>
            </w:pPr>
            <w:r>
              <w:rPr>
                <w:rFonts w:hint="eastAsia" w:ascii="宋体" w:hAnsi="宋体" w:cs="宋体"/>
                <w:color w:val="000000"/>
                <w:szCs w:val="21"/>
                <w:lang w:val="en-US" w:eastAsia="zh-CN" w:bidi="ar"/>
              </w:rPr>
              <w:t>14</w:t>
            </w:r>
            <w:r>
              <w:rPr>
                <w:rFonts w:hint="eastAsia" w:ascii="宋体" w:hAnsi="宋体" w:cs="宋体"/>
                <w:color w:val="000000"/>
                <w:szCs w:val="21"/>
                <w:lang w:bidi="ar"/>
              </w:rPr>
              <w:t>、面料、样式、号型与规格、颜色、工艺及成品外观质量完全符合公安部《辅警帽 卷檐帽》GA XXXX－XXXX（试用稿）技术标准。</w:t>
            </w:r>
          </w:p>
        </w:tc>
        <w:tc>
          <w:tcPr>
            <w:tcW w:w="1737" w:type="dxa"/>
            <w:shd w:val="clear" w:color="auto" w:fill="FFFFFF"/>
            <w:noWrap w:val="0"/>
            <w:vAlign w:val="top"/>
          </w:tcPr>
          <w:p w14:paraId="236766DA">
            <w:pPr>
              <w:widowControl/>
              <w:rPr>
                <w:color w:val="000000"/>
              </w:rPr>
            </w:pPr>
          </w:p>
          <w:p w14:paraId="1DB8E8F3">
            <w:pPr>
              <w:widowControl/>
              <w:jc w:val="center"/>
              <w:rPr>
                <w:rFonts w:ascii="仿宋" w:hAnsi="仿宋" w:eastAsia="仿宋" w:cs="仿宋"/>
                <w:color w:val="000000"/>
                <w:sz w:val="24"/>
              </w:rPr>
            </w:pPr>
            <w:r>
              <w:rPr>
                <w:color w:val="000000"/>
              </w:rPr>
              <w:drawing>
                <wp:inline distT="0" distB="0" distL="0" distR="0">
                  <wp:extent cx="1169670" cy="1152525"/>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6"/>
                          <a:srcRect b="33215"/>
                          <a:stretch>
                            <a:fillRect/>
                          </a:stretch>
                        </pic:blipFill>
                        <pic:spPr>
                          <a:xfrm>
                            <a:off x="0" y="0"/>
                            <a:ext cx="1170198" cy="1153002"/>
                          </a:xfrm>
                          <a:prstGeom prst="rect">
                            <a:avLst/>
                          </a:prstGeom>
                          <a:noFill/>
                          <a:ln>
                            <a:noFill/>
                          </a:ln>
                        </pic:spPr>
                      </pic:pic>
                    </a:graphicData>
                  </a:graphic>
                </wp:inline>
              </w:drawing>
            </w:r>
          </w:p>
        </w:tc>
      </w:tr>
      <w:tr w14:paraId="4DCAEAA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23DDDB7B">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13、布面</w:t>
            </w:r>
            <w:r>
              <w:rPr>
                <w:rFonts w:hint="eastAsia" w:ascii="仿宋" w:hAnsi="仿宋" w:eastAsia="仿宋" w:cs="仿宋"/>
                <w:color w:val="000000"/>
                <w:sz w:val="24"/>
                <w:highlight w:val="none"/>
                <w:lang w:val="en-US" w:eastAsia="zh-CN"/>
              </w:rPr>
              <w:t>作训</w:t>
            </w:r>
            <w:r>
              <w:rPr>
                <w:rFonts w:hint="eastAsia" w:ascii="仿宋" w:hAnsi="仿宋" w:eastAsia="仿宋" w:cs="仿宋"/>
                <w:color w:val="000000"/>
                <w:sz w:val="24"/>
                <w:highlight w:val="none"/>
              </w:rPr>
              <w:t>帽：.......顶</w:t>
            </w:r>
          </w:p>
        </w:tc>
      </w:tr>
      <w:tr w14:paraId="7C5905F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3DD0344">
            <w:pPr>
              <w:widowControl/>
              <w:jc w:val="center"/>
              <w:rPr>
                <w:rStyle w:val="195"/>
                <w:rFonts w:hint="eastAsia" w:ascii="仿宋" w:eastAsia="仿宋" w:cs="仿宋"/>
                <w:color w:val="000000"/>
                <w:sz w:val="24"/>
                <w:szCs w:val="24"/>
                <w:lang w:val="en-US" w:eastAsia="zh-CN"/>
              </w:rPr>
            </w:pPr>
            <w:r>
              <w:rPr>
                <w:rStyle w:val="195"/>
                <w:rFonts w:hint="eastAsia" w:ascii="仿宋" w:eastAsia="仿宋" w:cs="仿宋"/>
                <w:color w:val="000000"/>
                <w:sz w:val="24"/>
                <w:szCs w:val="24"/>
              </w:rPr>
              <w:t>布面</w:t>
            </w:r>
            <w:r>
              <w:rPr>
                <w:rStyle w:val="195"/>
                <w:rFonts w:hint="eastAsia" w:ascii="仿宋" w:eastAsia="仿宋" w:cs="仿宋"/>
                <w:color w:val="000000"/>
                <w:sz w:val="24"/>
                <w:szCs w:val="24"/>
                <w:lang w:val="en-US" w:eastAsia="zh-CN"/>
              </w:rPr>
              <w:t>作训帽</w:t>
            </w:r>
          </w:p>
          <w:p w14:paraId="7476F6A4">
            <w:pPr>
              <w:widowControl/>
              <w:jc w:val="center"/>
              <w:rPr>
                <w:rFonts w:hint="eastAsia" w:ascii="微软雅黑" w:hAnsi="微软雅黑" w:eastAsia="微软雅黑" w:cs="微软雅黑"/>
                <w:b/>
                <w:bCs/>
                <w:color w:val="000000"/>
                <w:sz w:val="24"/>
                <w:szCs w:val="24"/>
                <w:u w:val="single"/>
                <w:lang w:val="en-US" w:eastAsia="zh-CN"/>
              </w:rPr>
            </w:pPr>
            <w:r>
              <w:rPr>
                <w:rFonts w:hint="eastAsia" w:ascii="微软雅黑" w:hAnsi="微软雅黑" w:eastAsia="微软雅黑" w:cs="微软雅黑"/>
                <w:b/>
                <w:bCs/>
                <w:color w:val="000000"/>
                <w:sz w:val="24"/>
                <w:szCs w:val="24"/>
                <w:u w:val="single"/>
                <w:lang w:val="en-US" w:eastAsia="zh-CN"/>
              </w:rPr>
              <w:t>▲核心产品</w:t>
            </w:r>
          </w:p>
          <w:p w14:paraId="51DB21DD">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6CE395EB">
            <w:pPr>
              <w:widowControl/>
              <w:jc w:val="center"/>
              <w:rPr>
                <w:rFonts w:hint="eastAsia" w:ascii="微软雅黑" w:hAnsi="微软雅黑" w:eastAsia="微软雅黑" w:cs="微软雅黑"/>
                <w:b/>
                <w:bCs/>
                <w:color w:val="000000"/>
                <w:sz w:val="24"/>
                <w:szCs w:val="24"/>
                <w:u w:val="single"/>
                <w:lang w:val="en-US" w:eastAsia="zh-CN"/>
              </w:rPr>
            </w:pPr>
          </w:p>
        </w:tc>
        <w:tc>
          <w:tcPr>
            <w:tcW w:w="2502" w:type="dxa"/>
            <w:shd w:val="clear" w:color="auto" w:fill="FFFFFF"/>
            <w:noWrap w:val="0"/>
            <w:vAlign w:val="top"/>
          </w:tcPr>
          <w:p w14:paraId="11C42E0E">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eastAsia="宋体" w:cs="宋体"/>
                <w:color w:val="000000"/>
                <w:sz w:val="21"/>
                <w:szCs w:val="21"/>
                <w:lang w:val="en-US" w:eastAsia="zh-CN" w:bidi="ar"/>
              </w:rPr>
              <w:t>1、</w:t>
            </w:r>
            <w:r>
              <w:rPr>
                <w:rFonts w:hint="eastAsia" w:ascii="宋体" w:hAnsi="宋体" w:cs="宋体"/>
                <w:color w:val="000000"/>
                <w:szCs w:val="21"/>
              </w:rPr>
              <w:t>面料：</w:t>
            </w:r>
            <w:r>
              <w:rPr>
                <w:rFonts w:hint="eastAsia" w:ascii="宋体" w:hAnsi="宋体" w:cs="宋体"/>
                <w:color w:val="000000"/>
                <w:szCs w:val="21"/>
                <w:lang w:bidi="ar"/>
              </w:rPr>
              <w:t>聚酯仿毛哔叽，</w:t>
            </w:r>
            <w:r>
              <w:rPr>
                <w:rFonts w:hint="eastAsia" w:ascii="宋体" w:hAnsi="宋体" w:cs="宋体"/>
                <w:b w:val="0"/>
                <w:bCs w:val="0"/>
                <w:color w:val="000000"/>
                <w:szCs w:val="21"/>
                <w:u w:val="none"/>
                <w:lang w:val="en-US" w:eastAsia="zh-CN" w:bidi="ar"/>
              </w:rPr>
              <w:t>成份：聚酯纤维100（含导电纤维）</w:t>
            </w:r>
          </w:p>
          <w:p w14:paraId="27C8DB50">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eastAsia="宋体" w:cs="宋体"/>
                <w:color w:val="000000"/>
                <w:sz w:val="21"/>
                <w:szCs w:val="21"/>
                <w:lang w:val="en-US" w:eastAsia="zh-CN" w:bidi="ar"/>
              </w:rPr>
              <w:t>2、</w:t>
            </w:r>
            <w:r>
              <w:rPr>
                <w:rFonts w:hint="eastAsia" w:ascii="宋体" w:hAnsi="宋体" w:cs="宋体"/>
                <w:color w:val="000000"/>
                <w:szCs w:val="21"/>
                <w:lang w:bidi="ar"/>
              </w:rPr>
              <w:t>单位面积质量：260</w:t>
            </w:r>
            <w:r>
              <w:rPr>
                <w:rFonts w:hint="eastAsia" w:ascii="宋体" w:hAnsi="宋体" w:cs="宋体"/>
                <w:color w:val="000000"/>
                <w:szCs w:val="21"/>
                <w:lang w:val="en-US" w:eastAsia="zh-CN" w:bidi="ar"/>
              </w:rPr>
              <w:t>±15</w:t>
            </w:r>
            <w:r>
              <w:rPr>
                <w:rFonts w:hint="eastAsia" w:ascii="宋体" w:hAnsi="宋体" w:cs="宋体"/>
                <w:color w:val="000000"/>
                <w:szCs w:val="21"/>
                <w:lang w:bidi="ar"/>
              </w:rPr>
              <w:t>g/㎡。</w:t>
            </w:r>
          </w:p>
          <w:p w14:paraId="7889428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3、甲醛：≤75mg/kg</w:t>
            </w:r>
          </w:p>
          <w:p w14:paraId="47109912">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4</w:t>
            </w:r>
            <w:r>
              <w:rPr>
                <w:rFonts w:ascii="宋体" w:hAnsi="宋体" w:cs="宋体"/>
                <w:b w:val="0"/>
                <w:bCs w:val="0"/>
                <w:color w:val="000000"/>
                <w:szCs w:val="21"/>
                <w:u w:val="none"/>
                <w:lang w:val="en-US" w:eastAsia="zh-CN" w:bidi="ar"/>
              </w:rPr>
              <w:t>、</w:t>
            </w:r>
            <w:r>
              <w:rPr>
                <w:rFonts w:hint="eastAsia" w:ascii="宋体" w:hAnsi="宋体" w:cs="宋体"/>
                <w:b w:val="0"/>
                <w:bCs w:val="0"/>
                <w:color w:val="000000"/>
                <w:szCs w:val="21"/>
                <w:u w:val="none"/>
                <w:lang w:val="en-US" w:eastAsia="zh-CN" w:bidi="ar"/>
              </w:rPr>
              <w:t>PH值：4.0~8.5</w:t>
            </w:r>
          </w:p>
          <w:p w14:paraId="60009207">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5、断裂强力：经向≥1500N，纬向≥1000N</w:t>
            </w:r>
          </w:p>
          <w:p w14:paraId="44B973E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6、撕破强力：经向≥300N，纬向≥150N</w:t>
            </w:r>
          </w:p>
          <w:p w14:paraId="4C89AEB9">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7、水洗尺寸变化率：经向-1.5%~+1.0%，纬向-1.5%~+1.0%</w:t>
            </w:r>
          </w:p>
          <w:p w14:paraId="1DC5F3CB">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8、干热尺寸变化率：经向-1.5%~+1.0%，纬向-1.5%~+1.0%</w:t>
            </w:r>
          </w:p>
          <w:p w14:paraId="0A09E77D">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9、总折痕回复角：≥240度</w:t>
            </w:r>
          </w:p>
          <w:p w14:paraId="385F583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10、起毛起球：≥4级</w:t>
            </w:r>
          </w:p>
          <w:p w14:paraId="67D7C858">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7181CAE6">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12、耐光色牢度：≥5级</w:t>
            </w:r>
          </w:p>
          <w:p w14:paraId="19E601DB">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13、耐皂洗色牢度：变色≥4级，沾色≥4级</w:t>
            </w:r>
          </w:p>
          <w:p w14:paraId="29A3FF6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62F28A9D">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15、耐汗渍色牢度：变色≥4级，沾色≥4级</w:t>
            </w:r>
          </w:p>
          <w:p w14:paraId="545BF76C">
            <w:pPr>
              <w:widowControl/>
              <w:numPr>
                <w:ilvl w:val="0"/>
                <w:numId w:val="0"/>
              </w:numPr>
              <w:jc w:val="left"/>
              <w:rPr>
                <w:rFonts w:hint="eastAsia" w:ascii="宋体" w:hAnsi="宋体" w:cs="宋体"/>
                <w:color w:val="000000"/>
                <w:szCs w:val="21"/>
                <w:lang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16、耐热压色牢度：干压变色≥4级，潮压沾色≥4级</w:t>
            </w:r>
          </w:p>
          <w:p w14:paraId="63990815">
            <w:pPr>
              <w:widowControl/>
              <w:numPr>
                <w:ilvl w:val="0"/>
                <w:numId w:val="0"/>
              </w:numPr>
              <w:jc w:val="left"/>
              <w:rPr>
                <w:rFonts w:ascii="仿宋" w:hAnsi="仿宋" w:eastAsia="仿宋" w:cs="仿宋"/>
                <w:color w:val="000000"/>
                <w:sz w:val="24"/>
              </w:rPr>
            </w:pPr>
            <w:r>
              <w:rPr>
                <w:rFonts w:hint="eastAsia" w:ascii="宋体" w:hAnsi="宋体" w:cs="宋体"/>
                <w:b w:val="0"/>
                <w:bCs w:val="0"/>
                <w:color w:val="000000"/>
                <w:szCs w:val="21"/>
                <w:u w:val="none"/>
                <w:lang w:val="en-US" w:eastAsia="zh-CN" w:bidi="ar"/>
              </w:rPr>
              <w:t>17、面料、样式、号型与规格、颜色、工艺及成品外观质量完全符合公安部《辅警帽 布面作训帽》GA XXXX－XXXX（试用稿）。</w:t>
            </w:r>
          </w:p>
        </w:tc>
        <w:tc>
          <w:tcPr>
            <w:tcW w:w="1737" w:type="dxa"/>
            <w:shd w:val="clear" w:color="auto" w:fill="FFFFFF"/>
            <w:noWrap w:val="0"/>
            <w:vAlign w:val="top"/>
          </w:tcPr>
          <w:p w14:paraId="055E48EA">
            <w:pPr>
              <w:widowControl/>
              <w:rPr>
                <w:color w:val="000000"/>
              </w:rPr>
            </w:pPr>
          </w:p>
          <w:p w14:paraId="36B31D46">
            <w:pPr>
              <w:widowControl/>
              <w:jc w:val="center"/>
              <w:rPr>
                <w:rFonts w:ascii="仿宋" w:hAnsi="仿宋" w:eastAsia="仿宋" w:cs="仿宋"/>
                <w:color w:val="000000"/>
                <w:sz w:val="24"/>
              </w:rPr>
            </w:pPr>
            <w:r>
              <w:rPr>
                <w:color w:val="000000"/>
              </w:rPr>
              <w:drawing>
                <wp:inline distT="0" distB="0" distL="0" distR="0">
                  <wp:extent cx="1379855" cy="967105"/>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7"/>
                          <a:srcRect b="31156"/>
                          <a:stretch>
                            <a:fillRect/>
                          </a:stretch>
                        </pic:blipFill>
                        <pic:spPr>
                          <a:xfrm>
                            <a:off x="0" y="0"/>
                            <a:ext cx="1380046" cy="967664"/>
                          </a:xfrm>
                          <a:prstGeom prst="rect">
                            <a:avLst/>
                          </a:prstGeom>
                          <a:noFill/>
                          <a:ln>
                            <a:noFill/>
                          </a:ln>
                        </pic:spPr>
                      </pic:pic>
                    </a:graphicData>
                  </a:graphic>
                </wp:inline>
              </w:drawing>
            </w:r>
          </w:p>
        </w:tc>
      </w:tr>
      <w:tr w14:paraId="29B75F5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2FE90709">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14、网眼</w:t>
            </w:r>
            <w:r>
              <w:rPr>
                <w:rFonts w:hint="eastAsia" w:ascii="仿宋" w:hAnsi="仿宋" w:eastAsia="仿宋" w:cs="仿宋"/>
                <w:color w:val="000000"/>
                <w:sz w:val="24"/>
                <w:highlight w:val="none"/>
                <w:lang w:val="en-US" w:eastAsia="zh-CN"/>
              </w:rPr>
              <w:t>作训</w:t>
            </w:r>
            <w:r>
              <w:rPr>
                <w:rFonts w:hint="eastAsia" w:ascii="仿宋" w:hAnsi="仿宋" w:eastAsia="仿宋" w:cs="仿宋"/>
                <w:color w:val="000000"/>
                <w:sz w:val="24"/>
                <w:highlight w:val="none"/>
              </w:rPr>
              <w:t>帽：.......顶</w:t>
            </w:r>
          </w:p>
        </w:tc>
      </w:tr>
      <w:tr w14:paraId="4A52901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DB71720">
            <w:pPr>
              <w:widowControl/>
              <w:jc w:val="center"/>
              <w:rPr>
                <w:rStyle w:val="195"/>
                <w:rFonts w:hint="eastAsia" w:ascii="仿宋" w:eastAsia="仿宋" w:cs="仿宋"/>
                <w:color w:val="000000"/>
                <w:sz w:val="24"/>
                <w:szCs w:val="24"/>
                <w:lang w:val="en-US" w:eastAsia="zh-CN"/>
              </w:rPr>
            </w:pPr>
            <w:r>
              <w:rPr>
                <w:rStyle w:val="195"/>
                <w:rFonts w:hint="eastAsia" w:ascii="仿宋" w:eastAsia="仿宋" w:cs="仿宋"/>
                <w:color w:val="000000"/>
                <w:sz w:val="24"/>
                <w:szCs w:val="24"/>
              </w:rPr>
              <w:t>网眼</w:t>
            </w:r>
            <w:r>
              <w:rPr>
                <w:rStyle w:val="195"/>
                <w:rFonts w:hint="eastAsia" w:ascii="仿宋" w:eastAsia="仿宋" w:cs="仿宋"/>
                <w:color w:val="000000"/>
                <w:sz w:val="24"/>
                <w:szCs w:val="24"/>
                <w:lang w:val="en-US" w:eastAsia="zh-CN"/>
              </w:rPr>
              <w:t>作训帽</w:t>
            </w:r>
          </w:p>
          <w:p w14:paraId="0ACED876">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4BD5BAB0">
            <w:pPr>
              <w:widowControl/>
              <w:jc w:val="center"/>
              <w:rPr>
                <w:rStyle w:val="195"/>
                <w:rFonts w:hint="eastAsia" w:ascii="仿宋" w:eastAsia="仿宋" w:cs="仿宋"/>
                <w:color w:val="000000"/>
                <w:sz w:val="24"/>
                <w:szCs w:val="24"/>
                <w:lang w:val="en-US" w:eastAsia="zh-CN"/>
              </w:rPr>
            </w:pPr>
          </w:p>
          <w:p w14:paraId="60B8C2BF">
            <w:pPr>
              <w:widowControl/>
              <w:jc w:val="center"/>
              <w:rPr>
                <w:rStyle w:val="195"/>
                <w:rFonts w:hint="eastAsia" w:ascii="仿宋" w:eastAsia="仿宋" w:cs="仿宋"/>
                <w:color w:val="000000"/>
                <w:sz w:val="24"/>
                <w:szCs w:val="24"/>
              </w:rPr>
            </w:pPr>
          </w:p>
        </w:tc>
        <w:tc>
          <w:tcPr>
            <w:tcW w:w="2502" w:type="dxa"/>
            <w:shd w:val="clear" w:color="auto" w:fill="FFFFFF"/>
            <w:noWrap w:val="0"/>
            <w:vAlign w:val="center"/>
          </w:tcPr>
          <w:p w14:paraId="6A6438BA">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1、面料：聚酯仿毛华达呢，100%异型聚酯纤维（含导电纤维）</w:t>
            </w:r>
          </w:p>
          <w:p w14:paraId="3B2654FD">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lang w:val="en-US" w:eastAsia="zh-CN" w:bidi="ar"/>
              </w:rPr>
              <w:t>2、单位面积质量：175±15g/㎡。</w:t>
            </w:r>
          </w:p>
          <w:p w14:paraId="64173C84">
            <w:pPr>
              <w:widowControl/>
              <w:numPr>
                <w:ilvl w:val="0"/>
                <w:numId w:val="0"/>
              </w:numPr>
              <w:jc w:val="left"/>
              <w:rPr>
                <w:rFonts w:hint="eastAsia"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甲醛：≤75mg/kg</w:t>
            </w:r>
          </w:p>
          <w:p w14:paraId="34900982">
            <w:pPr>
              <w:widowControl/>
              <w:numPr>
                <w:ilvl w:val="0"/>
                <w:numId w:val="0"/>
              </w:numPr>
              <w:jc w:val="left"/>
              <w:rPr>
                <w:rFonts w:ascii="宋体" w:hAnsi="宋体" w:cs="宋体"/>
                <w:b w:val="0"/>
                <w:bCs w:val="0"/>
                <w:color w:val="000000"/>
                <w:szCs w:val="21"/>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4</w:t>
            </w:r>
            <w:r>
              <w:rPr>
                <w:rFonts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lang w:val="en-US" w:eastAsia="zh-CN" w:bidi="ar"/>
              </w:rPr>
              <w:t>PH值：4.0~8.5</w:t>
            </w:r>
          </w:p>
          <w:p w14:paraId="63E2C7C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5、断裂强力：经向≥900N，纬向≥800N</w:t>
            </w:r>
          </w:p>
          <w:p w14:paraId="354F46AC">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6、撕破强力：经向≥120N，纬向≥90N</w:t>
            </w:r>
          </w:p>
          <w:p w14:paraId="562F9E84">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 w:val="21"/>
                <w:szCs w:val="21"/>
                <w:lang w:val="en-US" w:eastAsia="zh-CN" w:bidi="ar"/>
              </w:rPr>
              <w:t>7</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水洗尺寸变化率：经向-1.5%~+1.0%，纬向-1.5%~+1.0%</w:t>
            </w:r>
          </w:p>
          <w:p w14:paraId="6F977465">
            <w:pPr>
              <w:widowControl/>
              <w:numPr>
                <w:ilvl w:val="0"/>
                <w:numId w:val="0"/>
              </w:numPr>
              <w:jc w:val="left"/>
              <w:rPr>
                <w:rFonts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8、干热尺寸变化率：经向-1.5%~+1.0%，纬向-1.5%~+1.0%</w:t>
            </w:r>
          </w:p>
          <w:p w14:paraId="4611FDFB">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9、总折痕回复角：≥260度</w:t>
            </w:r>
          </w:p>
          <w:p w14:paraId="0DA11340">
            <w:pPr>
              <w:widowControl/>
              <w:numPr>
                <w:ilvl w:val="0"/>
                <w:numId w:val="0"/>
              </w:numPr>
              <w:jc w:val="left"/>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10、起毛起球：≥4级</w:t>
            </w:r>
          </w:p>
          <w:p w14:paraId="5A38F665">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11、勾丝：经向≥3级，纬向≥3级</w:t>
            </w:r>
          </w:p>
          <w:p w14:paraId="5856E529">
            <w:p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12耐光色牢度：≥5级</w:t>
            </w:r>
          </w:p>
          <w:p w14:paraId="58B74984">
            <w:pPr>
              <w:numPr>
                <w:ilvl w:val="0"/>
                <w:numId w:val="0"/>
              </w:num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eastAsia="宋体" w:cs="宋体"/>
                <w:b w:val="0"/>
                <w:bCs w:val="0"/>
                <w:color w:val="000000"/>
                <w:sz w:val="21"/>
                <w:szCs w:val="21"/>
                <w:lang w:val="en-US" w:eastAsia="zh-CN" w:bidi="ar"/>
              </w:rPr>
              <w:t>1</w:t>
            </w:r>
            <w:r>
              <w:rPr>
                <w:rFonts w:hint="eastAsia" w:ascii="宋体" w:hAnsi="宋体" w:cs="宋体"/>
                <w:b w:val="0"/>
                <w:bCs w:val="0"/>
                <w:color w:val="000000"/>
                <w:sz w:val="21"/>
                <w:szCs w:val="21"/>
                <w:lang w:val="en-US" w:eastAsia="zh-CN" w:bidi="ar"/>
              </w:rPr>
              <w:t>3</w:t>
            </w:r>
            <w:r>
              <w:rPr>
                <w:rFonts w:hint="eastAsia" w:ascii="宋体" w:hAnsi="宋体" w:eastAsia="宋体" w:cs="宋体"/>
                <w:b w:val="0"/>
                <w:bCs w:val="0"/>
                <w:color w:val="000000"/>
                <w:sz w:val="21"/>
                <w:szCs w:val="21"/>
                <w:lang w:val="en-US" w:eastAsia="zh-CN" w:bidi="ar"/>
              </w:rPr>
              <w:t>、</w:t>
            </w:r>
            <w:r>
              <w:rPr>
                <w:rFonts w:hint="eastAsia" w:ascii="宋体" w:hAnsi="宋体" w:cs="宋体"/>
                <w:b w:val="0"/>
                <w:bCs w:val="0"/>
                <w:color w:val="000000"/>
                <w:szCs w:val="21"/>
                <w:u w:val="none"/>
                <w:lang w:val="en-US" w:eastAsia="zh-CN" w:bidi="ar"/>
              </w:rPr>
              <w:t>耐皂洗色牢度：变色≥4级，沾色≥4级</w:t>
            </w:r>
          </w:p>
          <w:p w14:paraId="5AC49DE5">
            <w:pPr>
              <w:numPr>
                <w:ilvl w:val="0"/>
                <w:numId w:val="0"/>
              </w:numPr>
              <w:rPr>
                <w:rFonts w:ascii="仿宋" w:hAnsi="仿宋" w:eastAsia="仿宋" w:cs="仿宋"/>
                <w:color w:val="000000"/>
                <w:sz w:val="24"/>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14、耐摩擦色牢度：干摩≥3-4级，湿摩≥3级</w:t>
            </w:r>
          </w:p>
          <w:p w14:paraId="571E8BB9">
            <w:pPr>
              <w:numPr>
                <w:ilvl w:val="0"/>
                <w:numId w:val="0"/>
              </w:numPr>
              <w:rPr>
                <w:rFonts w:hint="eastAsia" w:ascii="宋体" w:hAnsi="宋体" w:cs="宋体"/>
                <w:b w:val="0"/>
                <w:bCs w:val="0"/>
                <w:color w:val="000000"/>
                <w:szCs w:val="21"/>
                <w:u w:val="none"/>
                <w:lang w:val="en-US" w:eastAsia="zh-CN"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15、耐汗渍色牢度：变色≥4级，沾色≥4级</w:t>
            </w:r>
          </w:p>
          <w:p w14:paraId="169C14B7">
            <w:pPr>
              <w:widowControl/>
              <w:jc w:val="left"/>
              <w:rPr>
                <w:rFonts w:ascii="宋体" w:hAnsi="宋体" w:cs="宋体"/>
                <w:b/>
                <w:bCs/>
                <w:color w:val="000000"/>
                <w:szCs w:val="21"/>
                <w:lang w:bidi="ar"/>
              </w:rPr>
            </w:pPr>
            <w:r>
              <w:rPr>
                <w:rFonts w:hint="eastAsia" w:ascii="宋体" w:hAnsi="宋体" w:eastAsia="宋体" w:cs="宋体"/>
                <w:color w:val="000000"/>
                <w:sz w:val="18"/>
                <w:szCs w:val="16"/>
              </w:rPr>
              <w:t>★</w:t>
            </w:r>
            <w:r>
              <w:rPr>
                <w:rFonts w:hint="eastAsia" w:ascii="宋体" w:hAnsi="宋体" w:cs="宋体"/>
                <w:b w:val="0"/>
                <w:bCs w:val="0"/>
                <w:color w:val="000000"/>
                <w:szCs w:val="21"/>
                <w:u w:val="none"/>
                <w:lang w:val="en-US" w:eastAsia="zh-CN" w:bidi="ar"/>
              </w:rPr>
              <w:t>16、耐热压色牢度：干压变色≥4级，潮压沾色≥4级</w:t>
            </w:r>
            <w:r>
              <w:rPr>
                <w:rFonts w:hint="eastAsia" w:ascii="宋体" w:hAnsi="宋体" w:cs="宋体"/>
                <w:b w:val="0"/>
                <w:bCs w:val="0"/>
                <w:color w:val="000000"/>
                <w:szCs w:val="21"/>
                <w:u w:val="none"/>
                <w:lang w:val="en-US" w:eastAsia="zh-CN" w:bidi="ar"/>
              </w:rPr>
              <w:br w:type="textWrapping" w:clear="all"/>
            </w:r>
            <w:r>
              <w:rPr>
                <w:rFonts w:hint="eastAsia" w:ascii="宋体" w:hAnsi="宋体" w:cs="宋体"/>
                <w:b w:val="0"/>
                <w:bCs w:val="0"/>
                <w:color w:val="000000"/>
                <w:szCs w:val="21"/>
                <w:u w:val="none"/>
                <w:lang w:val="en-US" w:eastAsia="zh-CN" w:bidi="ar"/>
              </w:rPr>
              <w:t>17、面料、样式、号型与规格、颜色、工艺及成品外观质量完全符合公安部《辅警帽 网眼作训帽》GA XXXX－XXXX（试用稿）。</w:t>
            </w:r>
          </w:p>
        </w:tc>
        <w:tc>
          <w:tcPr>
            <w:tcW w:w="1737" w:type="dxa"/>
            <w:shd w:val="clear" w:color="auto" w:fill="FFFFFF"/>
            <w:noWrap w:val="0"/>
            <w:vAlign w:val="top"/>
          </w:tcPr>
          <w:p w14:paraId="2DFFBC98">
            <w:pPr>
              <w:widowControl/>
              <w:rPr>
                <w:color w:val="000000"/>
              </w:rPr>
            </w:pPr>
          </w:p>
          <w:p w14:paraId="0C1DE865">
            <w:pPr>
              <w:widowControl/>
              <w:jc w:val="center"/>
              <w:rPr>
                <w:rFonts w:ascii="仿宋" w:hAnsi="仿宋" w:eastAsia="仿宋" w:cs="仿宋"/>
                <w:color w:val="000000"/>
                <w:sz w:val="24"/>
              </w:rPr>
            </w:pPr>
            <w:r>
              <w:rPr>
                <w:color w:val="000000"/>
              </w:rPr>
              <w:drawing>
                <wp:inline distT="0" distB="0" distL="0" distR="0">
                  <wp:extent cx="1287780" cy="1097280"/>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8"/>
                          <a:srcRect b="30055"/>
                          <a:stretch>
                            <a:fillRect/>
                          </a:stretch>
                        </pic:blipFill>
                        <pic:spPr>
                          <a:xfrm>
                            <a:off x="0" y="0"/>
                            <a:ext cx="1287907" cy="1097661"/>
                          </a:xfrm>
                          <a:prstGeom prst="rect">
                            <a:avLst/>
                          </a:prstGeom>
                          <a:noFill/>
                          <a:ln>
                            <a:noFill/>
                          </a:ln>
                        </pic:spPr>
                      </pic:pic>
                    </a:graphicData>
                  </a:graphic>
                </wp:inline>
              </w:drawing>
            </w:r>
          </w:p>
        </w:tc>
      </w:tr>
      <w:tr w14:paraId="28AB049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5F9240A4">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15、金属帽徽：.....个</w:t>
            </w:r>
          </w:p>
        </w:tc>
      </w:tr>
      <w:tr w14:paraId="1364951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0AD4AE2D">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金属帽徽</w:t>
            </w:r>
          </w:p>
          <w:p w14:paraId="5B8DAB43">
            <w:pPr>
              <w:widowControl/>
              <w:jc w:val="center"/>
              <w:rPr>
                <w:rStyle w:val="195"/>
                <w:rFonts w:hint="eastAsia" w:ascii="仿宋" w:eastAsia="仿宋" w:cs="仿宋"/>
                <w:color w:val="000000"/>
                <w:sz w:val="24"/>
                <w:szCs w:val="24"/>
              </w:rPr>
            </w:pPr>
          </w:p>
        </w:tc>
        <w:tc>
          <w:tcPr>
            <w:tcW w:w="2502" w:type="dxa"/>
            <w:shd w:val="clear" w:color="auto" w:fill="FFFFFF"/>
            <w:noWrap w:val="0"/>
            <w:vAlign w:val="center"/>
          </w:tcPr>
          <w:p w14:paraId="40C59BF2">
            <w:pPr>
              <w:widowControl/>
              <w:jc w:val="left"/>
              <w:rPr>
                <w:rFonts w:hint="eastAsia" w:ascii="宋体" w:hAnsi="宋体" w:cs="宋体"/>
                <w:b w:val="0"/>
                <w:bCs w:val="0"/>
                <w:color w:val="000000"/>
                <w:szCs w:val="21"/>
                <w:u w:val="none"/>
                <w:lang w:val="en-US" w:eastAsia="zh-CN" w:bidi="ar"/>
              </w:rPr>
            </w:pPr>
            <w:r>
              <w:rPr>
                <w:rFonts w:hint="eastAsia" w:ascii="宋体" w:hAnsi="宋体" w:cs="宋体"/>
                <w:b w:val="0"/>
                <w:bCs w:val="0"/>
                <w:color w:val="000000"/>
                <w:szCs w:val="21"/>
                <w:u w:val="none"/>
                <w:lang w:val="en-US" w:eastAsia="zh-CN" w:bidi="ar"/>
              </w:rPr>
              <w:t>1、帽徽按大小分为两个规格：大帽徽和小帽徽。</w:t>
            </w:r>
          </w:p>
          <w:p w14:paraId="45D9401A">
            <w:pPr>
              <w:widowControl/>
              <w:jc w:val="left"/>
              <w:rPr>
                <w:rFonts w:ascii="仿宋" w:hAnsi="仿宋" w:eastAsia="仿宋" w:cs="仿宋"/>
                <w:color w:val="000000"/>
                <w:sz w:val="24"/>
              </w:rPr>
            </w:pPr>
            <w:r>
              <w:rPr>
                <w:rFonts w:hint="eastAsia" w:ascii="宋体" w:hAnsi="宋体" w:cs="宋体"/>
                <w:b w:val="0"/>
                <w:bCs w:val="0"/>
                <w:color w:val="000000"/>
                <w:szCs w:val="21"/>
                <w:u w:val="none"/>
                <w:lang w:val="en-US" w:eastAsia="zh-CN" w:bidi="ar"/>
              </w:rPr>
              <w:t>2、号型与规格、颜色、工艺及成品外观质量完全符合公安部《辅警服饰 金属帽徽》GA XXXX－XXXX（试用稿）。</w:t>
            </w:r>
          </w:p>
        </w:tc>
        <w:tc>
          <w:tcPr>
            <w:tcW w:w="1737" w:type="dxa"/>
            <w:shd w:val="clear" w:color="auto" w:fill="FFFFFF"/>
            <w:noWrap w:val="0"/>
            <w:vAlign w:val="top"/>
          </w:tcPr>
          <w:p w14:paraId="6F34148C">
            <w:pPr>
              <w:widowControl/>
              <w:jc w:val="center"/>
              <w:rPr>
                <w:rFonts w:ascii="仿宋" w:hAnsi="仿宋" w:eastAsia="仿宋" w:cs="仿宋"/>
                <w:color w:val="000000"/>
                <w:sz w:val="24"/>
              </w:rPr>
            </w:pPr>
            <w:r>
              <w:rPr>
                <w:color w:val="000000"/>
              </w:rPr>
              <w:drawing>
                <wp:inline distT="0" distB="0" distL="0" distR="0">
                  <wp:extent cx="1421130" cy="1888490"/>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9"/>
                          <a:stretch>
                            <a:fillRect/>
                          </a:stretch>
                        </pic:blipFill>
                        <pic:spPr>
                          <a:xfrm>
                            <a:off x="0" y="0"/>
                            <a:ext cx="1421575" cy="1888566"/>
                          </a:xfrm>
                          <a:prstGeom prst="rect">
                            <a:avLst/>
                          </a:prstGeom>
                          <a:noFill/>
                          <a:ln>
                            <a:noFill/>
                          </a:ln>
                        </pic:spPr>
                      </pic:pic>
                    </a:graphicData>
                  </a:graphic>
                </wp:inline>
              </w:drawing>
            </w:r>
          </w:p>
        </w:tc>
      </w:tr>
      <w:tr w14:paraId="2162DA0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1F0F055D">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16、丝质胸徽：......个</w:t>
            </w:r>
          </w:p>
        </w:tc>
      </w:tr>
      <w:tr w14:paraId="13DD4D6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2B7ACF39">
            <w:pPr>
              <w:widowControl/>
              <w:jc w:val="center"/>
              <w:rPr>
                <w:rStyle w:val="195"/>
                <w:rFonts w:hint="eastAsia" w:ascii="仿宋" w:eastAsia="仿宋" w:cs="仿宋"/>
                <w:color w:val="000000"/>
                <w:sz w:val="24"/>
                <w:szCs w:val="24"/>
                <w:highlight w:val="none"/>
              </w:rPr>
            </w:pPr>
            <w:r>
              <w:rPr>
                <w:rStyle w:val="195"/>
                <w:rFonts w:hint="eastAsia" w:ascii="仿宋" w:eastAsia="仿宋" w:cs="仿宋"/>
                <w:color w:val="000000"/>
                <w:sz w:val="24"/>
                <w:szCs w:val="24"/>
                <w:highlight w:val="none"/>
              </w:rPr>
              <w:t>丝质胸徽</w:t>
            </w:r>
          </w:p>
          <w:p w14:paraId="0C14F36B">
            <w:pPr>
              <w:widowControl/>
              <w:jc w:val="center"/>
              <w:rPr>
                <w:rStyle w:val="195"/>
                <w:rFonts w:hint="eastAsia" w:ascii="仿宋" w:eastAsia="仿宋" w:cs="仿宋"/>
                <w:color w:val="000000"/>
                <w:sz w:val="24"/>
                <w:szCs w:val="24"/>
                <w:highlight w:val="none"/>
              </w:rPr>
            </w:pPr>
          </w:p>
        </w:tc>
        <w:tc>
          <w:tcPr>
            <w:tcW w:w="2502" w:type="dxa"/>
            <w:shd w:val="clear" w:color="auto" w:fill="FFFFFF"/>
            <w:noWrap w:val="0"/>
            <w:vAlign w:val="top"/>
          </w:tcPr>
          <w:p w14:paraId="77150511">
            <w:pPr>
              <w:numPr>
                <w:ilvl w:val="0"/>
                <w:numId w:val="5"/>
              </w:numPr>
              <w:rPr>
                <w:rFonts w:ascii="宋体" w:hAnsi="宋体" w:cs="宋体"/>
                <w:color w:val="000000"/>
                <w:szCs w:val="21"/>
                <w:highlight w:val="none"/>
                <w:lang w:bidi="ar"/>
              </w:rPr>
            </w:pPr>
            <w:r>
              <w:rPr>
                <w:rFonts w:hint="eastAsia" w:ascii="宋体" w:hAnsi="宋体" w:cs="宋体"/>
                <w:color w:val="000000"/>
                <w:szCs w:val="21"/>
                <w:highlight w:val="none"/>
                <w:lang w:bidi="ar"/>
              </w:rPr>
              <w:t>涤纶低弹丝提花机织布涤纶低弹丝经纱 75 D 经密 107 根/cm 纬密 64 根/cm。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2、颜色：底色为蓝色，图案为荧光漂白色，粘扣带钩面为黑色。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3、尺寸：宽27mm×长72mm。</w:t>
            </w:r>
          </w:p>
          <w:p w14:paraId="07FC05E6">
            <w:pPr>
              <w:rPr>
                <w:rFonts w:ascii="宋体" w:hAnsi="宋体" w:cs="宋体"/>
                <w:color w:val="000000"/>
                <w:szCs w:val="21"/>
                <w:highlight w:val="none"/>
                <w:lang w:bidi="ar"/>
              </w:rPr>
            </w:pPr>
            <w:r>
              <w:rPr>
                <w:rFonts w:hint="eastAsia" w:ascii="宋体" w:hAnsi="宋体" w:cs="宋体"/>
                <w:color w:val="000000"/>
                <w:szCs w:val="21"/>
                <w:highlight w:val="none"/>
                <w:lang w:bidi="ar"/>
              </w:rPr>
              <w:t>4、面辅料、样式、号型与规格、颜色、工艺及成品外观质量完全符合公安部《辅警服饰 丝织胸徽（GA XXXX—XXXX）技术标准》</w:t>
            </w:r>
          </w:p>
          <w:p w14:paraId="24CE873C">
            <w:pPr>
              <w:rPr>
                <w:rFonts w:ascii="宋体" w:hAnsi="宋体" w:cs="宋体"/>
                <w:color w:val="000000"/>
                <w:szCs w:val="21"/>
                <w:highlight w:val="none"/>
                <w:lang w:bidi="ar"/>
              </w:rPr>
            </w:pPr>
            <w:r>
              <w:rPr>
                <w:rFonts w:hint="eastAsia" w:ascii="宋体" w:hAnsi="宋体" w:cs="宋体"/>
                <w:color w:val="000000"/>
                <w:szCs w:val="21"/>
                <w:highlight w:val="none"/>
                <w:lang w:bidi="ar"/>
              </w:rPr>
              <w:t>5、胸徽文字 “</w:t>
            </w:r>
            <w:r>
              <w:rPr>
                <w:rFonts w:hint="eastAsia" w:ascii="宋体" w:hAnsi="宋体" w:cs="宋体"/>
                <w:color w:val="000000"/>
                <w:szCs w:val="21"/>
                <w:highlight w:val="none"/>
                <w:lang w:val="en-US" w:eastAsia="zh-CN" w:bidi="ar"/>
              </w:rPr>
              <w:t>江苏</w:t>
            </w:r>
            <w:r>
              <w:rPr>
                <w:rFonts w:hint="eastAsia" w:ascii="宋体" w:hAnsi="宋体" w:cs="宋体"/>
                <w:color w:val="000000"/>
                <w:szCs w:val="21"/>
                <w:highlight w:val="none"/>
                <w:lang w:bidi="ar"/>
              </w:rPr>
              <w:t>”。</w:t>
            </w:r>
          </w:p>
        </w:tc>
        <w:tc>
          <w:tcPr>
            <w:tcW w:w="1737" w:type="dxa"/>
            <w:shd w:val="clear" w:color="auto" w:fill="FFFFFF"/>
            <w:noWrap w:val="0"/>
            <w:vAlign w:val="top"/>
          </w:tcPr>
          <w:p w14:paraId="69BC0683">
            <w:pPr>
              <w:widowControl/>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drawing>
                <wp:inline distT="0" distB="0" distL="0" distR="0">
                  <wp:extent cx="1633855" cy="747395"/>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20"/>
                          <a:stretch>
                            <a:fillRect/>
                          </a:stretch>
                        </pic:blipFill>
                        <pic:spPr>
                          <a:xfrm>
                            <a:off x="0" y="0"/>
                            <a:ext cx="1633855" cy="747395"/>
                          </a:xfrm>
                          <a:prstGeom prst="rect">
                            <a:avLst/>
                          </a:prstGeom>
                          <a:noFill/>
                          <a:ln>
                            <a:noFill/>
                          </a:ln>
                        </pic:spPr>
                      </pic:pic>
                    </a:graphicData>
                  </a:graphic>
                </wp:inline>
              </w:drawing>
            </w:r>
          </w:p>
        </w:tc>
      </w:tr>
      <w:tr w14:paraId="31B2542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316D86AB">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17、丝质号牌：......个</w:t>
            </w:r>
          </w:p>
        </w:tc>
      </w:tr>
      <w:tr w14:paraId="723FF94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54135C2">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丝质号牌</w:t>
            </w:r>
          </w:p>
          <w:p w14:paraId="2B813BB5">
            <w:pPr>
              <w:widowControl/>
              <w:jc w:val="center"/>
              <w:rPr>
                <w:rStyle w:val="195"/>
                <w:rFonts w:hint="eastAsia" w:ascii="仿宋" w:eastAsia="仿宋" w:cs="仿宋"/>
                <w:color w:val="000000"/>
                <w:sz w:val="24"/>
                <w:szCs w:val="24"/>
              </w:rPr>
            </w:pPr>
          </w:p>
        </w:tc>
        <w:tc>
          <w:tcPr>
            <w:tcW w:w="2502" w:type="dxa"/>
            <w:shd w:val="clear" w:color="auto" w:fill="FFFFFF"/>
            <w:noWrap w:val="0"/>
            <w:vAlign w:val="top"/>
          </w:tcPr>
          <w:p w14:paraId="749FEDA4">
            <w:pPr>
              <w:rPr>
                <w:rFonts w:ascii="仿宋" w:hAnsi="仿宋" w:eastAsia="仿宋" w:cs="仿宋"/>
                <w:color w:val="000000"/>
                <w:sz w:val="24"/>
              </w:rPr>
            </w:pPr>
            <w:r>
              <w:rPr>
                <w:rFonts w:hint="eastAsia" w:ascii="宋体" w:hAnsi="宋体" w:cs="宋体"/>
                <w:color w:val="000000"/>
                <w:szCs w:val="21"/>
                <w:lang w:bidi="ar"/>
              </w:rPr>
              <w:t>1、涤纶低弹丝提花机织布涤纶低弹丝经纱 75 D 经密 107 根/cm 纬密 64 根/cm</w:t>
            </w:r>
            <w:r>
              <w:rPr>
                <w:rFonts w:hint="eastAsia" w:ascii="宋体" w:hAnsi="宋体" w:cs="宋体"/>
                <w:color w:val="000000"/>
                <w:szCs w:val="21"/>
                <w:lang w:bidi="ar"/>
              </w:rPr>
              <w:br w:type="textWrapping" w:clear="all"/>
            </w:r>
            <w:r>
              <w:rPr>
                <w:rFonts w:hint="eastAsia" w:ascii="宋体" w:hAnsi="宋体" w:cs="宋体"/>
                <w:color w:val="000000"/>
                <w:szCs w:val="21"/>
                <w:lang w:bidi="ar"/>
              </w:rPr>
              <w:t>2、颜色：颜色：底色为蓝色，图案为荧光漂白色，粘扣带钩面为黑色。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3、尺寸：宽27mm×长72mm。                                  </w:t>
            </w:r>
            <w:r>
              <w:rPr>
                <w:rFonts w:hint="eastAsia" w:ascii="宋体" w:hAnsi="宋体" w:cs="宋体"/>
                <w:color w:val="000000"/>
                <w:szCs w:val="21"/>
                <w:lang w:bidi="ar"/>
              </w:rPr>
              <w:br w:type="textWrapping" w:clear="all"/>
            </w:r>
            <w:r>
              <w:rPr>
                <w:rFonts w:hint="eastAsia" w:ascii="宋体" w:hAnsi="宋体" w:cs="宋体"/>
                <w:color w:val="000000"/>
                <w:szCs w:val="21"/>
                <w:lang w:bidi="ar"/>
              </w:rPr>
              <w:t>4、面辅料、样式、号型与规格、颜色、工艺及成品外观质量完全符合公安部《辅警服饰 丝织号牌（GA XXXX—XXXX）技术标准》</w:t>
            </w:r>
          </w:p>
        </w:tc>
        <w:tc>
          <w:tcPr>
            <w:tcW w:w="1737" w:type="dxa"/>
            <w:shd w:val="clear" w:color="auto" w:fill="FFFFFF"/>
            <w:noWrap w:val="0"/>
            <w:vAlign w:val="top"/>
          </w:tcPr>
          <w:p w14:paraId="4B69D238">
            <w:pPr>
              <w:widowControl/>
              <w:jc w:val="center"/>
              <w:rPr>
                <w:color w:val="000000"/>
              </w:rPr>
            </w:pPr>
          </w:p>
          <w:p w14:paraId="636E0AD8">
            <w:pPr>
              <w:widowControl/>
              <w:jc w:val="center"/>
              <w:rPr>
                <w:color w:val="000000"/>
              </w:rPr>
            </w:pPr>
          </w:p>
          <w:p w14:paraId="16D8D211">
            <w:pPr>
              <w:widowControl/>
              <w:jc w:val="center"/>
              <w:rPr>
                <w:color w:val="000000"/>
              </w:rPr>
            </w:pPr>
            <w:r>
              <w:rPr>
                <w:color w:val="000000"/>
              </w:rPr>
              <w:drawing>
                <wp:inline distT="0" distB="0" distL="0" distR="0">
                  <wp:extent cx="1421130" cy="81280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21"/>
                          <a:stretch>
                            <a:fillRect/>
                          </a:stretch>
                        </pic:blipFill>
                        <pic:spPr>
                          <a:xfrm>
                            <a:off x="0" y="0"/>
                            <a:ext cx="1421321" cy="813252"/>
                          </a:xfrm>
                          <a:prstGeom prst="rect">
                            <a:avLst/>
                          </a:prstGeom>
                          <a:noFill/>
                          <a:ln>
                            <a:noFill/>
                          </a:ln>
                        </pic:spPr>
                      </pic:pic>
                    </a:graphicData>
                  </a:graphic>
                </wp:inline>
              </w:drawing>
            </w:r>
          </w:p>
          <w:p w14:paraId="6077E8C0">
            <w:pPr>
              <w:widowControl/>
              <w:jc w:val="center"/>
              <w:rPr>
                <w:rFonts w:ascii="仿宋" w:hAnsi="仿宋" w:eastAsia="仿宋" w:cs="仿宋"/>
                <w:color w:val="000000"/>
                <w:sz w:val="24"/>
              </w:rPr>
            </w:pPr>
          </w:p>
        </w:tc>
      </w:tr>
      <w:tr w14:paraId="689D02E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512ACD24">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18、软式肩章：.....副</w:t>
            </w:r>
          </w:p>
        </w:tc>
      </w:tr>
      <w:tr w14:paraId="315CDB7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0D38C06">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软式肩章</w:t>
            </w:r>
          </w:p>
          <w:p w14:paraId="19F0E485">
            <w:pPr>
              <w:widowControl/>
              <w:jc w:val="center"/>
              <w:rPr>
                <w:rStyle w:val="195"/>
                <w:rFonts w:hint="eastAsia" w:ascii="仿宋" w:eastAsia="仿宋" w:cs="仿宋"/>
                <w:color w:val="000000"/>
                <w:sz w:val="24"/>
                <w:szCs w:val="24"/>
              </w:rPr>
            </w:pPr>
          </w:p>
        </w:tc>
        <w:tc>
          <w:tcPr>
            <w:tcW w:w="2502" w:type="dxa"/>
            <w:shd w:val="clear" w:color="auto" w:fill="FFFFFF"/>
            <w:noWrap w:val="0"/>
            <w:vAlign w:val="top"/>
          </w:tcPr>
          <w:p w14:paraId="0E959B99">
            <w:pPr>
              <w:rPr>
                <w:rFonts w:ascii="仿宋" w:hAnsi="仿宋" w:eastAsia="仿宋" w:cs="仿宋"/>
                <w:color w:val="000000"/>
                <w:sz w:val="24"/>
              </w:rPr>
            </w:pPr>
            <w:r>
              <w:rPr>
                <w:rFonts w:hint="eastAsia" w:ascii="宋体" w:hAnsi="宋体" w:cs="宋体"/>
                <w:color w:val="000000"/>
                <w:szCs w:val="21"/>
                <w:lang w:bidi="ar"/>
              </w:rPr>
              <w:t>1、面辅料、样式、号型与规格、颜色、工艺及成品外观质量完全符合公安部《辅警服饰 软式肩章（GA XXXX—XXXX）技术标准》</w:t>
            </w:r>
          </w:p>
        </w:tc>
        <w:tc>
          <w:tcPr>
            <w:tcW w:w="1737" w:type="dxa"/>
            <w:shd w:val="clear" w:color="auto" w:fill="FFFFFF"/>
            <w:noWrap w:val="0"/>
            <w:vAlign w:val="top"/>
          </w:tcPr>
          <w:p w14:paraId="2548FE7C">
            <w:pPr>
              <w:widowControl/>
              <w:jc w:val="center"/>
              <w:rPr>
                <w:rFonts w:ascii="仿宋" w:hAnsi="仿宋" w:eastAsia="仿宋" w:cs="仿宋"/>
                <w:color w:val="000000"/>
                <w:sz w:val="24"/>
              </w:rPr>
            </w:pPr>
            <w:r>
              <w:rPr>
                <w:color w:val="000000"/>
              </w:rPr>
              <w:drawing>
                <wp:inline distT="0" distB="0" distL="0" distR="0">
                  <wp:extent cx="1416685" cy="669290"/>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22"/>
                          <a:stretch>
                            <a:fillRect/>
                          </a:stretch>
                        </pic:blipFill>
                        <pic:spPr>
                          <a:xfrm>
                            <a:off x="0" y="0"/>
                            <a:ext cx="1416685" cy="669323"/>
                          </a:xfrm>
                          <a:prstGeom prst="rect">
                            <a:avLst/>
                          </a:prstGeom>
                          <a:noFill/>
                          <a:ln>
                            <a:noFill/>
                          </a:ln>
                        </pic:spPr>
                      </pic:pic>
                    </a:graphicData>
                  </a:graphic>
                </wp:inline>
              </w:drawing>
            </w:r>
          </w:p>
        </w:tc>
      </w:tr>
      <w:tr w14:paraId="0070E5B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268E8573">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19、套式肩章：.........副</w:t>
            </w:r>
          </w:p>
        </w:tc>
      </w:tr>
      <w:tr w14:paraId="053C2FD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3F4B46F7">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套式肩章</w:t>
            </w:r>
          </w:p>
          <w:p w14:paraId="3205C232">
            <w:pPr>
              <w:widowControl/>
              <w:jc w:val="center"/>
              <w:rPr>
                <w:rStyle w:val="195"/>
                <w:rFonts w:hint="eastAsia" w:ascii="仿宋" w:eastAsia="仿宋" w:cs="仿宋"/>
                <w:color w:val="000000"/>
                <w:sz w:val="24"/>
                <w:szCs w:val="24"/>
              </w:rPr>
            </w:pPr>
          </w:p>
        </w:tc>
        <w:tc>
          <w:tcPr>
            <w:tcW w:w="2502" w:type="dxa"/>
            <w:shd w:val="clear" w:color="auto" w:fill="FFFFFF"/>
            <w:noWrap w:val="0"/>
            <w:vAlign w:val="top"/>
          </w:tcPr>
          <w:p w14:paraId="58B1A945">
            <w:pPr>
              <w:rPr>
                <w:rFonts w:ascii="仿宋" w:hAnsi="仿宋" w:eastAsia="仿宋" w:cs="仿宋"/>
                <w:color w:val="000000"/>
                <w:sz w:val="24"/>
              </w:rPr>
            </w:pPr>
            <w:r>
              <w:rPr>
                <w:rFonts w:hint="eastAsia" w:ascii="宋体" w:hAnsi="宋体" w:cs="宋体"/>
                <w:color w:val="000000"/>
                <w:szCs w:val="21"/>
                <w:lang w:bidi="ar"/>
              </w:rPr>
              <w:t>1、面辅料、样式、号型与规格、颜色、工艺及成品外观质量完全符合公安部《辅警服饰 套式肩章（GA XXXX—XXXX）技术标准》</w:t>
            </w:r>
          </w:p>
        </w:tc>
        <w:tc>
          <w:tcPr>
            <w:tcW w:w="1737" w:type="dxa"/>
            <w:shd w:val="clear" w:color="auto" w:fill="FFFFFF"/>
            <w:noWrap w:val="0"/>
            <w:vAlign w:val="top"/>
          </w:tcPr>
          <w:p w14:paraId="6FFC3185">
            <w:pPr>
              <w:widowControl/>
              <w:rPr>
                <w:rFonts w:ascii="仿宋" w:hAnsi="仿宋" w:eastAsia="仿宋" w:cs="仿宋"/>
                <w:color w:val="000000"/>
                <w:sz w:val="24"/>
              </w:rPr>
            </w:pPr>
            <w:r>
              <w:rPr>
                <w:color w:val="000000"/>
              </w:rPr>
              <w:drawing>
                <wp:inline distT="0" distB="0" distL="0" distR="0">
                  <wp:extent cx="1417320" cy="602615"/>
                  <wp:effectExtent l="0" t="0" r="0" b="0"/>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23"/>
                          <a:stretch>
                            <a:fillRect/>
                          </a:stretch>
                        </pic:blipFill>
                        <pic:spPr>
                          <a:xfrm>
                            <a:off x="0" y="0"/>
                            <a:ext cx="1417320" cy="602615"/>
                          </a:xfrm>
                          <a:prstGeom prst="rect">
                            <a:avLst/>
                          </a:prstGeom>
                          <a:noFill/>
                          <a:ln>
                            <a:noFill/>
                          </a:ln>
                        </pic:spPr>
                      </pic:pic>
                    </a:graphicData>
                  </a:graphic>
                </wp:inline>
              </w:drawing>
            </w:r>
          </w:p>
        </w:tc>
      </w:tr>
      <w:tr w14:paraId="318DFE0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7CAF5DDA">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20、内腰带：........条</w:t>
            </w:r>
          </w:p>
        </w:tc>
      </w:tr>
      <w:tr w14:paraId="5A471D2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25A941F8">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内腰带</w:t>
            </w:r>
          </w:p>
          <w:p w14:paraId="3C911337">
            <w:pPr>
              <w:widowControl/>
              <w:jc w:val="center"/>
              <w:rPr>
                <w:rStyle w:val="195"/>
                <w:rFonts w:hint="eastAsia" w:ascii="仿宋" w:eastAsia="仿宋" w:cs="仿宋"/>
                <w:color w:val="000000"/>
                <w:sz w:val="24"/>
                <w:szCs w:val="24"/>
              </w:rPr>
            </w:pPr>
          </w:p>
        </w:tc>
        <w:tc>
          <w:tcPr>
            <w:tcW w:w="2502" w:type="dxa"/>
            <w:shd w:val="clear" w:color="auto" w:fill="FFFFFF"/>
            <w:noWrap w:val="0"/>
            <w:vAlign w:val="top"/>
          </w:tcPr>
          <w:p w14:paraId="4F071B2D">
            <w:pPr>
              <w:rPr>
                <w:rFonts w:ascii="仿宋" w:hAnsi="仿宋" w:eastAsia="仿宋" w:cs="仿宋"/>
                <w:color w:val="000000"/>
                <w:sz w:val="24"/>
              </w:rPr>
            </w:pPr>
            <w:r>
              <w:rPr>
                <w:rFonts w:hint="eastAsia" w:ascii="仿宋" w:hAnsi="仿宋" w:eastAsia="仿宋" w:cs="仿宋"/>
                <w:color w:val="000000"/>
                <w:sz w:val="24"/>
              </w:rPr>
              <w:t>1、</w:t>
            </w:r>
            <w:r>
              <w:rPr>
                <w:rFonts w:hint="eastAsia" w:ascii="宋体" w:hAnsi="宋体" w:cs="宋体"/>
                <w:color w:val="000000"/>
                <w:szCs w:val="21"/>
                <w:lang w:bidi="ar"/>
              </w:rPr>
              <w:t>面辅料、样式、号型与规格、颜色、工艺及成品外观质量完全符合公安部《辅警服饰 内腰带（GA XXXX—XXXX）技术标准》</w:t>
            </w:r>
          </w:p>
        </w:tc>
        <w:tc>
          <w:tcPr>
            <w:tcW w:w="1737" w:type="dxa"/>
            <w:shd w:val="clear" w:color="auto" w:fill="FFFFFF"/>
            <w:noWrap w:val="0"/>
            <w:vAlign w:val="top"/>
          </w:tcPr>
          <w:p w14:paraId="2DCA65DE">
            <w:pPr>
              <w:widowControl/>
              <w:jc w:val="center"/>
              <w:rPr>
                <w:rFonts w:ascii="仿宋" w:hAnsi="仿宋" w:eastAsia="仿宋" w:cs="仿宋"/>
                <w:color w:val="000000"/>
                <w:sz w:val="24"/>
              </w:rPr>
            </w:pPr>
            <w:r>
              <w:rPr>
                <w:color w:val="000000"/>
              </w:rPr>
              <w:drawing>
                <wp:inline distT="0" distB="0" distL="0" distR="0">
                  <wp:extent cx="1379220" cy="940435"/>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24"/>
                          <a:stretch>
                            <a:fillRect/>
                          </a:stretch>
                        </pic:blipFill>
                        <pic:spPr>
                          <a:xfrm>
                            <a:off x="0" y="0"/>
                            <a:ext cx="1379220" cy="940740"/>
                          </a:xfrm>
                          <a:prstGeom prst="rect">
                            <a:avLst/>
                          </a:prstGeom>
                          <a:noFill/>
                          <a:ln>
                            <a:noFill/>
                          </a:ln>
                        </pic:spPr>
                      </pic:pic>
                    </a:graphicData>
                  </a:graphic>
                </wp:inline>
              </w:drawing>
            </w:r>
            <w:r>
              <w:rPr>
                <w:color w:val="000000"/>
              </w:rPr>
              <w:drawing>
                <wp:inline distT="0" distB="0" distL="0" distR="0">
                  <wp:extent cx="1419860" cy="1530985"/>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25"/>
                          <a:stretch>
                            <a:fillRect/>
                          </a:stretch>
                        </pic:blipFill>
                        <pic:spPr>
                          <a:xfrm>
                            <a:off x="0" y="0"/>
                            <a:ext cx="1420292" cy="1531049"/>
                          </a:xfrm>
                          <a:prstGeom prst="rect">
                            <a:avLst/>
                          </a:prstGeom>
                          <a:noFill/>
                          <a:ln>
                            <a:noFill/>
                          </a:ln>
                        </pic:spPr>
                      </pic:pic>
                    </a:graphicData>
                  </a:graphic>
                </wp:inline>
              </w:drawing>
            </w:r>
          </w:p>
        </w:tc>
      </w:tr>
      <w:tr w14:paraId="46B6BD5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0E44E33D">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21、领带：.........条</w:t>
            </w:r>
          </w:p>
        </w:tc>
      </w:tr>
      <w:tr w14:paraId="1E646A2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FE137E5">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领带</w:t>
            </w:r>
          </w:p>
          <w:p w14:paraId="2B73D45D">
            <w:pPr>
              <w:widowControl/>
              <w:jc w:val="center"/>
              <w:rPr>
                <w:rStyle w:val="195"/>
                <w:rFonts w:hint="eastAsia" w:ascii="仿宋" w:eastAsia="仿宋" w:cs="仿宋"/>
                <w:color w:val="000000"/>
                <w:sz w:val="24"/>
                <w:szCs w:val="24"/>
              </w:rPr>
            </w:pPr>
          </w:p>
        </w:tc>
        <w:tc>
          <w:tcPr>
            <w:tcW w:w="2502" w:type="dxa"/>
            <w:shd w:val="clear" w:color="auto" w:fill="FFFFFF"/>
            <w:noWrap w:val="0"/>
            <w:vAlign w:val="center"/>
          </w:tcPr>
          <w:p w14:paraId="5CD051ED">
            <w:pPr>
              <w:jc w:val="left"/>
              <w:rPr>
                <w:rFonts w:ascii="仿宋" w:hAnsi="仿宋" w:eastAsia="仿宋" w:cs="仿宋"/>
                <w:color w:val="000000"/>
                <w:sz w:val="24"/>
              </w:rPr>
            </w:pPr>
            <w:r>
              <w:rPr>
                <w:rFonts w:hint="eastAsia" w:ascii="仿宋" w:hAnsi="仿宋" w:eastAsia="仿宋" w:cs="仿宋"/>
                <w:color w:val="000000"/>
                <w:sz w:val="24"/>
              </w:rPr>
              <w:t>1、</w:t>
            </w:r>
            <w:r>
              <w:rPr>
                <w:rFonts w:hint="eastAsia" w:ascii="宋体" w:hAnsi="宋体" w:cs="宋体"/>
                <w:color w:val="000000"/>
                <w:szCs w:val="21"/>
                <w:lang w:bidi="ar"/>
              </w:rPr>
              <w:t>面辅料、样式、号型与规格、颜色、工艺及成品外观质量完全符合公安部《辅警服饰 领带》（GA XXXX—XXXX）技术标准》。</w:t>
            </w:r>
          </w:p>
        </w:tc>
        <w:tc>
          <w:tcPr>
            <w:tcW w:w="1737" w:type="dxa"/>
            <w:shd w:val="clear" w:color="auto" w:fill="FFFFFF"/>
            <w:noWrap w:val="0"/>
            <w:vAlign w:val="top"/>
          </w:tcPr>
          <w:p w14:paraId="17E8BE5F">
            <w:pPr>
              <w:widowControl/>
              <w:jc w:val="center"/>
              <w:rPr>
                <w:rFonts w:ascii="仿宋" w:hAnsi="仿宋" w:eastAsia="仿宋" w:cs="仿宋"/>
                <w:color w:val="000000"/>
                <w:sz w:val="24"/>
              </w:rPr>
            </w:pPr>
            <w:r>
              <w:rPr>
                <w:color w:val="000000"/>
              </w:rPr>
              <w:drawing>
                <wp:inline distT="0" distB="0" distL="0" distR="0">
                  <wp:extent cx="1418590" cy="1312545"/>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26"/>
                          <a:stretch>
                            <a:fillRect/>
                          </a:stretch>
                        </pic:blipFill>
                        <pic:spPr>
                          <a:xfrm>
                            <a:off x="0" y="0"/>
                            <a:ext cx="1418742" cy="1312545"/>
                          </a:xfrm>
                          <a:prstGeom prst="rect">
                            <a:avLst/>
                          </a:prstGeom>
                          <a:noFill/>
                          <a:ln>
                            <a:noFill/>
                          </a:ln>
                        </pic:spPr>
                      </pic:pic>
                    </a:graphicData>
                  </a:graphic>
                </wp:inline>
              </w:drawing>
            </w:r>
          </w:p>
        </w:tc>
      </w:tr>
      <w:tr w14:paraId="75B4171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top"/>
          </w:tcPr>
          <w:p w14:paraId="76C5D688">
            <w:pPr>
              <w:widowControl/>
              <w:jc w:val="left"/>
              <w:rPr>
                <w:rFonts w:ascii="仿宋" w:hAnsi="仿宋" w:eastAsia="仿宋" w:cs="仿宋"/>
                <w:color w:val="000000"/>
                <w:sz w:val="24"/>
                <w:highlight w:val="none"/>
              </w:rPr>
            </w:pPr>
            <w:r>
              <w:rPr>
                <w:rFonts w:hint="eastAsia" w:ascii="仿宋" w:hAnsi="仿宋" w:eastAsia="仿宋" w:cs="仿宋"/>
                <w:color w:val="000000"/>
                <w:sz w:val="24"/>
                <w:highlight w:val="none"/>
              </w:rPr>
              <w:t>22、反光背心：.....件</w:t>
            </w:r>
          </w:p>
        </w:tc>
      </w:tr>
      <w:tr w14:paraId="4A4520A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4580B089">
            <w:pPr>
              <w:widowControl/>
              <w:jc w:val="center"/>
              <w:rPr>
                <w:rStyle w:val="195"/>
                <w:rFonts w:hint="eastAsia" w:ascii="仿宋" w:eastAsia="仿宋" w:cs="仿宋"/>
                <w:color w:val="000000"/>
                <w:sz w:val="24"/>
                <w:szCs w:val="24"/>
              </w:rPr>
            </w:pPr>
            <w:r>
              <w:rPr>
                <w:rStyle w:val="195"/>
                <w:rFonts w:hint="eastAsia" w:ascii="仿宋" w:eastAsia="仿宋" w:cs="仿宋"/>
                <w:color w:val="000000"/>
                <w:sz w:val="24"/>
                <w:szCs w:val="24"/>
              </w:rPr>
              <w:t>反光背心</w:t>
            </w:r>
          </w:p>
          <w:p w14:paraId="44677B39">
            <w:pPr>
              <w:widowControl/>
              <w:jc w:val="center"/>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w:t>
            </w:r>
            <w:r>
              <w:rPr>
                <w:rFonts w:hint="eastAsia" w:ascii="仿宋" w:hAnsi="仿宋" w:eastAsia="仿宋" w:cs="仿宋"/>
                <w:b/>
                <w:bCs/>
                <w:color w:val="000000"/>
                <w:sz w:val="24"/>
                <w:lang w:val="en-US" w:eastAsia="zh-CN"/>
              </w:rPr>
              <w:t>投标需提供样品</w:t>
            </w:r>
            <w:r>
              <w:rPr>
                <w:rFonts w:hint="eastAsia" w:ascii="仿宋" w:hAnsi="仿宋" w:eastAsia="仿宋" w:cs="仿宋"/>
                <w:b/>
                <w:bCs/>
                <w:color w:val="000000"/>
                <w:sz w:val="24"/>
                <w:lang w:eastAsia="zh-CN"/>
              </w:rPr>
              <w:t>）</w:t>
            </w:r>
          </w:p>
          <w:p w14:paraId="4A2499D3">
            <w:pPr>
              <w:widowControl/>
              <w:jc w:val="center"/>
              <w:rPr>
                <w:rStyle w:val="195"/>
                <w:rFonts w:hint="eastAsia" w:ascii="仿宋" w:eastAsia="仿宋" w:cs="仿宋"/>
                <w:color w:val="000000"/>
                <w:sz w:val="24"/>
                <w:szCs w:val="24"/>
              </w:rPr>
            </w:pPr>
          </w:p>
        </w:tc>
        <w:tc>
          <w:tcPr>
            <w:tcW w:w="2502" w:type="dxa"/>
            <w:shd w:val="clear" w:color="auto" w:fill="FFFFFF"/>
            <w:noWrap w:val="0"/>
            <w:vAlign w:val="center"/>
          </w:tcPr>
          <w:p w14:paraId="03734F63">
            <w:pPr>
              <w:jc w:val="center"/>
              <w:rPr>
                <w:rFonts w:ascii="仿宋" w:hAnsi="仿宋" w:eastAsia="仿宋" w:cs="仿宋"/>
                <w:color w:val="000000"/>
                <w:sz w:val="24"/>
              </w:rPr>
            </w:pPr>
            <w:r>
              <w:rPr>
                <w:rFonts w:hint="eastAsia" w:ascii="宋体" w:hAnsi="宋体" w:cs="宋体"/>
                <w:color w:val="000000"/>
                <w:szCs w:val="21"/>
              </w:rPr>
              <w:t>1、面辅料、样式、号型与规格、颜色、工艺及成品外观质量完全符合公安部《辅警服装 反光背心》GA XXXX－XXXX（试用稿）技术标准</w:t>
            </w:r>
          </w:p>
        </w:tc>
        <w:tc>
          <w:tcPr>
            <w:tcW w:w="1737" w:type="dxa"/>
            <w:shd w:val="clear" w:color="auto" w:fill="FFFFFF"/>
            <w:noWrap w:val="0"/>
            <w:vAlign w:val="top"/>
          </w:tcPr>
          <w:p w14:paraId="30DFA811">
            <w:pPr>
              <w:widowControl/>
              <w:jc w:val="center"/>
              <w:rPr>
                <w:rFonts w:ascii="仿宋" w:hAnsi="仿宋" w:eastAsia="仿宋" w:cs="仿宋"/>
                <w:color w:val="000000"/>
                <w:sz w:val="24"/>
              </w:rPr>
            </w:pPr>
            <w:r>
              <w:rPr>
                <w:color w:val="000000"/>
              </w:rPr>
              <w:drawing>
                <wp:inline distT="0" distB="0" distL="0" distR="0">
                  <wp:extent cx="1232535" cy="185293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27"/>
                          <a:srcRect t="15356"/>
                          <a:stretch>
                            <a:fillRect/>
                          </a:stretch>
                        </pic:blipFill>
                        <pic:spPr>
                          <a:xfrm>
                            <a:off x="0" y="0"/>
                            <a:ext cx="1232605" cy="1852930"/>
                          </a:xfrm>
                          <a:prstGeom prst="rect">
                            <a:avLst/>
                          </a:prstGeom>
                          <a:noFill/>
                          <a:ln>
                            <a:noFill/>
                          </a:ln>
                        </pic:spPr>
                      </pic:pic>
                    </a:graphicData>
                  </a:graphic>
                </wp:inline>
              </w:drawing>
            </w:r>
          </w:p>
        </w:tc>
      </w:tr>
      <w:tr w14:paraId="4F6F6D7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center"/>
          </w:tcPr>
          <w:p w14:paraId="6B577B68">
            <w:pPr>
              <w:widowControl/>
              <w:jc w:val="left"/>
              <w:rPr>
                <w:rFonts w:hint="eastAsia" w:eastAsia="仿宋"/>
                <w:color w:val="000000"/>
                <w:highlight w:val="none"/>
                <w:lang w:eastAsia="zh-CN"/>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作训鞋</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双</w:t>
            </w:r>
          </w:p>
        </w:tc>
      </w:tr>
      <w:tr w14:paraId="1AEDFE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6DA338C0">
            <w:pPr>
              <w:widowControl/>
              <w:jc w:val="center"/>
              <w:rPr>
                <w:rFonts w:hint="eastAsia" w:ascii="微软雅黑" w:hAnsi="微软雅黑" w:eastAsia="微软雅黑" w:cs="微软雅黑"/>
                <w:b/>
                <w:bCs/>
                <w:color w:val="000000"/>
                <w:sz w:val="24"/>
                <w:szCs w:val="24"/>
                <w:highlight w:val="none"/>
                <w:u w:val="single"/>
                <w:lang w:val="en-US" w:eastAsia="zh-CN"/>
              </w:rPr>
            </w:pPr>
            <w:r>
              <w:rPr>
                <w:rStyle w:val="195"/>
                <w:rFonts w:hint="eastAsia" w:ascii="仿宋" w:eastAsia="仿宋" w:cs="仿宋"/>
                <w:color w:val="000000"/>
                <w:sz w:val="24"/>
                <w:szCs w:val="24"/>
                <w:highlight w:val="none"/>
                <w:lang w:val="en-US" w:eastAsia="zh-CN"/>
              </w:rPr>
              <w:t>作训鞋（布面）</w:t>
            </w:r>
          </w:p>
          <w:p w14:paraId="7EE10863">
            <w:pPr>
              <w:widowControl/>
              <w:jc w:val="center"/>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w:t>
            </w:r>
            <w:r>
              <w:rPr>
                <w:rFonts w:hint="eastAsia" w:ascii="仿宋" w:hAnsi="仿宋" w:eastAsia="仿宋" w:cs="仿宋"/>
                <w:b/>
                <w:bCs/>
                <w:color w:val="000000"/>
                <w:sz w:val="24"/>
                <w:highlight w:val="none"/>
                <w:lang w:val="en-US" w:eastAsia="zh-CN"/>
              </w:rPr>
              <w:t>投标需提供样品</w:t>
            </w:r>
            <w:r>
              <w:rPr>
                <w:rFonts w:hint="eastAsia" w:ascii="仿宋" w:hAnsi="仿宋" w:eastAsia="仿宋" w:cs="仿宋"/>
                <w:b/>
                <w:bCs/>
                <w:color w:val="000000"/>
                <w:sz w:val="24"/>
                <w:highlight w:val="none"/>
                <w:lang w:eastAsia="zh-CN"/>
              </w:rPr>
              <w:t>）</w:t>
            </w:r>
          </w:p>
          <w:p w14:paraId="18BD1DC1">
            <w:pPr>
              <w:widowControl/>
              <w:jc w:val="center"/>
              <w:rPr>
                <w:rFonts w:hint="eastAsia" w:ascii="微软雅黑" w:hAnsi="微软雅黑" w:eastAsia="微软雅黑" w:cs="微软雅黑"/>
                <w:b/>
                <w:bCs/>
                <w:color w:val="000000"/>
                <w:sz w:val="24"/>
                <w:szCs w:val="24"/>
                <w:highlight w:val="none"/>
                <w:u w:val="single"/>
                <w:lang w:val="en-US" w:eastAsia="zh-CN"/>
              </w:rPr>
            </w:pPr>
          </w:p>
        </w:tc>
        <w:tc>
          <w:tcPr>
            <w:tcW w:w="2502" w:type="dxa"/>
            <w:shd w:val="clear" w:color="auto" w:fill="FFFFFF"/>
            <w:noWrap w:val="0"/>
            <w:vAlign w:val="center"/>
          </w:tcPr>
          <w:p w14:paraId="758B0568">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1、面辅料、样式、号型与规格、颜色、工艺及成品外观质量完全符合公安部《辅警</w:t>
            </w:r>
            <w:r>
              <w:rPr>
                <w:rFonts w:hint="eastAsia" w:ascii="宋体" w:hAnsi="宋体" w:cs="宋体"/>
                <w:color w:val="000000"/>
                <w:szCs w:val="21"/>
                <w:highlight w:val="none"/>
                <w:lang w:val="en-US" w:eastAsia="zh-CN"/>
              </w:rPr>
              <w:t>鞋</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作训鞋</w:t>
            </w:r>
            <w:r>
              <w:rPr>
                <w:rFonts w:hint="eastAsia" w:ascii="宋体" w:hAnsi="宋体" w:cs="宋体"/>
                <w:color w:val="000000"/>
                <w:szCs w:val="21"/>
                <w:highlight w:val="none"/>
              </w:rPr>
              <w:t>》GA XXXX－XXXX（试用稿）技术标准</w:t>
            </w:r>
          </w:p>
        </w:tc>
        <w:tc>
          <w:tcPr>
            <w:tcW w:w="1737" w:type="dxa"/>
            <w:shd w:val="clear" w:color="auto" w:fill="FFFFFF"/>
            <w:noWrap w:val="0"/>
            <w:vAlign w:val="top"/>
          </w:tcPr>
          <w:p w14:paraId="7D4F0746">
            <w:pPr>
              <w:widowControl/>
              <w:jc w:val="center"/>
              <w:rPr>
                <w:color w:val="000000"/>
                <w:highlight w:val="none"/>
              </w:rPr>
            </w:pPr>
            <w:r>
              <w:rPr>
                <w:color w:val="000000"/>
                <w:highlight w:val="none"/>
              </w:rPr>
              <w:drawing>
                <wp:inline distT="0" distB="0" distL="0" distR="0">
                  <wp:extent cx="1212850" cy="1209040"/>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a:blip r:embed="rId28"/>
                          <a:srcRect r="1322"/>
                          <a:stretch>
                            <a:fillRect/>
                          </a:stretch>
                        </pic:blipFill>
                        <pic:spPr>
                          <a:xfrm>
                            <a:off x="0" y="0"/>
                            <a:ext cx="1212850" cy="1209040"/>
                          </a:xfrm>
                          <a:prstGeom prst="rect">
                            <a:avLst/>
                          </a:prstGeom>
                          <a:noFill/>
                          <a:ln>
                            <a:noFill/>
                          </a:ln>
                        </pic:spPr>
                      </pic:pic>
                    </a:graphicData>
                  </a:graphic>
                </wp:inline>
              </w:drawing>
            </w:r>
          </w:p>
        </w:tc>
      </w:tr>
      <w:tr w14:paraId="40D8D0F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center"/>
          </w:tcPr>
          <w:p w14:paraId="00C50B62">
            <w:pPr>
              <w:widowControl/>
              <w:jc w:val="left"/>
              <w:rPr>
                <w:rFonts w:hint="eastAsia" w:eastAsia="仿宋"/>
                <w:color w:val="000000"/>
                <w:highlight w:val="none"/>
                <w:lang w:eastAsia="zh-CN"/>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男单皮鞋</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双</w:t>
            </w:r>
          </w:p>
        </w:tc>
      </w:tr>
      <w:tr w14:paraId="20FE03C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13A86313">
            <w:pPr>
              <w:widowControl/>
              <w:jc w:val="center"/>
              <w:rPr>
                <w:rStyle w:val="195"/>
                <w:rFonts w:hint="eastAsia" w:ascii="仿宋" w:eastAsia="仿宋" w:cs="仿宋"/>
                <w:color w:val="000000"/>
                <w:sz w:val="24"/>
                <w:szCs w:val="24"/>
                <w:highlight w:val="none"/>
                <w:lang w:val="en-US" w:eastAsia="zh-CN"/>
              </w:rPr>
            </w:pPr>
            <w:r>
              <w:rPr>
                <w:rStyle w:val="195"/>
                <w:rFonts w:hint="eastAsia" w:ascii="仿宋" w:eastAsia="仿宋" w:cs="仿宋"/>
                <w:color w:val="000000"/>
                <w:sz w:val="24"/>
                <w:szCs w:val="24"/>
                <w:highlight w:val="none"/>
                <w:lang w:val="en-US" w:eastAsia="zh-CN"/>
              </w:rPr>
              <w:t>男单皮鞋</w:t>
            </w:r>
          </w:p>
          <w:p w14:paraId="3867AF02">
            <w:pPr>
              <w:widowControl/>
              <w:jc w:val="center"/>
              <w:rPr>
                <w:rFonts w:hint="eastAsia" w:ascii="微软雅黑" w:hAnsi="微软雅黑" w:eastAsia="微软雅黑" w:cs="微软雅黑"/>
                <w:b/>
                <w:bCs/>
                <w:color w:val="000000"/>
                <w:sz w:val="24"/>
                <w:szCs w:val="24"/>
                <w:highlight w:val="none"/>
                <w:u w:val="single"/>
                <w:lang w:val="en-US" w:eastAsia="zh-CN"/>
              </w:rPr>
            </w:pPr>
          </w:p>
        </w:tc>
        <w:tc>
          <w:tcPr>
            <w:tcW w:w="2502" w:type="dxa"/>
            <w:shd w:val="clear" w:color="auto" w:fill="FFFFFF"/>
            <w:noWrap w:val="0"/>
            <w:vAlign w:val="center"/>
          </w:tcPr>
          <w:p w14:paraId="0B72D530">
            <w:pPr>
              <w:jc w:val="left"/>
              <w:rPr>
                <w:rFonts w:hint="eastAsia" w:ascii="宋体" w:hAnsi="宋体" w:cs="宋体"/>
                <w:color w:val="000000"/>
                <w:szCs w:val="21"/>
              </w:rPr>
            </w:pPr>
            <w:r>
              <w:rPr>
                <w:rFonts w:hint="eastAsia" w:ascii="宋体" w:hAnsi="宋体" w:cs="宋体"/>
                <w:color w:val="000000"/>
                <w:szCs w:val="21"/>
              </w:rPr>
              <w:t>1、面辅料、样式、号型与规格、颜色、工艺及成品外观质量完全符合公安部《辅警</w:t>
            </w:r>
            <w:r>
              <w:rPr>
                <w:rFonts w:hint="eastAsia" w:ascii="宋体" w:hAnsi="宋体" w:cs="宋体"/>
                <w:color w:val="000000"/>
                <w:szCs w:val="21"/>
                <w:lang w:val="en-US" w:eastAsia="zh-CN"/>
              </w:rPr>
              <w:t>鞋</w:t>
            </w:r>
            <w:r>
              <w:rPr>
                <w:rFonts w:hint="eastAsia" w:ascii="宋体" w:hAnsi="宋体" w:cs="宋体"/>
                <w:color w:val="000000"/>
                <w:szCs w:val="21"/>
              </w:rPr>
              <w:t xml:space="preserve"> </w:t>
            </w:r>
            <w:r>
              <w:rPr>
                <w:rFonts w:hint="eastAsia" w:ascii="宋体" w:hAnsi="宋体" w:cs="宋体"/>
                <w:color w:val="000000"/>
                <w:szCs w:val="21"/>
                <w:lang w:val="en-US" w:eastAsia="zh-CN"/>
              </w:rPr>
              <w:t>男单皮鞋</w:t>
            </w:r>
            <w:r>
              <w:rPr>
                <w:rFonts w:hint="eastAsia" w:ascii="宋体" w:hAnsi="宋体" w:cs="宋体"/>
                <w:color w:val="000000"/>
                <w:szCs w:val="21"/>
              </w:rPr>
              <w:t>》GA XXXX－XXXX（试用稿）技术标准</w:t>
            </w:r>
          </w:p>
        </w:tc>
        <w:tc>
          <w:tcPr>
            <w:tcW w:w="1737" w:type="dxa"/>
            <w:shd w:val="clear" w:color="auto" w:fill="FFFFFF"/>
            <w:noWrap w:val="0"/>
            <w:vAlign w:val="top"/>
          </w:tcPr>
          <w:p w14:paraId="21FFA30B">
            <w:pPr>
              <w:widowControl/>
              <w:jc w:val="center"/>
              <w:rPr>
                <w:color w:val="000000"/>
              </w:rPr>
            </w:pPr>
            <w:r>
              <w:drawing>
                <wp:inline distT="0" distB="0" distL="0" distR="0">
                  <wp:extent cx="1385570" cy="1183005"/>
                  <wp:effectExtent l="0" t="0" r="0" b="0"/>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29"/>
                          <a:stretch>
                            <a:fillRect/>
                          </a:stretch>
                        </pic:blipFill>
                        <pic:spPr>
                          <a:xfrm>
                            <a:off x="0" y="0"/>
                            <a:ext cx="1385684" cy="1183091"/>
                          </a:xfrm>
                          <a:prstGeom prst="rect">
                            <a:avLst/>
                          </a:prstGeom>
                          <a:noFill/>
                          <a:ln>
                            <a:noFill/>
                          </a:ln>
                        </pic:spPr>
                      </pic:pic>
                    </a:graphicData>
                  </a:graphic>
                </wp:inline>
              </w:drawing>
            </w:r>
          </w:p>
        </w:tc>
      </w:tr>
      <w:tr w14:paraId="00617D0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9086" w:type="dxa"/>
            <w:gridSpan w:val="3"/>
            <w:shd w:val="clear" w:color="auto" w:fill="FFFFFF"/>
            <w:noWrap w:val="0"/>
            <w:vAlign w:val="center"/>
          </w:tcPr>
          <w:p w14:paraId="1946A3BE">
            <w:pPr>
              <w:widowControl/>
              <w:jc w:val="left"/>
              <w:rPr>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女单皮鞋</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双</w:t>
            </w:r>
          </w:p>
        </w:tc>
      </w:tr>
      <w:tr w14:paraId="1A072F1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32" w:type="dxa"/>
            <w:left w:w="64" w:type="dxa"/>
            <w:bottom w:w="32" w:type="dxa"/>
            <w:right w:w="64" w:type="dxa"/>
          </w:tblCellMar>
        </w:tblPrEx>
        <w:trPr>
          <w:jc w:val="center"/>
        </w:trPr>
        <w:tc>
          <w:tcPr>
            <w:tcW w:w="759" w:type="dxa"/>
            <w:shd w:val="clear" w:color="auto" w:fill="FFFFFF"/>
            <w:noWrap w:val="0"/>
            <w:vAlign w:val="center"/>
          </w:tcPr>
          <w:p w14:paraId="03707CD4">
            <w:pPr>
              <w:widowControl/>
              <w:jc w:val="center"/>
              <w:rPr>
                <w:rStyle w:val="195"/>
                <w:rFonts w:hint="eastAsia" w:ascii="仿宋" w:eastAsia="仿宋" w:cs="仿宋"/>
                <w:color w:val="000000"/>
                <w:sz w:val="24"/>
                <w:szCs w:val="24"/>
                <w:lang w:val="en-US" w:eastAsia="zh-CN"/>
              </w:rPr>
            </w:pPr>
            <w:r>
              <w:rPr>
                <w:rStyle w:val="195"/>
                <w:rFonts w:hint="eastAsia" w:ascii="仿宋" w:eastAsia="仿宋" w:cs="仿宋"/>
                <w:color w:val="000000"/>
                <w:sz w:val="24"/>
                <w:szCs w:val="24"/>
                <w:lang w:val="en-US" w:eastAsia="zh-CN"/>
              </w:rPr>
              <w:t>女单皮鞋</w:t>
            </w:r>
          </w:p>
          <w:p w14:paraId="141496B8">
            <w:pPr>
              <w:widowControl/>
              <w:jc w:val="center"/>
              <w:rPr>
                <w:rStyle w:val="195"/>
                <w:rFonts w:hint="eastAsia" w:ascii="仿宋" w:eastAsia="仿宋" w:cs="仿宋"/>
                <w:color w:val="000000"/>
                <w:sz w:val="24"/>
                <w:szCs w:val="24"/>
                <w:lang w:val="en-US" w:eastAsia="zh-CN"/>
              </w:rPr>
            </w:pPr>
          </w:p>
        </w:tc>
        <w:tc>
          <w:tcPr>
            <w:tcW w:w="2502" w:type="dxa"/>
            <w:shd w:val="clear" w:color="auto" w:fill="FFFFFF"/>
            <w:noWrap w:val="0"/>
            <w:vAlign w:val="center"/>
          </w:tcPr>
          <w:p w14:paraId="14A1ED4F">
            <w:pPr>
              <w:jc w:val="left"/>
              <w:rPr>
                <w:rFonts w:hint="eastAsia" w:ascii="宋体" w:hAnsi="宋体" w:cs="宋体"/>
                <w:color w:val="000000"/>
                <w:szCs w:val="21"/>
              </w:rPr>
            </w:pPr>
            <w:r>
              <w:rPr>
                <w:rFonts w:hint="eastAsia" w:ascii="宋体" w:hAnsi="宋体" w:cs="宋体"/>
                <w:color w:val="000000"/>
                <w:szCs w:val="21"/>
              </w:rPr>
              <w:t>1、面辅料、样式、号型与规格、颜色、工艺及成品外观质量完全符合公安部《辅警</w:t>
            </w:r>
            <w:r>
              <w:rPr>
                <w:rFonts w:hint="eastAsia" w:ascii="宋体" w:hAnsi="宋体" w:cs="宋体"/>
                <w:color w:val="000000"/>
                <w:szCs w:val="21"/>
                <w:lang w:val="en-US" w:eastAsia="zh-CN"/>
              </w:rPr>
              <w:t>鞋</w:t>
            </w:r>
            <w:r>
              <w:rPr>
                <w:rFonts w:hint="eastAsia" w:ascii="宋体" w:hAnsi="宋体" w:cs="宋体"/>
                <w:color w:val="000000"/>
                <w:szCs w:val="21"/>
              </w:rPr>
              <w:t xml:space="preserve"> </w:t>
            </w:r>
            <w:r>
              <w:rPr>
                <w:rFonts w:hint="eastAsia" w:ascii="宋体" w:hAnsi="宋体" w:cs="宋体"/>
                <w:color w:val="000000"/>
                <w:szCs w:val="21"/>
                <w:lang w:val="en-US" w:eastAsia="zh-CN"/>
              </w:rPr>
              <w:t>女单皮鞋</w:t>
            </w:r>
            <w:r>
              <w:rPr>
                <w:rFonts w:hint="eastAsia" w:ascii="宋体" w:hAnsi="宋体" w:cs="宋体"/>
                <w:color w:val="000000"/>
                <w:szCs w:val="21"/>
              </w:rPr>
              <w:t>》GA XXXX－XXXX（试用稿）技术标准</w:t>
            </w:r>
          </w:p>
        </w:tc>
        <w:tc>
          <w:tcPr>
            <w:tcW w:w="1737" w:type="dxa"/>
            <w:shd w:val="clear" w:color="auto" w:fill="FFFFFF"/>
            <w:noWrap w:val="0"/>
            <w:vAlign w:val="top"/>
          </w:tcPr>
          <w:p w14:paraId="26083363">
            <w:pPr>
              <w:widowControl/>
              <w:jc w:val="center"/>
            </w:pPr>
            <w:r>
              <w:drawing>
                <wp:inline distT="0" distB="0" distL="0" distR="0">
                  <wp:extent cx="1381760" cy="971550"/>
                  <wp:effectExtent l="0" t="0" r="0" b="0"/>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icPr>
                        <pic:blipFill>
                          <a:blip r:embed="rId30"/>
                          <a:stretch>
                            <a:fillRect/>
                          </a:stretch>
                        </pic:blipFill>
                        <pic:spPr>
                          <a:xfrm>
                            <a:off x="0" y="0"/>
                            <a:ext cx="1381874" cy="971550"/>
                          </a:xfrm>
                          <a:prstGeom prst="rect">
                            <a:avLst/>
                          </a:prstGeom>
                          <a:noFill/>
                          <a:ln>
                            <a:noFill/>
                          </a:ln>
                        </pic:spPr>
                      </pic:pic>
                    </a:graphicData>
                  </a:graphic>
                </wp:inline>
              </w:drawing>
            </w:r>
          </w:p>
        </w:tc>
      </w:tr>
    </w:tbl>
    <w:p w14:paraId="6F337CEB">
      <w:pPr>
        <w:spacing w:line="360" w:lineRule="auto"/>
        <w:ind w:firstLine="562"/>
        <w:rPr>
          <w:rFonts w:hint="eastAsia" w:ascii="宋体" w:hAnsi="宋体" w:cs="宋体"/>
          <w:b/>
          <w:bCs/>
          <w:color w:val="000000"/>
          <w:sz w:val="28"/>
          <w:szCs w:val="24"/>
          <w:highlight w:val="none"/>
          <w:lang w:val="en-US" w:eastAsia="zh-CN"/>
        </w:rPr>
      </w:pPr>
    </w:p>
    <w:p w14:paraId="25638930">
      <w:pPr>
        <w:spacing w:line="360" w:lineRule="auto"/>
        <w:ind w:firstLine="562"/>
        <w:rPr>
          <w:rFonts w:hint="eastAsia" w:ascii="宋体" w:hAnsi="宋体" w:cs="宋体"/>
          <w:b/>
          <w:bCs/>
          <w:color w:val="000000"/>
          <w:sz w:val="28"/>
          <w:szCs w:val="24"/>
          <w:highlight w:val="none"/>
          <w:lang w:val="en-US" w:eastAsia="zh-CN"/>
        </w:rPr>
      </w:pPr>
    </w:p>
    <w:p w14:paraId="72574E8B">
      <w:pPr>
        <w:pStyle w:val="2"/>
        <w:widowControl w:val="0"/>
        <w:numPr>
          <w:ilvl w:val="0"/>
          <w:numId w:val="0"/>
        </w:numPr>
        <w:jc w:val="both"/>
        <w:rPr>
          <w:rFonts w:hint="eastAsia" w:ascii="宋体" w:hAnsi="宋体" w:cs="宋体"/>
          <w:b/>
          <w:bCs/>
          <w:color w:val="000000"/>
          <w:sz w:val="28"/>
          <w:szCs w:val="24"/>
          <w:highlight w:val="none"/>
          <w:lang w:val="en-US" w:eastAsia="zh-CN"/>
        </w:rPr>
      </w:pPr>
    </w:p>
    <w:tbl>
      <w:tblPr>
        <w:tblStyle w:val="29"/>
        <w:tblpPr w:leftFromText="180" w:rightFromText="180" w:vertAnchor="text" w:horzAnchor="page" w:tblpX="1237" w:tblpY="1116"/>
        <w:tblW w:w="913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350"/>
        <w:gridCol w:w="2510"/>
        <w:gridCol w:w="1830"/>
        <w:gridCol w:w="1780"/>
        <w:gridCol w:w="1660"/>
      </w:tblGrid>
      <w:tr w14:paraId="3F36AB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9" w:hRule="atLeast"/>
        </w:trPr>
        <w:tc>
          <w:tcPr>
            <w:tcW w:w="1350" w:type="dxa"/>
            <w:shd w:val="clear" w:color="auto" w:fill="FFFF00"/>
            <w:noWrap/>
            <w:vAlign w:val="center"/>
          </w:tcPr>
          <w:p w14:paraId="3C660A22">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辅警类别</w:t>
            </w:r>
          </w:p>
        </w:tc>
        <w:tc>
          <w:tcPr>
            <w:tcW w:w="2510" w:type="dxa"/>
            <w:shd w:val="clear" w:color="auto" w:fill="FFFF00"/>
            <w:noWrap/>
            <w:vAlign w:val="center"/>
          </w:tcPr>
          <w:p w14:paraId="1A1433FD">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服装名称</w:t>
            </w:r>
          </w:p>
        </w:tc>
        <w:tc>
          <w:tcPr>
            <w:tcW w:w="1830" w:type="dxa"/>
            <w:shd w:val="clear" w:color="auto" w:fill="FFFF00"/>
            <w:noWrap/>
            <w:vAlign w:val="center"/>
          </w:tcPr>
          <w:p w14:paraId="6043F91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单价最高限价</w:t>
            </w:r>
          </w:p>
        </w:tc>
        <w:tc>
          <w:tcPr>
            <w:tcW w:w="1780" w:type="dxa"/>
            <w:shd w:val="clear" w:color="auto" w:fill="FFFF00"/>
            <w:noWrap/>
            <w:vAlign w:val="center"/>
          </w:tcPr>
          <w:p w14:paraId="6B4AC15C">
            <w:pPr>
              <w:keepNext w:val="0"/>
              <w:keepLines w:val="0"/>
              <w:widowControl/>
              <w:suppressLineNumbers w:val="0"/>
              <w:jc w:val="center"/>
              <w:rPr>
                <w:rFonts w:hint="eastAsia" w:ascii="新宋体" w:hAnsi="新宋体" w:eastAsia="新宋体" w:cs="新宋体"/>
                <w:i w:val="0"/>
                <w:iCs w:val="0"/>
                <w:color w:val="000000"/>
                <w:sz w:val="24"/>
                <w:szCs w:val="24"/>
                <w:u w:val="none"/>
                <w:lang w:val="en-US" w:eastAsia="zh-CN" w:bidi="ar"/>
              </w:rPr>
            </w:pPr>
            <w:r>
              <w:rPr>
                <w:rFonts w:hint="eastAsia" w:ascii="新宋体" w:hAnsi="新宋体" w:eastAsia="新宋体" w:cs="新宋体"/>
                <w:i w:val="0"/>
                <w:iCs w:val="0"/>
                <w:color w:val="000000"/>
                <w:sz w:val="24"/>
                <w:szCs w:val="24"/>
                <w:u w:val="none"/>
                <w:lang w:val="en-US" w:eastAsia="zh-CN" w:bidi="ar"/>
              </w:rPr>
              <w:t>单人配备</w:t>
            </w:r>
          </w:p>
          <w:p w14:paraId="0FB914A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数量（件）</w:t>
            </w:r>
          </w:p>
        </w:tc>
        <w:tc>
          <w:tcPr>
            <w:tcW w:w="1660" w:type="dxa"/>
            <w:shd w:val="clear" w:color="auto" w:fill="FFFF00"/>
            <w:noWrap/>
            <w:vAlign w:val="center"/>
          </w:tcPr>
          <w:p w14:paraId="6CCA2F48">
            <w:pPr>
              <w:keepNext w:val="0"/>
              <w:keepLines w:val="0"/>
              <w:widowControl/>
              <w:suppressLineNumbers w:val="0"/>
              <w:jc w:val="center"/>
              <w:rPr>
                <w:rFonts w:hint="eastAsia" w:ascii="新宋体" w:hAnsi="新宋体" w:eastAsia="新宋体" w:cs="新宋体"/>
                <w:i w:val="0"/>
                <w:iCs w:val="0"/>
                <w:color w:val="000000"/>
                <w:sz w:val="24"/>
                <w:szCs w:val="24"/>
                <w:u w:val="none"/>
                <w:lang w:val="en-US" w:eastAsia="zh-CN" w:bidi="ar"/>
              </w:rPr>
            </w:pPr>
            <w:r>
              <w:rPr>
                <w:rFonts w:hint="eastAsia" w:ascii="新宋体" w:hAnsi="新宋体" w:eastAsia="新宋体" w:cs="新宋体"/>
                <w:i w:val="0"/>
                <w:iCs w:val="0"/>
                <w:color w:val="000000"/>
                <w:sz w:val="24"/>
                <w:szCs w:val="24"/>
                <w:u w:val="none"/>
                <w:lang w:val="en-US" w:eastAsia="zh-CN" w:bidi="ar"/>
              </w:rPr>
              <w:t>总数量</w:t>
            </w:r>
          </w:p>
          <w:p w14:paraId="3A46850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（件）</w:t>
            </w:r>
          </w:p>
        </w:tc>
      </w:tr>
      <w:tr w14:paraId="7B1347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18" w:hRule="atLeast"/>
        </w:trPr>
        <w:tc>
          <w:tcPr>
            <w:tcW w:w="1350" w:type="dxa"/>
            <w:vMerge w:val="restart"/>
            <w:noWrap w:val="0"/>
            <w:vAlign w:val="center"/>
          </w:tcPr>
          <w:p w14:paraId="7821C161">
            <w:pPr>
              <w:keepNext w:val="0"/>
              <w:keepLines w:val="0"/>
              <w:widowControl/>
              <w:suppressLineNumbers w:val="0"/>
              <w:jc w:val="center"/>
              <w:rPr>
                <w:rFonts w:hint="eastAsia" w:ascii="新宋体" w:hAnsi="新宋体" w:eastAsia="新宋体" w:cs="新宋体"/>
                <w:i w:val="0"/>
                <w:iCs w:val="0"/>
                <w:color w:val="FF0000"/>
                <w:sz w:val="24"/>
                <w:szCs w:val="24"/>
                <w:u w:val="none"/>
              </w:rPr>
            </w:pPr>
            <w:r>
              <w:rPr>
                <w:rFonts w:hint="eastAsia" w:ascii="新宋体" w:hAnsi="新宋体" w:eastAsia="新宋体" w:cs="新宋体"/>
                <w:i w:val="0"/>
                <w:iCs w:val="0"/>
                <w:color w:val="FF0000"/>
                <w:sz w:val="24"/>
                <w:szCs w:val="24"/>
                <w:u w:val="none"/>
                <w:lang w:val="en-US" w:eastAsia="zh-CN" w:bidi="ar"/>
              </w:rPr>
              <w:t>一线勤务（1300人）</w:t>
            </w:r>
          </w:p>
        </w:tc>
        <w:tc>
          <w:tcPr>
            <w:tcW w:w="2510" w:type="dxa"/>
            <w:noWrap/>
            <w:vAlign w:val="center"/>
          </w:tcPr>
          <w:p w14:paraId="74B7084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夏短袖执勤衬衣</w:t>
            </w:r>
          </w:p>
        </w:tc>
        <w:tc>
          <w:tcPr>
            <w:tcW w:w="1830" w:type="dxa"/>
            <w:noWrap/>
            <w:vAlign w:val="center"/>
          </w:tcPr>
          <w:p w14:paraId="57ACC631">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93.10 </w:t>
            </w:r>
          </w:p>
        </w:tc>
        <w:tc>
          <w:tcPr>
            <w:tcW w:w="1780" w:type="dxa"/>
            <w:noWrap/>
            <w:vAlign w:val="center"/>
          </w:tcPr>
          <w:p w14:paraId="607A432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40524C9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3900</w:t>
            </w:r>
          </w:p>
        </w:tc>
      </w:tr>
      <w:tr w14:paraId="37243C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8" w:hRule="atLeast"/>
        </w:trPr>
        <w:tc>
          <w:tcPr>
            <w:tcW w:w="1350" w:type="dxa"/>
            <w:vMerge w:val="continue"/>
            <w:noWrap w:val="0"/>
            <w:vAlign w:val="center"/>
          </w:tcPr>
          <w:p w14:paraId="10EA309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5E8F83B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夏长袖执勤衬衣</w:t>
            </w:r>
          </w:p>
        </w:tc>
        <w:tc>
          <w:tcPr>
            <w:tcW w:w="1830" w:type="dxa"/>
            <w:noWrap/>
            <w:vAlign w:val="center"/>
          </w:tcPr>
          <w:p w14:paraId="1A73983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114.95 </w:t>
            </w:r>
          </w:p>
        </w:tc>
        <w:tc>
          <w:tcPr>
            <w:tcW w:w="1780" w:type="dxa"/>
            <w:noWrap/>
            <w:vAlign w:val="center"/>
          </w:tcPr>
          <w:p w14:paraId="1A105B2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6531A1E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2600</w:t>
            </w:r>
          </w:p>
        </w:tc>
      </w:tr>
      <w:tr w14:paraId="72BE51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8" w:hRule="atLeast"/>
        </w:trPr>
        <w:tc>
          <w:tcPr>
            <w:tcW w:w="1350" w:type="dxa"/>
            <w:vMerge w:val="continue"/>
            <w:noWrap w:val="0"/>
            <w:vAlign w:val="center"/>
          </w:tcPr>
          <w:p w14:paraId="5AEE6AD2">
            <w:pPr>
              <w:jc w:val="center"/>
              <w:rPr>
                <w:rFonts w:hint="eastAsia" w:ascii="新宋体" w:hAnsi="新宋体" w:eastAsia="新宋体" w:cs="新宋体"/>
                <w:i w:val="0"/>
                <w:iCs w:val="0"/>
                <w:color w:val="FF0000"/>
                <w:sz w:val="24"/>
                <w:szCs w:val="24"/>
                <w:u w:val="none"/>
              </w:rPr>
            </w:pPr>
          </w:p>
        </w:tc>
        <w:tc>
          <w:tcPr>
            <w:tcW w:w="2510" w:type="dxa"/>
            <w:noWrap/>
            <w:vAlign w:val="center"/>
          </w:tcPr>
          <w:p w14:paraId="07CE07F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夏裤</w:t>
            </w:r>
          </w:p>
        </w:tc>
        <w:tc>
          <w:tcPr>
            <w:tcW w:w="1830" w:type="dxa"/>
            <w:noWrap/>
            <w:vAlign w:val="center"/>
          </w:tcPr>
          <w:p w14:paraId="2BE08E3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115.90 </w:t>
            </w:r>
          </w:p>
        </w:tc>
        <w:tc>
          <w:tcPr>
            <w:tcW w:w="1780" w:type="dxa"/>
            <w:noWrap/>
            <w:vAlign w:val="center"/>
          </w:tcPr>
          <w:p w14:paraId="39EA017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723C66C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3900</w:t>
            </w:r>
          </w:p>
        </w:tc>
      </w:tr>
      <w:tr w14:paraId="59E9F5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75947F9F">
            <w:pPr>
              <w:jc w:val="center"/>
              <w:rPr>
                <w:rFonts w:hint="eastAsia" w:ascii="新宋体" w:hAnsi="新宋体" w:eastAsia="新宋体" w:cs="新宋体"/>
                <w:i w:val="0"/>
                <w:iCs w:val="0"/>
                <w:color w:val="FF0000"/>
                <w:sz w:val="24"/>
                <w:szCs w:val="24"/>
                <w:u w:val="none"/>
              </w:rPr>
            </w:pPr>
          </w:p>
        </w:tc>
        <w:tc>
          <w:tcPr>
            <w:tcW w:w="2510" w:type="dxa"/>
            <w:noWrap/>
            <w:vAlign w:val="center"/>
          </w:tcPr>
          <w:p w14:paraId="0E86233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春秋执勤服（套）</w:t>
            </w:r>
          </w:p>
        </w:tc>
        <w:tc>
          <w:tcPr>
            <w:tcW w:w="1830" w:type="dxa"/>
            <w:noWrap/>
            <w:vAlign w:val="center"/>
          </w:tcPr>
          <w:p w14:paraId="6A0E8911">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272.65 </w:t>
            </w:r>
          </w:p>
        </w:tc>
        <w:tc>
          <w:tcPr>
            <w:tcW w:w="1780" w:type="dxa"/>
            <w:noWrap/>
            <w:vAlign w:val="center"/>
          </w:tcPr>
          <w:p w14:paraId="207C0F9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77D9BA3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2600</w:t>
            </w:r>
          </w:p>
        </w:tc>
      </w:tr>
      <w:tr w14:paraId="7348FC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1C13185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700376B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冬季执勤服（套）</w:t>
            </w:r>
          </w:p>
        </w:tc>
        <w:tc>
          <w:tcPr>
            <w:tcW w:w="1830" w:type="dxa"/>
            <w:noWrap/>
            <w:vAlign w:val="center"/>
          </w:tcPr>
          <w:p w14:paraId="4877421B">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363.85 </w:t>
            </w:r>
          </w:p>
        </w:tc>
        <w:tc>
          <w:tcPr>
            <w:tcW w:w="1780" w:type="dxa"/>
            <w:noWrap/>
            <w:vAlign w:val="center"/>
          </w:tcPr>
          <w:p w14:paraId="7FD4B2E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3AB7AFF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1300</w:t>
            </w:r>
          </w:p>
        </w:tc>
      </w:tr>
      <w:tr w14:paraId="541B4E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32D935DA">
            <w:pPr>
              <w:jc w:val="center"/>
              <w:rPr>
                <w:rFonts w:hint="eastAsia" w:ascii="新宋体" w:hAnsi="新宋体" w:eastAsia="新宋体" w:cs="新宋体"/>
                <w:i w:val="0"/>
                <w:iCs w:val="0"/>
                <w:color w:val="FF0000"/>
                <w:sz w:val="24"/>
                <w:szCs w:val="24"/>
                <w:u w:val="none"/>
              </w:rPr>
            </w:pPr>
          </w:p>
        </w:tc>
        <w:tc>
          <w:tcPr>
            <w:tcW w:w="2510" w:type="dxa"/>
            <w:noWrap/>
            <w:vAlign w:val="center"/>
          </w:tcPr>
          <w:p w14:paraId="061F30F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（布面）作训鞋</w:t>
            </w:r>
          </w:p>
        </w:tc>
        <w:tc>
          <w:tcPr>
            <w:tcW w:w="1830" w:type="dxa"/>
            <w:noWrap/>
            <w:vAlign w:val="center"/>
          </w:tcPr>
          <w:p w14:paraId="19209F7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129.20 </w:t>
            </w:r>
          </w:p>
        </w:tc>
        <w:tc>
          <w:tcPr>
            <w:tcW w:w="1780" w:type="dxa"/>
            <w:noWrap/>
            <w:vAlign w:val="center"/>
          </w:tcPr>
          <w:p w14:paraId="10D0C4BD">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444781E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1300</w:t>
            </w:r>
          </w:p>
        </w:tc>
      </w:tr>
      <w:tr w14:paraId="252E42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001F0A0E">
            <w:pPr>
              <w:jc w:val="center"/>
              <w:rPr>
                <w:rFonts w:hint="eastAsia" w:ascii="新宋体" w:hAnsi="新宋体" w:eastAsia="新宋体" w:cs="新宋体"/>
                <w:i w:val="0"/>
                <w:iCs w:val="0"/>
                <w:color w:val="FF0000"/>
                <w:sz w:val="24"/>
                <w:szCs w:val="24"/>
                <w:u w:val="none"/>
              </w:rPr>
            </w:pPr>
          </w:p>
        </w:tc>
        <w:tc>
          <w:tcPr>
            <w:tcW w:w="2510" w:type="dxa"/>
            <w:noWrap/>
            <w:vAlign w:val="center"/>
          </w:tcPr>
          <w:p w14:paraId="0B45105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（布面）作训帽</w:t>
            </w:r>
          </w:p>
        </w:tc>
        <w:tc>
          <w:tcPr>
            <w:tcW w:w="1830" w:type="dxa"/>
            <w:noWrap/>
            <w:vAlign w:val="center"/>
          </w:tcPr>
          <w:p w14:paraId="052FD3DD">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25.65 </w:t>
            </w:r>
          </w:p>
        </w:tc>
        <w:tc>
          <w:tcPr>
            <w:tcW w:w="1780" w:type="dxa"/>
            <w:noWrap/>
            <w:vAlign w:val="center"/>
          </w:tcPr>
          <w:p w14:paraId="6742B32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34220A81">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2600</w:t>
            </w:r>
          </w:p>
        </w:tc>
      </w:tr>
      <w:tr w14:paraId="7829D30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8" w:hRule="atLeast"/>
        </w:trPr>
        <w:tc>
          <w:tcPr>
            <w:tcW w:w="1350" w:type="dxa"/>
            <w:vMerge w:val="continue"/>
            <w:noWrap w:val="0"/>
            <w:vAlign w:val="center"/>
          </w:tcPr>
          <w:p w14:paraId="0CF175B4">
            <w:pPr>
              <w:jc w:val="center"/>
              <w:rPr>
                <w:rFonts w:hint="eastAsia" w:ascii="新宋体" w:hAnsi="新宋体" w:eastAsia="新宋体" w:cs="新宋体"/>
                <w:i w:val="0"/>
                <w:iCs w:val="0"/>
                <w:color w:val="FF0000"/>
                <w:sz w:val="24"/>
                <w:szCs w:val="24"/>
                <w:u w:val="none"/>
              </w:rPr>
            </w:pPr>
          </w:p>
        </w:tc>
        <w:tc>
          <w:tcPr>
            <w:tcW w:w="2510" w:type="dxa"/>
            <w:noWrap/>
            <w:vAlign w:val="center"/>
          </w:tcPr>
          <w:p w14:paraId="1732A5A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（网眼）作训帽</w:t>
            </w:r>
          </w:p>
        </w:tc>
        <w:tc>
          <w:tcPr>
            <w:tcW w:w="1830" w:type="dxa"/>
            <w:noWrap/>
            <w:vAlign w:val="center"/>
          </w:tcPr>
          <w:p w14:paraId="7E3099BB">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24.70 </w:t>
            </w:r>
          </w:p>
        </w:tc>
        <w:tc>
          <w:tcPr>
            <w:tcW w:w="1780" w:type="dxa"/>
            <w:noWrap/>
            <w:vAlign w:val="center"/>
          </w:tcPr>
          <w:p w14:paraId="06D04A59">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42E2F6B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1300</w:t>
            </w:r>
          </w:p>
        </w:tc>
      </w:tr>
      <w:tr w14:paraId="360024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8" w:hRule="atLeast"/>
        </w:trPr>
        <w:tc>
          <w:tcPr>
            <w:tcW w:w="1350" w:type="dxa"/>
            <w:vMerge w:val="continue"/>
            <w:noWrap w:val="0"/>
            <w:vAlign w:val="center"/>
          </w:tcPr>
          <w:p w14:paraId="24B8D8E0">
            <w:pPr>
              <w:jc w:val="center"/>
              <w:rPr>
                <w:rFonts w:hint="eastAsia" w:ascii="新宋体" w:hAnsi="新宋体" w:eastAsia="新宋体" w:cs="新宋体"/>
                <w:i w:val="0"/>
                <w:iCs w:val="0"/>
                <w:color w:val="FF0000"/>
                <w:sz w:val="24"/>
                <w:szCs w:val="24"/>
                <w:u w:val="none"/>
              </w:rPr>
            </w:pPr>
          </w:p>
        </w:tc>
        <w:tc>
          <w:tcPr>
            <w:tcW w:w="2510" w:type="dxa"/>
            <w:noWrap/>
            <w:vAlign w:val="center"/>
          </w:tcPr>
          <w:p w14:paraId="483FBD0B">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内腰带</w:t>
            </w:r>
          </w:p>
        </w:tc>
        <w:tc>
          <w:tcPr>
            <w:tcW w:w="1830" w:type="dxa"/>
            <w:noWrap/>
            <w:vAlign w:val="center"/>
          </w:tcPr>
          <w:p w14:paraId="3E3DEAF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38.00 </w:t>
            </w:r>
          </w:p>
        </w:tc>
        <w:tc>
          <w:tcPr>
            <w:tcW w:w="1780" w:type="dxa"/>
            <w:noWrap/>
            <w:vAlign w:val="center"/>
          </w:tcPr>
          <w:p w14:paraId="7869E34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30CB2435">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1300</w:t>
            </w:r>
          </w:p>
        </w:tc>
      </w:tr>
      <w:tr w14:paraId="1B217B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2AFB280F">
            <w:pPr>
              <w:jc w:val="center"/>
              <w:rPr>
                <w:rFonts w:hint="eastAsia" w:ascii="新宋体" w:hAnsi="新宋体" w:eastAsia="新宋体" w:cs="新宋体"/>
                <w:i w:val="0"/>
                <w:iCs w:val="0"/>
                <w:color w:val="FF0000"/>
                <w:sz w:val="24"/>
                <w:szCs w:val="24"/>
                <w:u w:val="none"/>
              </w:rPr>
            </w:pPr>
          </w:p>
        </w:tc>
        <w:tc>
          <w:tcPr>
            <w:tcW w:w="2510" w:type="dxa"/>
            <w:noWrap/>
            <w:vAlign w:val="center"/>
          </w:tcPr>
          <w:p w14:paraId="3CA9114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标识(丝胸徽、丝号牌)</w:t>
            </w:r>
          </w:p>
        </w:tc>
        <w:tc>
          <w:tcPr>
            <w:tcW w:w="1830" w:type="dxa"/>
            <w:noWrap/>
            <w:vAlign w:val="center"/>
          </w:tcPr>
          <w:p w14:paraId="536A4D82">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3.42 </w:t>
            </w:r>
          </w:p>
        </w:tc>
        <w:tc>
          <w:tcPr>
            <w:tcW w:w="1780" w:type="dxa"/>
            <w:noWrap/>
            <w:vAlign w:val="center"/>
          </w:tcPr>
          <w:p w14:paraId="65DFDE7E">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074FB6F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2600</w:t>
            </w:r>
          </w:p>
        </w:tc>
      </w:tr>
      <w:tr w14:paraId="18F9294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8" w:hRule="atLeast"/>
        </w:trPr>
        <w:tc>
          <w:tcPr>
            <w:tcW w:w="1350" w:type="dxa"/>
            <w:vMerge w:val="continue"/>
            <w:noWrap w:val="0"/>
            <w:vAlign w:val="center"/>
          </w:tcPr>
          <w:p w14:paraId="3F6705E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59127635">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软肩章</w:t>
            </w:r>
          </w:p>
        </w:tc>
        <w:tc>
          <w:tcPr>
            <w:tcW w:w="1830" w:type="dxa"/>
            <w:noWrap/>
            <w:vAlign w:val="center"/>
          </w:tcPr>
          <w:p w14:paraId="45D0E15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7.22 </w:t>
            </w:r>
          </w:p>
        </w:tc>
        <w:tc>
          <w:tcPr>
            <w:tcW w:w="1780" w:type="dxa"/>
            <w:noWrap/>
            <w:vAlign w:val="center"/>
          </w:tcPr>
          <w:p w14:paraId="05F493EC">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383F7882">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2600</w:t>
            </w:r>
          </w:p>
        </w:tc>
      </w:tr>
      <w:tr w14:paraId="6FF883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4" w:hRule="atLeast"/>
        </w:trPr>
        <w:tc>
          <w:tcPr>
            <w:tcW w:w="1350" w:type="dxa"/>
            <w:shd w:val="clear" w:color="auto" w:fill="FFFF00"/>
            <w:noWrap/>
            <w:vAlign w:val="center"/>
          </w:tcPr>
          <w:p w14:paraId="45888C7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辅警类别</w:t>
            </w:r>
          </w:p>
        </w:tc>
        <w:tc>
          <w:tcPr>
            <w:tcW w:w="2510" w:type="dxa"/>
            <w:shd w:val="clear" w:color="auto" w:fill="FFFF00"/>
            <w:noWrap/>
            <w:vAlign w:val="center"/>
          </w:tcPr>
          <w:p w14:paraId="3043D88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服装名称</w:t>
            </w:r>
          </w:p>
        </w:tc>
        <w:tc>
          <w:tcPr>
            <w:tcW w:w="1830" w:type="dxa"/>
            <w:shd w:val="clear" w:color="auto" w:fill="FFFF00"/>
            <w:noWrap/>
            <w:vAlign w:val="center"/>
          </w:tcPr>
          <w:p w14:paraId="0F7F2455">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单价最高限价</w:t>
            </w:r>
          </w:p>
        </w:tc>
        <w:tc>
          <w:tcPr>
            <w:tcW w:w="1780" w:type="dxa"/>
            <w:shd w:val="clear" w:color="auto" w:fill="FFFF00"/>
            <w:noWrap/>
            <w:vAlign w:val="center"/>
          </w:tcPr>
          <w:p w14:paraId="368155E1">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单人配备数量（件）</w:t>
            </w:r>
          </w:p>
        </w:tc>
        <w:tc>
          <w:tcPr>
            <w:tcW w:w="1660" w:type="dxa"/>
            <w:shd w:val="clear" w:color="auto" w:fill="FFFF00"/>
            <w:noWrap/>
            <w:vAlign w:val="center"/>
          </w:tcPr>
          <w:p w14:paraId="72228D4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总数量（件）</w:t>
            </w:r>
          </w:p>
        </w:tc>
      </w:tr>
      <w:tr w14:paraId="078370A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4" w:hRule="atLeast"/>
        </w:trPr>
        <w:tc>
          <w:tcPr>
            <w:tcW w:w="1350" w:type="dxa"/>
            <w:vMerge w:val="restart"/>
            <w:noWrap w:val="0"/>
            <w:vAlign w:val="center"/>
          </w:tcPr>
          <w:p w14:paraId="41947146">
            <w:pPr>
              <w:keepNext w:val="0"/>
              <w:keepLines w:val="0"/>
              <w:widowControl/>
              <w:suppressLineNumbers w:val="0"/>
              <w:jc w:val="center"/>
              <w:rPr>
                <w:rFonts w:hint="eastAsia" w:ascii="新宋体" w:hAnsi="新宋体" w:eastAsia="新宋体" w:cs="新宋体"/>
                <w:i w:val="0"/>
                <w:iCs w:val="0"/>
                <w:color w:val="FF0000"/>
                <w:sz w:val="24"/>
                <w:szCs w:val="24"/>
                <w:u w:val="none"/>
              </w:rPr>
            </w:pPr>
            <w:r>
              <w:rPr>
                <w:rFonts w:hint="eastAsia" w:ascii="新宋体" w:hAnsi="新宋体" w:eastAsia="新宋体" w:cs="新宋体"/>
                <w:i w:val="0"/>
                <w:iCs w:val="0"/>
                <w:color w:val="FF0000"/>
                <w:sz w:val="24"/>
                <w:szCs w:val="24"/>
                <w:u w:val="none"/>
                <w:lang w:val="en-US" w:eastAsia="zh-CN" w:bidi="ar"/>
              </w:rPr>
              <w:t>文职辅警（200人）</w:t>
            </w:r>
          </w:p>
        </w:tc>
        <w:tc>
          <w:tcPr>
            <w:tcW w:w="2510" w:type="dxa"/>
            <w:noWrap/>
            <w:vAlign w:val="center"/>
          </w:tcPr>
          <w:p w14:paraId="4320396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夏短袖执勤衬衣</w:t>
            </w:r>
          </w:p>
        </w:tc>
        <w:tc>
          <w:tcPr>
            <w:tcW w:w="1830" w:type="dxa"/>
            <w:noWrap/>
            <w:vAlign w:val="center"/>
          </w:tcPr>
          <w:p w14:paraId="03D3A39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90.25 </w:t>
            </w:r>
          </w:p>
        </w:tc>
        <w:tc>
          <w:tcPr>
            <w:tcW w:w="1780" w:type="dxa"/>
            <w:noWrap/>
            <w:vAlign w:val="center"/>
          </w:tcPr>
          <w:p w14:paraId="4E65DE19">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0414A4F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600</w:t>
            </w:r>
          </w:p>
        </w:tc>
      </w:tr>
      <w:tr w14:paraId="10AE19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4" w:hRule="atLeast"/>
        </w:trPr>
        <w:tc>
          <w:tcPr>
            <w:tcW w:w="1350" w:type="dxa"/>
            <w:vMerge w:val="continue"/>
            <w:noWrap w:val="0"/>
            <w:vAlign w:val="center"/>
          </w:tcPr>
          <w:p w14:paraId="7251B85E">
            <w:pPr>
              <w:jc w:val="center"/>
              <w:rPr>
                <w:rFonts w:hint="eastAsia" w:ascii="新宋体" w:hAnsi="新宋体" w:eastAsia="新宋体" w:cs="新宋体"/>
                <w:i w:val="0"/>
                <w:iCs w:val="0"/>
                <w:color w:val="FF0000"/>
                <w:sz w:val="24"/>
                <w:szCs w:val="24"/>
                <w:u w:val="none"/>
              </w:rPr>
            </w:pPr>
          </w:p>
        </w:tc>
        <w:tc>
          <w:tcPr>
            <w:tcW w:w="2510" w:type="dxa"/>
            <w:noWrap/>
            <w:vAlign w:val="center"/>
          </w:tcPr>
          <w:p w14:paraId="0FB9EF1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夏长袖执勤衬衣</w:t>
            </w:r>
          </w:p>
        </w:tc>
        <w:tc>
          <w:tcPr>
            <w:tcW w:w="1830" w:type="dxa"/>
            <w:noWrap/>
            <w:vAlign w:val="center"/>
          </w:tcPr>
          <w:p w14:paraId="187EEA0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95.00 </w:t>
            </w:r>
          </w:p>
        </w:tc>
        <w:tc>
          <w:tcPr>
            <w:tcW w:w="1780" w:type="dxa"/>
            <w:noWrap/>
            <w:vAlign w:val="center"/>
          </w:tcPr>
          <w:p w14:paraId="743480B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790B9E4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400</w:t>
            </w:r>
          </w:p>
        </w:tc>
      </w:tr>
      <w:tr w14:paraId="7FA241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74" w:hRule="atLeast"/>
        </w:trPr>
        <w:tc>
          <w:tcPr>
            <w:tcW w:w="1350" w:type="dxa"/>
            <w:vMerge w:val="continue"/>
            <w:noWrap w:val="0"/>
            <w:vAlign w:val="center"/>
          </w:tcPr>
          <w:p w14:paraId="55FA9899">
            <w:pPr>
              <w:jc w:val="center"/>
              <w:rPr>
                <w:rFonts w:hint="eastAsia" w:ascii="新宋体" w:hAnsi="新宋体" w:eastAsia="新宋体" w:cs="新宋体"/>
                <w:i w:val="0"/>
                <w:iCs w:val="0"/>
                <w:color w:val="FF0000"/>
                <w:sz w:val="24"/>
                <w:szCs w:val="24"/>
                <w:u w:val="none"/>
              </w:rPr>
            </w:pPr>
          </w:p>
        </w:tc>
        <w:tc>
          <w:tcPr>
            <w:tcW w:w="2510" w:type="dxa"/>
            <w:noWrap/>
            <w:vAlign w:val="center"/>
          </w:tcPr>
          <w:p w14:paraId="256A47B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夏裤</w:t>
            </w:r>
          </w:p>
        </w:tc>
        <w:tc>
          <w:tcPr>
            <w:tcW w:w="1830" w:type="dxa"/>
            <w:noWrap/>
            <w:vAlign w:val="center"/>
          </w:tcPr>
          <w:p w14:paraId="5390D93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83.60 </w:t>
            </w:r>
          </w:p>
        </w:tc>
        <w:tc>
          <w:tcPr>
            <w:tcW w:w="1780" w:type="dxa"/>
            <w:noWrap/>
            <w:vAlign w:val="center"/>
          </w:tcPr>
          <w:p w14:paraId="723F88F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70C7786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600</w:t>
            </w:r>
          </w:p>
        </w:tc>
      </w:tr>
      <w:tr w14:paraId="1B92CE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1350" w:type="dxa"/>
            <w:vMerge w:val="continue"/>
            <w:noWrap w:val="0"/>
            <w:vAlign w:val="center"/>
          </w:tcPr>
          <w:p w14:paraId="7858910A">
            <w:pPr>
              <w:jc w:val="center"/>
              <w:rPr>
                <w:rFonts w:hint="eastAsia" w:ascii="新宋体" w:hAnsi="新宋体" w:eastAsia="新宋体" w:cs="新宋体"/>
                <w:i w:val="0"/>
                <w:iCs w:val="0"/>
                <w:color w:val="FF0000"/>
                <w:sz w:val="24"/>
                <w:szCs w:val="24"/>
                <w:u w:val="none"/>
              </w:rPr>
            </w:pPr>
          </w:p>
        </w:tc>
        <w:tc>
          <w:tcPr>
            <w:tcW w:w="2510" w:type="dxa"/>
            <w:noWrap/>
            <w:vAlign w:val="center"/>
          </w:tcPr>
          <w:p w14:paraId="15A2CE92">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春秋执勤服（套）</w:t>
            </w:r>
          </w:p>
        </w:tc>
        <w:tc>
          <w:tcPr>
            <w:tcW w:w="1830" w:type="dxa"/>
            <w:noWrap/>
            <w:vAlign w:val="center"/>
          </w:tcPr>
          <w:p w14:paraId="7196F7A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240.35 </w:t>
            </w:r>
          </w:p>
        </w:tc>
        <w:tc>
          <w:tcPr>
            <w:tcW w:w="1780" w:type="dxa"/>
            <w:noWrap/>
            <w:vAlign w:val="center"/>
          </w:tcPr>
          <w:p w14:paraId="7C0DD72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1D6895A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400</w:t>
            </w:r>
          </w:p>
        </w:tc>
      </w:tr>
      <w:tr w14:paraId="41B27A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4" w:hRule="atLeast"/>
        </w:trPr>
        <w:tc>
          <w:tcPr>
            <w:tcW w:w="1350" w:type="dxa"/>
            <w:vMerge w:val="continue"/>
            <w:noWrap w:val="0"/>
            <w:vAlign w:val="center"/>
          </w:tcPr>
          <w:p w14:paraId="30F3E60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6A22F8DE">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冬季执勤服（套）</w:t>
            </w:r>
          </w:p>
        </w:tc>
        <w:tc>
          <w:tcPr>
            <w:tcW w:w="1830" w:type="dxa"/>
            <w:noWrap/>
            <w:vAlign w:val="center"/>
          </w:tcPr>
          <w:p w14:paraId="718DCE7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333.45 </w:t>
            </w:r>
          </w:p>
        </w:tc>
        <w:tc>
          <w:tcPr>
            <w:tcW w:w="1780" w:type="dxa"/>
            <w:noWrap/>
            <w:vAlign w:val="center"/>
          </w:tcPr>
          <w:p w14:paraId="06045639">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0BC3330C">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200</w:t>
            </w:r>
          </w:p>
        </w:tc>
      </w:tr>
      <w:tr w14:paraId="45ED05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4" w:hRule="atLeast"/>
        </w:trPr>
        <w:tc>
          <w:tcPr>
            <w:tcW w:w="1350" w:type="dxa"/>
            <w:vMerge w:val="continue"/>
            <w:noWrap w:val="0"/>
            <w:vAlign w:val="center"/>
          </w:tcPr>
          <w:p w14:paraId="2C0A4EB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1767711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（布面）作训鞋</w:t>
            </w:r>
          </w:p>
        </w:tc>
        <w:tc>
          <w:tcPr>
            <w:tcW w:w="1830" w:type="dxa"/>
            <w:noWrap/>
            <w:vAlign w:val="center"/>
          </w:tcPr>
          <w:p w14:paraId="4DBAAC93">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129.20 </w:t>
            </w:r>
          </w:p>
        </w:tc>
        <w:tc>
          <w:tcPr>
            <w:tcW w:w="1780" w:type="dxa"/>
            <w:noWrap/>
            <w:vAlign w:val="center"/>
          </w:tcPr>
          <w:p w14:paraId="4D574FD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2028DE72">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200</w:t>
            </w:r>
          </w:p>
        </w:tc>
      </w:tr>
      <w:tr w14:paraId="5EC6BB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4" w:hRule="atLeast"/>
        </w:trPr>
        <w:tc>
          <w:tcPr>
            <w:tcW w:w="1350" w:type="dxa"/>
            <w:vMerge w:val="continue"/>
            <w:noWrap w:val="0"/>
            <w:vAlign w:val="center"/>
          </w:tcPr>
          <w:p w14:paraId="2346E6A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713F5F5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（布面）作训帽</w:t>
            </w:r>
          </w:p>
        </w:tc>
        <w:tc>
          <w:tcPr>
            <w:tcW w:w="1830" w:type="dxa"/>
            <w:noWrap/>
            <w:vAlign w:val="center"/>
          </w:tcPr>
          <w:p w14:paraId="25031D3B">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25.65 </w:t>
            </w:r>
          </w:p>
        </w:tc>
        <w:tc>
          <w:tcPr>
            <w:tcW w:w="1780" w:type="dxa"/>
            <w:noWrap/>
            <w:vAlign w:val="center"/>
          </w:tcPr>
          <w:p w14:paraId="3F369215">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w:t>
            </w:r>
          </w:p>
        </w:tc>
        <w:tc>
          <w:tcPr>
            <w:tcW w:w="1660" w:type="dxa"/>
            <w:noWrap/>
            <w:vAlign w:val="center"/>
          </w:tcPr>
          <w:p w14:paraId="3820B7C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400</w:t>
            </w:r>
          </w:p>
        </w:tc>
      </w:tr>
      <w:tr w14:paraId="0142795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14" w:hRule="atLeast"/>
        </w:trPr>
        <w:tc>
          <w:tcPr>
            <w:tcW w:w="1350" w:type="dxa"/>
            <w:vMerge w:val="continue"/>
            <w:noWrap w:val="0"/>
            <w:vAlign w:val="center"/>
          </w:tcPr>
          <w:p w14:paraId="655490FF">
            <w:pPr>
              <w:jc w:val="center"/>
              <w:rPr>
                <w:rFonts w:hint="eastAsia" w:ascii="新宋体" w:hAnsi="新宋体" w:eastAsia="新宋体" w:cs="新宋体"/>
                <w:i w:val="0"/>
                <w:iCs w:val="0"/>
                <w:color w:val="FF0000"/>
                <w:sz w:val="24"/>
                <w:szCs w:val="24"/>
                <w:u w:val="none"/>
              </w:rPr>
            </w:pPr>
          </w:p>
        </w:tc>
        <w:tc>
          <w:tcPr>
            <w:tcW w:w="2510" w:type="dxa"/>
            <w:noWrap/>
            <w:vAlign w:val="center"/>
          </w:tcPr>
          <w:p w14:paraId="5F40109D">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（网眼）作训帽</w:t>
            </w:r>
          </w:p>
        </w:tc>
        <w:tc>
          <w:tcPr>
            <w:tcW w:w="1830" w:type="dxa"/>
            <w:noWrap/>
            <w:vAlign w:val="center"/>
          </w:tcPr>
          <w:p w14:paraId="54241E07">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24.70 </w:t>
            </w:r>
          </w:p>
        </w:tc>
        <w:tc>
          <w:tcPr>
            <w:tcW w:w="1780" w:type="dxa"/>
            <w:noWrap/>
            <w:vAlign w:val="center"/>
          </w:tcPr>
          <w:p w14:paraId="4201196D">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7CD0F2F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200</w:t>
            </w:r>
          </w:p>
        </w:tc>
      </w:tr>
      <w:tr w14:paraId="3792C8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34" w:hRule="atLeast"/>
        </w:trPr>
        <w:tc>
          <w:tcPr>
            <w:tcW w:w="1350" w:type="dxa"/>
            <w:vMerge w:val="continue"/>
            <w:noWrap w:val="0"/>
            <w:vAlign w:val="center"/>
          </w:tcPr>
          <w:p w14:paraId="02ADCA28">
            <w:pPr>
              <w:jc w:val="center"/>
              <w:rPr>
                <w:rFonts w:hint="eastAsia" w:ascii="新宋体" w:hAnsi="新宋体" w:eastAsia="新宋体" w:cs="新宋体"/>
                <w:i w:val="0"/>
                <w:iCs w:val="0"/>
                <w:color w:val="FF0000"/>
                <w:sz w:val="24"/>
                <w:szCs w:val="24"/>
                <w:u w:val="none"/>
              </w:rPr>
            </w:pPr>
          </w:p>
        </w:tc>
        <w:tc>
          <w:tcPr>
            <w:tcW w:w="2510" w:type="dxa"/>
            <w:noWrap/>
            <w:vAlign w:val="center"/>
          </w:tcPr>
          <w:p w14:paraId="797653F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内腰带</w:t>
            </w:r>
          </w:p>
        </w:tc>
        <w:tc>
          <w:tcPr>
            <w:tcW w:w="1830" w:type="dxa"/>
            <w:noWrap/>
            <w:vAlign w:val="center"/>
          </w:tcPr>
          <w:p w14:paraId="493A95FC">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38.00 </w:t>
            </w:r>
          </w:p>
        </w:tc>
        <w:tc>
          <w:tcPr>
            <w:tcW w:w="1780" w:type="dxa"/>
            <w:noWrap/>
            <w:vAlign w:val="center"/>
          </w:tcPr>
          <w:p w14:paraId="7CE83A2E">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1</w:t>
            </w:r>
          </w:p>
        </w:tc>
        <w:tc>
          <w:tcPr>
            <w:tcW w:w="1660" w:type="dxa"/>
            <w:noWrap/>
            <w:vAlign w:val="center"/>
          </w:tcPr>
          <w:p w14:paraId="393EB8F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200</w:t>
            </w:r>
          </w:p>
        </w:tc>
      </w:tr>
      <w:tr w14:paraId="4DFC4A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4" w:hRule="atLeast"/>
        </w:trPr>
        <w:tc>
          <w:tcPr>
            <w:tcW w:w="1350" w:type="dxa"/>
            <w:vMerge w:val="continue"/>
            <w:noWrap w:val="0"/>
            <w:vAlign w:val="center"/>
          </w:tcPr>
          <w:p w14:paraId="26140663">
            <w:pPr>
              <w:jc w:val="center"/>
              <w:rPr>
                <w:rFonts w:hint="eastAsia" w:ascii="新宋体" w:hAnsi="新宋体" w:eastAsia="新宋体" w:cs="新宋体"/>
                <w:i w:val="0"/>
                <w:iCs w:val="0"/>
                <w:color w:val="FF0000"/>
                <w:sz w:val="24"/>
                <w:szCs w:val="24"/>
                <w:u w:val="none"/>
              </w:rPr>
            </w:pPr>
          </w:p>
        </w:tc>
        <w:tc>
          <w:tcPr>
            <w:tcW w:w="2510" w:type="dxa"/>
            <w:noWrap/>
            <w:vAlign w:val="center"/>
          </w:tcPr>
          <w:p w14:paraId="7B5985C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标识(丝胸徽、丝号牌)</w:t>
            </w:r>
          </w:p>
        </w:tc>
        <w:tc>
          <w:tcPr>
            <w:tcW w:w="1830" w:type="dxa"/>
            <w:noWrap/>
            <w:vAlign w:val="center"/>
          </w:tcPr>
          <w:p w14:paraId="2ABD7CB4">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3.42 </w:t>
            </w:r>
          </w:p>
        </w:tc>
        <w:tc>
          <w:tcPr>
            <w:tcW w:w="1780" w:type="dxa"/>
            <w:noWrap/>
            <w:vAlign w:val="center"/>
          </w:tcPr>
          <w:p w14:paraId="43ADAC78">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05BFACA1">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600</w:t>
            </w:r>
          </w:p>
        </w:tc>
      </w:tr>
      <w:tr w14:paraId="65DE14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4" w:hRule="atLeast"/>
        </w:trPr>
        <w:tc>
          <w:tcPr>
            <w:tcW w:w="1350" w:type="dxa"/>
            <w:vMerge w:val="continue"/>
            <w:noWrap w:val="0"/>
            <w:vAlign w:val="center"/>
          </w:tcPr>
          <w:p w14:paraId="59C3D630">
            <w:pPr>
              <w:jc w:val="center"/>
              <w:rPr>
                <w:rFonts w:hint="eastAsia" w:ascii="新宋体" w:hAnsi="新宋体" w:eastAsia="新宋体" w:cs="新宋体"/>
                <w:i w:val="0"/>
                <w:iCs w:val="0"/>
                <w:color w:val="FF0000"/>
                <w:sz w:val="24"/>
                <w:szCs w:val="24"/>
                <w:u w:val="none"/>
              </w:rPr>
            </w:pPr>
          </w:p>
        </w:tc>
        <w:tc>
          <w:tcPr>
            <w:tcW w:w="2510" w:type="dxa"/>
            <w:noWrap/>
            <w:vAlign w:val="center"/>
          </w:tcPr>
          <w:p w14:paraId="7ED5A48A">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软肩章</w:t>
            </w:r>
          </w:p>
        </w:tc>
        <w:tc>
          <w:tcPr>
            <w:tcW w:w="1830" w:type="dxa"/>
            <w:noWrap/>
            <w:vAlign w:val="center"/>
          </w:tcPr>
          <w:p w14:paraId="197922B0">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 xml:space="preserve">7.22 </w:t>
            </w:r>
          </w:p>
        </w:tc>
        <w:tc>
          <w:tcPr>
            <w:tcW w:w="1780" w:type="dxa"/>
            <w:noWrap/>
            <w:vAlign w:val="center"/>
          </w:tcPr>
          <w:p w14:paraId="10D5F156">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3</w:t>
            </w:r>
          </w:p>
        </w:tc>
        <w:tc>
          <w:tcPr>
            <w:tcW w:w="1660" w:type="dxa"/>
            <w:noWrap/>
            <w:vAlign w:val="center"/>
          </w:tcPr>
          <w:p w14:paraId="7E58FB3F">
            <w:pPr>
              <w:keepNext w:val="0"/>
              <w:keepLines w:val="0"/>
              <w:widowControl/>
              <w:suppressLineNumbers w:val="0"/>
              <w:jc w:val="center"/>
              <w:rPr>
                <w:rFonts w:hint="eastAsia" w:ascii="新宋体" w:hAnsi="新宋体" w:eastAsia="新宋体" w:cs="新宋体"/>
                <w:i w:val="0"/>
                <w:iCs w:val="0"/>
                <w:color w:val="000000"/>
                <w:sz w:val="24"/>
                <w:szCs w:val="24"/>
                <w:u w:val="none"/>
              </w:rPr>
            </w:pPr>
            <w:r>
              <w:rPr>
                <w:rFonts w:hint="eastAsia" w:ascii="新宋体" w:hAnsi="新宋体" w:eastAsia="新宋体" w:cs="新宋体"/>
                <w:i w:val="0"/>
                <w:iCs w:val="0"/>
                <w:color w:val="000000"/>
                <w:sz w:val="24"/>
                <w:szCs w:val="24"/>
                <w:u w:val="none"/>
                <w:lang w:val="en-US" w:eastAsia="zh-CN" w:bidi="ar"/>
              </w:rPr>
              <w:t>600</w:t>
            </w:r>
          </w:p>
        </w:tc>
      </w:tr>
    </w:tbl>
    <w:p w14:paraId="3BB6B68A">
      <w:pPr>
        <w:spacing w:line="360" w:lineRule="auto"/>
        <w:rPr>
          <w:rFonts w:hint="eastAsia" w:ascii="宋体" w:hAnsi="宋体" w:cs="宋体"/>
          <w:b/>
          <w:bCs/>
          <w:color w:val="000000"/>
          <w:sz w:val="28"/>
          <w:szCs w:val="24"/>
          <w:highlight w:val="none"/>
          <w:lang w:val="en-US" w:eastAsia="zh-CN"/>
        </w:rPr>
      </w:pPr>
    </w:p>
    <w:p w14:paraId="7E632312">
      <w:pPr>
        <w:spacing w:line="360" w:lineRule="auto"/>
        <w:ind w:firstLine="470"/>
        <w:rPr>
          <w:rFonts w:hint="eastAsia" w:ascii="宋体" w:hAnsi="宋体" w:cs="宋体"/>
          <w:color w:val="000000"/>
          <w:sz w:val="24"/>
          <w:szCs w:val="24"/>
          <w:highlight w:val="none"/>
          <w:lang w:eastAsia="zh-CN"/>
        </w:rPr>
      </w:pPr>
    </w:p>
    <w:p w14:paraId="7AD1ED2A">
      <w:pPr>
        <w:spacing w:line="360" w:lineRule="auto"/>
        <w:ind w:firstLine="470"/>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注：投标单位报价时，不得超过表格中的每样产品单价最高限价。</w:t>
      </w:r>
    </w:p>
    <w:p w14:paraId="2DAAC379">
      <w:pPr>
        <w:spacing w:line="360" w:lineRule="auto"/>
        <w:ind w:firstLine="470"/>
        <w:rPr>
          <w:rFonts w:hint="eastAsia" w:ascii="宋体" w:hAnsi="宋体" w:cs="宋体"/>
          <w:color w:val="000000"/>
          <w:sz w:val="24"/>
          <w:szCs w:val="24"/>
          <w:highlight w:val="none"/>
          <w:lang w:eastAsia="zh-CN"/>
        </w:rPr>
      </w:pPr>
    </w:p>
    <w:p w14:paraId="422C3933">
      <w:pPr>
        <w:spacing w:line="360" w:lineRule="auto"/>
        <w:rPr>
          <w:rFonts w:hint="eastAsia" w:ascii="宋体" w:hAnsi="宋体" w:cs="宋体"/>
          <w:color w:val="000000"/>
          <w:sz w:val="24"/>
          <w:szCs w:val="24"/>
          <w:highlight w:val="none"/>
          <w:lang w:eastAsia="zh-CN"/>
        </w:rPr>
      </w:pPr>
    </w:p>
    <w:p w14:paraId="4E499831">
      <w:pPr>
        <w:spacing w:line="360" w:lineRule="auto"/>
        <w:ind w:firstLine="562"/>
        <w:rPr>
          <w:rFonts w:hint="eastAsia" w:ascii="宋体" w:hAnsi="宋体" w:cs="宋体"/>
          <w:color w:val="000000"/>
          <w:sz w:val="24"/>
          <w:szCs w:val="24"/>
          <w:highlight w:val="none"/>
          <w:lang w:eastAsia="zh-CN"/>
        </w:rPr>
      </w:pPr>
      <w:r>
        <w:rPr>
          <w:rFonts w:hint="eastAsia" w:ascii="宋体" w:hAnsi="宋体" w:cs="宋体"/>
          <w:b/>
          <w:bCs/>
          <w:color w:val="000000"/>
          <w:sz w:val="28"/>
          <w:szCs w:val="24"/>
          <w:highlight w:val="none"/>
          <w:lang w:val="en-US" w:eastAsia="zh-CN"/>
        </w:rPr>
        <w:t>二、质量保证和售后服务</w:t>
      </w:r>
    </w:p>
    <w:p w14:paraId="5882EFFD">
      <w:pPr>
        <w:spacing w:line="360" w:lineRule="auto"/>
        <w:ind w:firstLine="47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警用物资质量保证期及服务期：自采购人货物签收之日起</w:t>
      </w:r>
      <w:r>
        <w:rPr>
          <w:rFonts w:hint="eastAsia" w:ascii="宋体" w:hAnsi="宋体" w:eastAsia="宋体" w:cs="宋体"/>
          <w:color w:val="000000"/>
          <w:spacing w:val="4"/>
          <w:sz w:val="24"/>
          <w:szCs w:val="24"/>
          <w:highlight w:val="none"/>
        </w:rPr>
        <w:t>2年。</w:t>
      </w:r>
    </w:p>
    <w:p w14:paraId="06FF1A05">
      <w:pPr>
        <w:pStyle w:val="357"/>
        <w:spacing w:before="72" w:after="72" w:line="360" w:lineRule="auto"/>
        <w:ind w:firstLine="480"/>
        <w:rPr>
          <w:rFonts w:hint="eastAsia" w:ascii="宋体" w:hAnsi="宋体" w:eastAsia="宋体" w:cs="宋体"/>
          <w:color w:val="000000"/>
          <w:highlight w:val="none"/>
        </w:rPr>
      </w:pPr>
      <w:r>
        <w:rPr>
          <w:rFonts w:hint="eastAsia" w:hAnsi="宋体" w:cs="宋体"/>
          <w:color w:val="000000"/>
          <w:highlight w:val="none"/>
          <w:lang w:eastAsia="zh-CN"/>
        </w:rPr>
        <w:t>（</w:t>
      </w:r>
      <w:r>
        <w:rPr>
          <w:rFonts w:hint="eastAsia" w:hAnsi="宋体" w:cs="宋体"/>
          <w:color w:val="000000"/>
          <w:highlight w:val="none"/>
          <w:lang w:val="en-US" w:eastAsia="zh-CN"/>
        </w:rPr>
        <w:t>2）</w:t>
      </w:r>
      <w:r>
        <w:rPr>
          <w:rFonts w:hint="eastAsia" w:ascii="宋体" w:hAnsi="宋体" w:eastAsia="宋体" w:cs="宋体"/>
          <w:color w:val="000000"/>
          <w:highlight w:val="none"/>
        </w:rPr>
        <w:t>为确保产品的质量，乙方在生产时，须严格按照《中华人民共和国公共安全行业标准》和公安部印发的《人民警察服装质量管理办法》《警服产品交收检验规范（试用稿）》等相关文件中相对应的相关技术标准条款及招标文件中明确的技术规格文件规定执行，如发生产品质量与技术标准不符等问题，由乙方承担全部责任，甲方有权对乙方作出相关处理。</w:t>
      </w:r>
    </w:p>
    <w:p w14:paraId="22A840D9">
      <w:pPr>
        <w:spacing w:line="360" w:lineRule="auto"/>
        <w:ind w:firstLine="480"/>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乙方须保证所提供货物是全新未使用过的，并完全符合招标文件要求的合格产品，按照公安部技术标准规定在产品相应部位的水洗标需标明生产企业名称和生产时间、面里料成分、号型、质保期、洗涤说明等内容。</w:t>
      </w:r>
    </w:p>
    <w:p w14:paraId="126C464B">
      <w:pPr>
        <w:spacing w:line="360" w:lineRule="auto"/>
        <w:ind w:firstLine="47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p>
    <w:p w14:paraId="7C0D00C0">
      <w:pPr>
        <w:spacing w:line="360" w:lineRule="auto"/>
        <w:ind w:firstLine="47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售后服务：</w:t>
      </w:r>
    </w:p>
    <w:p w14:paraId="2BB43314">
      <w:pPr>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因公安工作的特殊性，乙方交货后，必须按照投标文件中的售后服务承诺内容，指定专人长期为甲方提供售后服务。对原装箱内缺少、损坏的货物，由乙方在5个日历日内负责补齐，对</w:t>
      </w:r>
      <w:r>
        <w:rPr>
          <w:rFonts w:hint="eastAsia" w:ascii="宋体" w:hAnsi="宋体" w:cs="宋体"/>
          <w:b w:val="0"/>
          <w:bCs w:val="0"/>
          <w:color w:val="000000"/>
          <w:sz w:val="24"/>
          <w:szCs w:val="24"/>
          <w:highlight w:val="none"/>
          <w:lang w:val="en-US" w:eastAsia="zh-CN"/>
        </w:rPr>
        <w:t>辅警</w:t>
      </w:r>
      <w:r>
        <w:rPr>
          <w:rFonts w:hint="eastAsia" w:ascii="宋体" w:hAnsi="宋体" w:eastAsia="宋体" w:cs="宋体"/>
          <w:b w:val="0"/>
          <w:bCs w:val="0"/>
          <w:color w:val="000000"/>
          <w:sz w:val="24"/>
          <w:szCs w:val="24"/>
          <w:highlight w:val="none"/>
        </w:rPr>
        <w:t>穿着使用不合体的警用物资在15个工作日给予无条件调换，在2日内提供上门量体服务。如供应商无法提供其承诺的换货服务，应向采购人支付换货产品总价2倍的违约金，违约金从采购人待付货款或履约保函中扣除。</w:t>
      </w:r>
    </w:p>
    <w:p w14:paraId="716B2B5A">
      <w:pPr>
        <w:spacing w:line="360" w:lineRule="auto"/>
        <w:ind w:firstLine="47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因公安工作的特殊性，乙方必须满足甲方招标文件中规定的服务承诺以外的任何应急服务要求，</w:t>
      </w:r>
      <w:r>
        <w:rPr>
          <w:rFonts w:hint="eastAsia" w:ascii="宋体" w:hAnsi="宋体" w:eastAsia="宋体" w:cs="宋体"/>
          <w:bCs/>
          <w:color w:val="000000"/>
          <w:sz w:val="24"/>
          <w:szCs w:val="24"/>
          <w:highlight w:val="none"/>
        </w:rPr>
        <w:t>投标企业须承诺1小时内响应甲方应急需求，2小时内提供应急方案，24小时内完成甲方应急物资送达。</w:t>
      </w:r>
      <w:r>
        <w:rPr>
          <w:rFonts w:hint="eastAsia" w:ascii="宋体" w:hAnsi="宋体" w:eastAsia="宋体" w:cs="宋体"/>
          <w:color w:val="000000"/>
          <w:sz w:val="24"/>
          <w:szCs w:val="24"/>
          <w:highlight w:val="none"/>
        </w:rPr>
        <w:t>如乙方无法满足和完成甲方所需的应急物资任务，甲方将视为乙方不能按合同约定内容</w:t>
      </w:r>
      <w:r>
        <w:rPr>
          <w:rFonts w:hint="eastAsia" w:ascii="宋体" w:hAnsi="宋体" w:eastAsia="宋体" w:cs="宋体"/>
          <w:bCs/>
          <w:color w:val="000000"/>
          <w:sz w:val="24"/>
          <w:szCs w:val="24"/>
          <w:highlight w:val="none"/>
        </w:rPr>
        <w:t>履约，甲方视情节严重性有权</w:t>
      </w:r>
      <w:r>
        <w:rPr>
          <w:rFonts w:hint="eastAsia" w:ascii="宋体" w:hAnsi="宋体" w:eastAsia="宋体" w:cs="宋体"/>
          <w:color w:val="000000"/>
          <w:sz w:val="24"/>
          <w:szCs w:val="24"/>
          <w:highlight w:val="none"/>
        </w:rPr>
        <w:t>每次扣除</w:t>
      </w:r>
      <w:r>
        <w:rPr>
          <w:rFonts w:hint="eastAsia" w:ascii="宋体" w:hAnsi="宋体" w:eastAsia="宋体" w:cs="宋体"/>
          <w:bCs/>
          <w:color w:val="000000"/>
          <w:sz w:val="24"/>
          <w:szCs w:val="24"/>
          <w:highlight w:val="none"/>
        </w:rPr>
        <w:t>乙方</w:t>
      </w:r>
      <w:r>
        <w:rPr>
          <w:rFonts w:hint="eastAsia" w:ascii="宋体" w:hAnsi="宋体" w:eastAsia="宋体" w:cs="宋体"/>
          <w:color w:val="000000"/>
          <w:sz w:val="24"/>
          <w:szCs w:val="24"/>
          <w:highlight w:val="none"/>
        </w:rPr>
        <w:t>合同总价1%的违约金（</w:t>
      </w:r>
      <w:r>
        <w:rPr>
          <w:rFonts w:hint="eastAsia" w:ascii="宋体" w:hAnsi="宋体" w:eastAsia="宋体" w:cs="宋体"/>
          <w:bCs/>
          <w:color w:val="000000"/>
          <w:sz w:val="24"/>
          <w:szCs w:val="24"/>
          <w:highlight w:val="none"/>
        </w:rPr>
        <w:t>提供</w:t>
      </w:r>
      <w:r>
        <w:rPr>
          <w:rFonts w:hint="eastAsia" w:ascii="宋体" w:hAnsi="宋体" w:eastAsia="宋体" w:cs="宋体"/>
          <w:color w:val="000000"/>
          <w:sz w:val="24"/>
          <w:szCs w:val="24"/>
          <w:highlight w:val="none"/>
        </w:rPr>
        <w:t>加盖企业公章</w:t>
      </w:r>
      <w:r>
        <w:rPr>
          <w:rFonts w:hint="eastAsia" w:ascii="宋体" w:hAnsi="宋体" w:eastAsia="宋体" w:cs="宋体"/>
          <w:bCs/>
          <w:color w:val="000000"/>
          <w:sz w:val="24"/>
          <w:szCs w:val="24"/>
          <w:highlight w:val="none"/>
        </w:rPr>
        <w:t>承诺函）</w:t>
      </w:r>
      <w:r>
        <w:rPr>
          <w:rFonts w:hint="eastAsia" w:ascii="宋体" w:hAnsi="宋体" w:eastAsia="宋体" w:cs="宋体"/>
          <w:color w:val="000000"/>
          <w:sz w:val="24"/>
          <w:szCs w:val="24"/>
          <w:highlight w:val="none"/>
        </w:rPr>
        <w:t>。</w:t>
      </w:r>
    </w:p>
    <w:p w14:paraId="541F2758">
      <w:pPr>
        <w:jc w:val="both"/>
        <w:rPr>
          <w:rFonts w:ascii="宋体" w:hAnsi="宋体" w:cs="宋体"/>
          <w:b/>
          <w:bCs/>
          <w:sz w:val="52"/>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合同执行过程中，对甲方提出的书面要求，乙方应在3个日历日内给予书面答复，如无答复视为认可。</w:t>
      </w:r>
    </w:p>
    <w:p w14:paraId="2CA36085">
      <w:pPr>
        <w:pStyle w:val="337"/>
        <w:rPr>
          <w:rFonts w:ascii="宋体" w:hAnsi="宋体"/>
        </w:rPr>
      </w:pPr>
    </w:p>
    <w:p w14:paraId="7B0E6A23">
      <w:pPr>
        <w:jc w:val="center"/>
        <w:rPr>
          <w:rFonts w:hint="eastAsia" w:ascii="宋体" w:hAnsi="宋体" w:cs="宋体"/>
          <w:b/>
          <w:bCs/>
          <w:sz w:val="40"/>
          <w:szCs w:val="40"/>
        </w:rPr>
      </w:pPr>
    </w:p>
    <w:p w14:paraId="0ADCC797">
      <w:pPr>
        <w:jc w:val="center"/>
        <w:rPr>
          <w:rFonts w:ascii="宋体" w:hAnsi="宋体" w:cs="宋体"/>
          <w:b/>
          <w:bCs/>
          <w:sz w:val="40"/>
          <w:szCs w:val="40"/>
        </w:rPr>
      </w:pPr>
      <w:r>
        <w:rPr>
          <w:rFonts w:hint="eastAsia" w:ascii="宋体" w:hAnsi="宋体" w:cs="宋体"/>
          <w:b/>
          <w:bCs/>
          <w:sz w:val="40"/>
          <w:szCs w:val="40"/>
        </w:rPr>
        <w:t>第二章 投标文件</w:t>
      </w:r>
    </w:p>
    <w:p w14:paraId="4670AAC0">
      <w:pPr>
        <w:pStyle w:val="219"/>
        <w:spacing w:line="400" w:lineRule="exact"/>
        <w:rPr>
          <w:rFonts w:hAnsi="宋体" w:cs="宋体"/>
          <w:b/>
          <w:bCs/>
          <w:sz w:val="40"/>
          <w:szCs w:val="40"/>
        </w:rPr>
      </w:pPr>
    </w:p>
    <w:p w14:paraId="397694ED">
      <w:pPr>
        <w:pStyle w:val="219"/>
        <w:spacing w:line="400" w:lineRule="exact"/>
        <w:rPr>
          <w:rFonts w:hAnsi="宋体" w:cs="宋体"/>
          <w:b/>
          <w:bCs/>
          <w:sz w:val="40"/>
          <w:szCs w:val="40"/>
        </w:rPr>
      </w:pPr>
    </w:p>
    <w:p w14:paraId="79D6BAAC">
      <w:pPr>
        <w:jc w:val="center"/>
        <w:outlineLvl w:val="0"/>
        <w:rPr>
          <w:rFonts w:ascii="宋体" w:hAnsi="宋体" w:cs="宋体"/>
          <w:b/>
          <w:sz w:val="40"/>
          <w:szCs w:val="40"/>
        </w:rPr>
      </w:pPr>
      <w:r>
        <w:rPr>
          <w:rFonts w:hint="eastAsia" w:ascii="宋体" w:hAnsi="宋体" w:cs="宋体"/>
          <w:b/>
          <w:sz w:val="40"/>
          <w:szCs w:val="40"/>
        </w:rPr>
        <w:t>投  标  文  件</w:t>
      </w:r>
    </w:p>
    <w:p w14:paraId="62A76944">
      <w:pPr>
        <w:spacing w:line="400" w:lineRule="exact"/>
        <w:jc w:val="center"/>
        <w:rPr>
          <w:rFonts w:ascii="宋体" w:hAnsi="宋体" w:cs="宋体"/>
          <w:b/>
          <w:sz w:val="40"/>
          <w:szCs w:val="40"/>
        </w:rPr>
      </w:pPr>
    </w:p>
    <w:p w14:paraId="6C1F2810">
      <w:pPr>
        <w:pStyle w:val="214"/>
        <w:spacing w:line="400" w:lineRule="exact"/>
        <w:ind w:left="0" w:firstLine="0"/>
        <w:rPr>
          <w:rFonts w:ascii="宋体" w:hAnsi="宋体" w:eastAsia="宋体" w:cs="宋体"/>
          <w:color w:val="000000"/>
          <w:sz w:val="40"/>
          <w:szCs w:val="40"/>
        </w:rPr>
      </w:pPr>
      <w:r>
        <w:rPr>
          <w:rFonts w:hint="eastAsia" w:ascii="宋体" w:hAnsi="宋体" w:eastAsia="宋体" w:cs="宋体"/>
          <w:color w:val="000000"/>
          <w:sz w:val="40"/>
          <w:szCs w:val="40"/>
        </w:rPr>
        <w:t xml:space="preserve">      </w:t>
      </w:r>
    </w:p>
    <w:p w14:paraId="303A835F">
      <w:pPr>
        <w:pStyle w:val="214"/>
        <w:spacing w:line="400" w:lineRule="exact"/>
        <w:ind w:left="0" w:firstLine="0"/>
        <w:rPr>
          <w:rFonts w:ascii="宋体" w:hAnsi="宋体" w:eastAsia="宋体" w:cs="宋体"/>
          <w:color w:val="000000"/>
          <w:sz w:val="40"/>
          <w:szCs w:val="40"/>
        </w:rPr>
      </w:pPr>
    </w:p>
    <w:p w14:paraId="3EE822D1">
      <w:pPr>
        <w:pStyle w:val="214"/>
        <w:spacing w:line="400" w:lineRule="exact"/>
        <w:ind w:left="0" w:firstLine="0"/>
        <w:rPr>
          <w:rFonts w:ascii="宋体" w:hAnsi="宋体" w:eastAsia="宋体" w:cs="宋体"/>
          <w:color w:val="000000"/>
          <w:sz w:val="40"/>
          <w:szCs w:val="40"/>
        </w:rPr>
      </w:pPr>
    </w:p>
    <w:p w14:paraId="3F39B12D">
      <w:pPr>
        <w:spacing w:line="400" w:lineRule="exact"/>
        <w:jc w:val="center"/>
        <w:rPr>
          <w:rFonts w:ascii="宋体" w:hAnsi="宋体" w:cs="宋体"/>
          <w:b/>
          <w:sz w:val="40"/>
          <w:szCs w:val="40"/>
        </w:rPr>
      </w:pPr>
    </w:p>
    <w:p w14:paraId="6AC24465">
      <w:pPr>
        <w:spacing w:line="400" w:lineRule="exact"/>
        <w:ind w:firstLine="1205"/>
        <w:outlineLvl w:val="0"/>
        <w:rPr>
          <w:rFonts w:ascii="宋体" w:hAnsi="宋体" w:cs="宋体"/>
          <w:b/>
          <w:sz w:val="40"/>
          <w:szCs w:val="40"/>
        </w:rPr>
      </w:pPr>
      <w:r>
        <w:rPr>
          <w:rFonts w:hint="eastAsia" w:ascii="宋体" w:hAnsi="宋体" w:cs="宋体"/>
          <w:b/>
          <w:sz w:val="40"/>
          <w:szCs w:val="40"/>
        </w:rPr>
        <w:t>项 目 名 称:</w:t>
      </w:r>
      <w:r>
        <w:rPr>
          <w:rFonts w:hint="eastAsia" w:ascii="宋体" w:hAnsi="宋体" w:cs="宋体"/>
          <w:b/>
          <w:sz w:val="40"/>
          <w:szCs w:val="40"/>
          <w:u w:val="single"/>
        </w:rPr>
        <w:t xml:space="preserve">               </w:t>
      </w:r>
    </w:p>
    <w:p w14:paraId="131ED988">
      <w:pPr>
        <w:spacing w:line="400" w:lineRule="exact"/>
        <w:ind w:firstLine="1205"/>
        <w:outlineLvl w:val="0"/>
        <w:rPr>
          <w:rFonts w:hint="eastAsia" w:ascii="宋体" w:hAnsi="宋体" w:cs="宋体"/>
          <w:b/>
          <w:sz w:val="40"/>
          <w:szCs w:val="40"/>
        </w:rPr>
      </w:pPr>
    </w:p>
    <w:p w14:paraId="7F5B60E5">
      <w:pPr>
        <w:spacing w:line="400" w:lineRule="exact"/>
        <w:ind w:firstLine="1205"/>
        <w:outlineLvl w:val="0"/>
        <w:rPr>
          <w:rFonts w:ascii="宋体" w:hAnsi="宋体" w:cs="宋体"/>
          <w:b/>
          <w:sz w:val="40"/>
          <w:szCs w:val="40"/>
          <w:u w:val="single"/>
        </w:rPr>
      </w:pPr>
      <w:r>
        <w:rPr>
          <w:rFonts w:hint="eastAsia" w:ascii="宋体" w:hAnsi="宋体" w:cs="宋体"/>
          <w:b/>
          <w:sz w:val="40"/>
          <w:szCs w:val="40"/>
        </w:rPr>
        <w:t>招 标 编 号:</w:t>
      </w:r>
      <w:r>
        <w:rPr>
          <w:rFonts w:hint="eastAsia" w:ascii="宋体" w:hAnsi="宋体" w:cs="宋体"/>
          <w:b/>
          <w:sz w:val="40"/>
          <w:szCs w:val="40"/>
          <w:u w:val="single"/>
        </w:rPr>
        <w:t xml:space="preserve">               </w:t>
      </w:r>
    </w:p>
    <w:p w14:paraId="4975E221">
      <w:pPr>
        <w:spacing w:line="400" w:lineRule="exact"/>
        <w:outlineLvl w:val="0"/>
        <w:rPr>
          <w:rFonts w:hint="eastAsia" w:ascii="宋体" w:hAnsi="宋体" w:cs="宋体"/>
          <w:b/>
          <w:sz w:val="40"/>
          <w:szCs w:val="40"/>
        </w:rPr>
      </w:pPr>
      <w:r>
        <w:rPr>
          <w:rFonts w:hint="eastAsia" w:ascii="宋体" w:hAnsi="宋体" w:cs="宋体"/>
          <w:b/>
          <w:sz w:val="40"/>
          <w:szCs w:val="40"/>
        </w:rPr>
        <w:t xml:space="preserve">      </w:t>
      </w:r>
    </w:p>
    <w:p w14:paraId="2F96A3B1">
      <w:pPr>
        <w:spacing w:line="400" w:lineRule="exact"/>
        <w:ind w:firstLine="1205"/>
        <w:outlineLvl w:val="0"/>
        <w:rPr>
          <w:rFonts w:ascii="宋体" w:hAnsi="宋体" w:cs="宋体"/>
          <w:b/>
          <w:sz w:val="40"/>
          <w:szCs w:val="40"/>
          <w:u w:val="single"/>
        </w:rPr>
      </w:pPr>
      <w:r>
        <w:rPr>
          <w:rFonts w:hint="eastAsia" w:ascii="宋体" w:hAnsi="宋体" w:cs="宋体"/>
          <w:b/>
          <w:sz w:val="40"/>
          <w:szCs w:val="40"/>
        </w:rPr>
        <w:t>投标人名称 :</w:t>
      </w:r>
      <w:r>
        <w:rPr>
          <w:rFonts w:hint="eastAsia" w:ascii="宋体" w:hAnsi="宋体" w:cs="宋体"/>
          <w:b/>
          <w:sz w:val="40"/>
          <w:szCs w:val="40"/>
          <w:u w:val="single"/>
        </w:rPr>
        <w:t xml:space="preserve">               </w:t>
      </w:r>
    </w:p>
    <w:p w14:paraId="5A1EBE41">
      <w:pPr>
        <w:spacing w:line="400" w:lineRule="exact"/>
        <w:outlineLvl w:val="0"/>
        <w:rPr>
          <w:rFonts w:hint="eastAsia" w:ascii="宋体" w:hAnsi="宋体" w:cs="宋体"/>
          <w:b/>
          <w:sz w:val="40"/>
          <w:szCs w:val="40"/>
        </w:rPr>
      </w:pPr>
      <w:r>
        <w:rPr>
          <w:rFonts w:hint="eastAsia" w:ascii="宋体" w:hAnsi="宋体" w:cs="宋体"/>
          <w:b/>
          <w:sz w:val="40"/>
          <w:szCs w:val="40"/>
        </w:rPr>
        <w:t xml:space="preserve">      </w:t>
      </w:r>
    </w:p>
    <w:p w14:paraId="4FD2EF67">
      <w:pPr>
        <w:spacing w:line="400" w:lineRule="exact"/>
        <w:ind w:firstLine="1205"/>
        <w:outlineLvl w:val="0"/>
        <w:rPr>
          <w:rFonts w:ascii="宋体" w:hAnsi="宋体" w:cs="宋体"/>
          <w:b/>
          <w:sz w:val="36"/>
        </w:rPr>
      </w:pPr>
      <w:r>
        <w:rPr>
          <w:rFonts w:hint="eastAsia" w:ascii="宋体" w:hAnsi="宋体" w:cs="宋体"/>
          <w:b/>
          <w:sz w:val="40"/>
          <w:szCs w:val="40"/>
        </w:rPr>
        <w:t>日      期 :</w:t>
      </w:r>
      <w:r>
        <w:rPr>
          <w:rFonts w:hint="eastAsia" w:ascii="宋体" w:hAnsi="宋体" w:cs="宋体"/>
          <w:b/>
          <w:sz w:val="40"/>
          <w:szCs w:val="40"/>
          <w:u w:val="single"/>
        </w:rPr>
        <w:t xml:space="preserve">   </w:t>
      </w:r>
      <w:r>
        <w:rPr>
          <w:rFonts w:hint="eastAsia" w:ascii="宋体" w:hAnsi="宋体" w:cs="宋体"/>
          <w:b/>
          <w:sz w:val="36"/>
          <w:u w:val="single"/>
        </w:rPr>
        <w:t xml:space="preserve">            </w:t>
      </w:r>
    </w:p>
    <w:p w14:paraId="6BD655CE">
      <w:pPr>
        <w:spacing w:line="400" w:lineRule="exact"/>
        <w:jc w:val="center"/>
        <w:rPr>
          <w:rFonts w:ascii="宋体" w:hAnsi="宋体" w:cs="宋体"/>
          <w:b/>
          <w:bCs/>
          <w:sz w:val="32"/>
          <w:szCs w:val="32"/>
        </w:rPr>
      </w:pPr>
    </w:p>
    <w:p w14:paraId="59A8AB24">
      <w:pPr>
        <w:pStyle w:val="212"/>
        <w:spacing w:before="40" w:line="400" w:lineRule="exact"/>
        <w:outlineLvl w:val="9"/>
        <w:rPr>
          <w:rFonts w:ascii="宋体" w:eastAsia="宋体" w:cs="宋体"/>
          <w:color w:val="000000"/>
        </w:rPr>
      </w:pPr>
    </w:p>
    <w:p w14:paraId="083DB1C5">
      <w:pPr>
        <w:pStyle w:val="212"/>
        <w:spacing w:before="40" w:line="400" w:lineRule="exact"/>
        <w:outlineLvl w:val="9"/>
        <w:rPr>
          <w:rFonts w:ascii="宋体" w:eastAsia="宋体" w:cs="宋体"/>
          <w:color w:val="000000"/>
        </w:rPr>
      </w:pPr>
    </w:p>
    <w:p w14:paraId="0BD82A91">
      <w:pPr>
        <w:pStyle w:val="212"/>
        <w:spacing w:before="40" w:line="400" w:lineRule="exact"/>
        <w:outlineLvl w:val="9"/>
        <w:rPr>
          <w:rFonts w:ascii="宋体" w:eastAsia="宋体" w:cs="宋体"/>
          <w:color w:val="000000"/>
        </w:rPr>
      </w:pPr>
    </w:p>
    <w:p w14:paraId="18B8188A">
      <w:pPr>
        <w:pStyle w:val="212"/>
        <w:spacing w:before="40" w:line="400" w:lineRule="exact"/>
        <w:outlineLvl w:val="9"/>
        <w:rPr>
          <w:rFonts w:ascii="宋体" w:eastAsia="宋体" w:cs="宋体"/>
          <w:color w:val="000000"/>
        </w:rPr>
      </w:pPr>
    </w:p>
    <w:p w14:paraId="54A9AF72">
      <w:pPr>
        <w:pStyle w:val="212"/>
        <w:spacing w:before="40" w:line="400" w:lineRule="exact"/>
        <w:rPr>
          <w:rFonts w:ascii="宋体" w:eastAsia="宋体" w:cs="宋体"/>
          <w:color w:val="000000"/>
          <w:sz w:val="24"/>
        </w:rPr>
      </w:pPr>
      <w:r>
        <w:rPr>
          <w:rFonts w:hint="eastAsia" w:ascii="宋体" w:eastAsia="宋体" w:cs="宋体"/>
          <w:color w:val="000000"/>
          <w:sz w:val="24"/>
        </w:rPr>
        <w:t>尊敬的供应商:</w:t>
      </w:r>
    </w:p>
    <w:p w14:paraId="20AEC8AE">
      <w:pPr>
        <w:pStyle w:val="212"/>
        <w:spacing w:before="246" w:line="400" w:lineRule="exact"/>
        <w:ind w:right="949" w:firstLine="428"/>
        <w:rPr>
          <w:rFonts w:ascii="宋体" w:eastAsia="宋体" w:cs="宋体"/>
          <w:color w:val="000000"/>
          <w:sz w:val="24"/>
        </w:rPr>
      </w:pPr>
      <w:r>
        <w:rPr>
          <w:rFonts w:hint="eastAsia" w:ascii="宋体" w:eastAsia="宋体" w:cs="宋体"/>
          <w:color w:val="000000"/>
          <w:spacing w:val="-13"/>
          <w:sz w:val="24"/>
        </w:rPr>
        <w:t>请按照以下文件的格式要求、内容、顺序制作投标文件，并请编制目录</w:t>
      </w:r>
      <w:r>
        <w:rPr>
          <w:rFonts w:hint="eastAsia" w:ascii="宋体" w:eastAsia="宋体" w:cs="宋体"/>
          <w:color w:val="000000"/>
          <w:spacing w:val="-5"/>
          <w:sz w:val="24"/>
        </w:rPr>
        <w:t>及页码，否则可能将影响对投标文件的评价。</w:t>
      </w:r>
    </w:p>
    <w:p w14:paraId="235DF48C">
      <w:pPr>
        <w:pStyle w:val="186"/>
        <w:spacing w:before="2" w:line="400" w:lineRule="exact"/>
        <w:ind w:right="815" w:firstLine="462"/>
        <w:rPr>
          <w:rFonts w:ascii="宋体" w:hAnsi="宋体" w:eastAsia="宋体" w:cs="宋体"/>
          <w:spacing w:val="-5"/>
          <w:sz w:val="24"/>
          <w:szCs w:val="24"/>
        </w:rPr>
      </w:pPr>
      <w:bookmarkStart w:id="39" w:name="投标文件格式中所有要求签字和盖章的部分，电子投标文件中只需加盖电子签章。"/>
      <w:bookmarkEnd w:id="39"/>
      <w:r>
        <w:rPr>
          <w:rFonts w:hint="eastAsia" w:ascii="宋体" w:hAnsi="宋体" w:eastAsia="宋体" w:cs="宋体"/>
          <w:spacing w:val="-5"/>
          <w:sz w:val="24"/>
          <w:szCs w:val="24"/>
        </w:rPr>
        <w:t>投标文件格式中所有要求签字和盖章的部分，电子投标文件中只需加盖电子签章。</w:t>
      </w:r>
      <w:bookmarkStart w:id="40" w:name="_Toc157775468"/>
    </w:p>
    <w:p w14:paraId="75829971">
      <w:pPr>
        <w:pStyle w:val="209"/>
      </w:pPr>
    </w:p>
    <w:p w14:paraId="64EE7099">
      <w:pPr>
        <w:pStyle w:val="209"/>
      </w:pPr>
    </w:p>
    <w:p w14:paraId="0334DEEE">
      <w:pPr>
        <w:pStyle w:val="209"/>
      </w:pPr>
    </w:p>
    <w:p w14:paraId="78CAB645">
      <w:pPr>
        <w:pStyle w:val="209"/>
      </w:pPr>
    </w:p>
    <w:p w14:paraId="21C9645F">
      <w:pPr>
        <w:pStyle w:val="209"/>
      </w:pPr>
    </w:p>
    <w:p w14:paraId="1FAE4A5C">
      <w:pPr>
        <w:pStyle w:val="219"/>
        <w:ind w:firstLine="2409"/>
        <w:outlineLvl w:val="0"/>
        <w:rPr>
          <w:rFonts w:hAnsi="宋体" w:cs="宋体"/>
          <w:b/>
          <w:sz w:val="24"/>
          <w:szCs w:val="24"/>
        </w:rPr>
      </w:pPr>
      <w:r>
        <w:rPr>
          <w:rFonts w:hint="eastAsia" w:hAnsi="宋体" w:cs="宋体"/>
          <w:b/>
          <w:sz w:val="24"/>
          <w:szCs w:val="24"/>
        </w:rPr>
        <w:t>一、投标函格式</w:t>
      </w:r>
    </w:p>
    <w:p w14:paraId="4C94F99D">
      <w:pPr>
        <w:pStyle w:val="219"/>
        <w:spacing w:line="440" w:lineRule="exact"/>
        <w:ind w:firstLine="480"/>
        <w:rPr>
          <w:rFonts w:hint="eastAsia" w:hAnsi="宋体" w:eastAsia="宋体" w:cs="宋体"/>
          <w:sz w:val="24"/>
          <w:szCs w:val="24"/>
          <w:lang w:eastAsia="zh-CN"/>
        </w:rPr>
      </w:pPr>
      <w:r>
        <w:rPr>
          <w:rFonts w:hint="eastAsia" w:hAnsi="宋体" w:cs="宋体"/>
          <w:sz w:val="24"/>
          <w:szCs w:val="24"/>
        </w:rPr>
        <w:t>致：</w:t>
      </w:r>
      <w:r>
        <w:rPr>
          <w:rFonts w:hint="eastAsia" w:hAnsi="宋体" w:cs="宋体"/>
          <w:sz w:val="24"/>
          <w:szCs w:val="24"/>
          <w:u w:val="single"/>
          <w:lang w:eastAsia="zh-CN"/>
        </w:rPr>
        <w:t>盱眙县公安局</w:t>
      </w:r>
    </w:p>
    <w:p w14:paraId="42AB00DB">
      <w:pPr>
        <w:tabs>
          <w:tab w:val="left" w:pos="900"/>
        </w:tabs>
        <w:spacing w:line="440" w:lineRule="exact"/>
        <w:ind w:firstLine="480"/>
        <w:rPr>
          <w:rFonts w:hint="eastAsia" w:ascii="宋体" w:hAnsi="宋体" w:cs="宋体"/>
          <w:sz w:val="24"/>
        </w:rPr>
      </w:pPr>
      <w:r>
        <w:rPr>
          <w:rFonts w:hint="eastAsia" w:ascii="宋体" w:hAnsi="宋体" w:cs="宋体"/>
          <w:sz w:val="24"/>
        </w:rPr>
        <w:t>关于</w:t>
      </w:r>
      <w:r>
        <w:rPr>
          <w:rFonts w:hint="eastAsia" w:ascii="宋体" w:hAnsi="宋体" w:cs="宋体"/>
          <w:sz w:val="24"/>
          <w:u w:val="single"/>
          <w:lang w:eastAsia="zh-CN"/>
        </w:rPr>
        <w:t>盱眙县公安局辅警服装采购项目</w:t>
      </w:r>
      <w:r>
        <w:rPr>
          <w:rFonts w:hint="eastAsia" w:ascii="宋体" w:hAnsi="宋体" w:cs="宋体"/>
          <w:sz w:val="24"/>
        </w:rPr>
        <w:t>（编号：</w:t>
      </w:r>
      <w:r>
        <w:rPr>
          <w:rFonts w:hint="eastAsia" w:ascii="宋体" w:hAnsi="宋体" w:cs="宋体"/>
          <w:sz w:val="24"/>
          <w:u w:val="single"/>
          <w:lang w:eastAsia="zh-CN"/>
        </w:rPr>
        <w:t>JSZC-320830-ZHGC-G2025-0055</w:t>
      </w:r>
      <w:r>
        <w:rPr>
          <w:rFonts w:hint="eastAsia" w:ascii="宋体" w:hAnsi="宋体" w:cs="宋体"/>
          <w:sz w:val="24"/>
        </w:rPr>
        <w:t>招标文件，同时正式授权下述签字人</w:t>
      </w:r>
      <w:r>
        <w:rPr>
          <w:rFonts w:hint="eastAsia" w:ascii="宋体" w:hAnsi="宋体" w:cs="宋体"/>
          <w:sz w:val="24"/>
          <w:u w:val="single"/>
        </w:rPr>
        <w:t xml:space="preserve">       </w:t>
      </w:r>
      <w:r>
        <w:rPr>
          <w:rFonts w:hint="eastAsia" w:ascii="宋体" w:hAnsi="宋体" w:cs="宋体"/>
          <w:sz w:val="24"/>
        </w:rPr>
        <w:t>（姓名和职务）代表投标人</w:t>
      </w:r>
      <w:r>
        <w:rPr>
          <w:rFonts w:hint="eastAsia" w:ascii="宋体" w:hAnsi="宋体" w:cs="宋体"/>
          <w:sz w:val="24"/>
          <w:u w:val="single"/>
        </w:rPr>
        <w:t xml:space="preserve">     </w:t>
      </w:r>
      <w:r>
        <w:rPr>
          <w:rFonts w:hint="eastAsia" w:ascii="宋体" w:hAnsi="宋体" w:cs="宋体"/>
          <w:sz w:val="24"/>
        </w:rPr>
        <w:t>（投标人名称），全权处理本次项目投标的有关事宜。</w:t>
      </w:r>
    </w:p>
    <w:p w14:paraId="0E44C7FB">
      <w:pPr>
        <w:pStyle w:val="219"/>
        <w:spacing w:line="440" w:lineRule="exact"/>
        <w:ind w:firstLine="480"/>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（CNY ￥</w:t>
      </w:r>
      <w:r>
        <w:rPr>
          <w:rFonts w:hint="eastAsia" w:hAnsi="宋体" w:cs="宋体"/>
          <w:sz w:val="24"/>
          <w:szCs w:val="24"/>
          <w:u w:val="single"/>
        </w:rPr>
        <w:t xml:space="preserve">            </w:t>
      </w:r>
      <w:r>
        <w:rPr>
          <w:rFonts w:hint="eastAsia" w:hAnsi="宋体" w:cs="宋体"/>
          <w:sz w:val="24"/>
          <w:szCs w:val="24"/>
        </w:rPr>
        <w:t>元）的投标报价并按招标文件的规定要求提供所有货物及服务。</w:t>
      </w:r>
    </w:p>
    <w:p w14:paraId="3F2222E6">
      <w:pPr>
        <w:pStyle w:val="219"/>
        <w:spacing w:line="440" w:lineRule="exact"/>
        <w:ind w:firstLine="480"/>
        <w:rPr>
          <w:rFonts w:hint="eastAsia" w:hAnsi="宋体" w:cs="宋体"/>
          <w:sz w:val="24"/>
          <w:szCs w:val="24"/>
        </w:rPr>
      </w:pPr>
      <w:r>
        <w:rPr>
          <w:rFonts w:hint="eastAsia" w:hAnsi="宋体" w:cs="宋体"/>
          <w:sz w:val="24"/>
          <w:szCs w:val="24"/>
        </w:rPr>
        <w:t>（2）我们完全理解贵方不一定要以最低报价确定中标。</w:t>
      </w:r>
    </w:p>
    <w:p w14:paraId="604A7C11">
      <w:pPr>
        <w:pStyle w:val="219"/>
        <w:spacing w:line="440" w:lineRule="exact"/>
        <w:ind w:firstLine="480"/>
        <w:rPr>
          <w:rFonts w:hint="eastAsia" w:hAnsi="宋体" w:cs="宋体"/>
          <w:sz w:val="24"/>
          <w:szCs w:val="24"/>
        </w:rPr>
      </w:pPr>
      <w:r>
        <w:rPr>
          <w:rFonts w:hint="eastAsia" w:hAnsi="宋体" w:cs="宋体"/>
          <w:sz w:val="24"/>
          <w:szCs w:val="24"/>
        </w:rPr>
        <w:t>（3）我们已详细审核全部招标文件及其有效补充文件（如果有），我们知道必须放弃提出含糊不清或误解的问题的权利。</w:t>
      </w:r>
    </w:p>
    <w:p w14:paraId="061E42E6">
      <w:pPr>
        <w:pStyle w:val="219"/>
        <w:spacing w:line="440" w:lineRule="exact"/>
        <w:ind w:firstLine="480"/>
        <w:rPr>
          <w:rFonts w:hint="eastAsia" w:hAnsi="宋体" w:cs="宋体"/>
          <w:sz w:val="24"/>
          <w:szCs w:val="24"/>
        </w:rPr>
      </w:pPr>
      <w:r>
        <w:rPr>
          <w:rFonts w:hint="eastAsia" w:hAnsi="宋体" w:cs="宋体"/>
          <w:sz w:val="24"/>
          <w:szCs w:val="24"/>
        </w:rPr>
        <w:t>（4）我们同意从规定的开标日期起遵循本投标文件，并在规定的投标有效期期满之前均具有约束力。</w:t>
      </w:r>
    </w:p>
    <w:p w14:paraId="1E6D2CD0">
      <w:pPr>
        <w:pStyle w:val="219"/>
        <w:spacing w:line="440" w:lineRule="exact"/>
        <w:ind w:firstLine="480"/>
        <w:rPr>
          <w:rFonts w:hint="eastAsia" w:hAnsi="宋体" w:cs="宋体"/>
          <w:sz w:val="24"/>
          <w:szCs w:val="24"/>
        </w:rPr>
      </w:pPr>
      <w:r>
        <w:rPr>
          <w:rFonts w:hint="eastAsia" w:hAnsi="宋体" w:cs="宋体"/>
          <w:sz w:val="24"/>
          <w:szCs w:val="24"/>
        </w:rPr>
        <w:t>（5）如果在开标后规定的投标有效期内撤回投标，我们的投标保证金可被贵方不予退还。</w:t>
      </w:r>
    </w:p>
    <w:p w14:paraId="0BB44360">
      <w:pPr>
        <w:pStyle w:val="219"/>
        <w:spacing w:line="440" w:lineRule="exact"/>
        <w:ind w:firstLine="480"/>
        <w:rPr>
          <w:rFonts w:hint="eastAsia" w:hAnsi="宋体" w:cs="宋体"/>
          <w:sz w:val="24"/>
          <w:szCs w:val="24"/>
        </w:rPr>
      </w:pPr>
      <w:r>
        <w:rPr>
          <w:rFonts w:hint="eastAsia" w:hAnsi="宋体" w:cs="宋体"/>
          <w:sz w:val="24"/>
          <w:szCs w:val="24"/>
        </w:rPr>
        <w:t>（6）同意向贵方提供贵方可能要求的与投标有关的任何证据或资料。</w:t>
      </w:r>
    </w:p>
    <w:p w14:paraId="0FEC05B9">
      <w:pPr>
        <w:spacing w:line="440" w:lineRule="exact"/>
        <w:ind w:firstLine="480"/>
        <w:rPr>
          <w:rFonts w:hint="eastAsia" w:ascii="宋体" w:hAnsi="宋体" w:cs="宋体"/>
          <w:sz w:val="24"/>
        </w:rPr>
      </w:pPr>
      <w:r>
        <w:rPr>
          <w:rFonts w:hint="eastAsia" w:ascii="宋体" w:hAnsi="宋体" w:cs="宋体"/>
          <w:sz w:val="24"/>
        </w:rPr>
        <w:t>（7）一旦我方中标，我方将根据招标文件的规定，严格按照《合同法》履行自己的责任和义务，并保证于“合同条款前附表”中规定的时间交货，并完成项目的施工、调试、交付买方验收、使用。</w:t>
      </w:r>
    </w:p>
    <w:p w14:paraId="73A303E2">
      <w:pPr>
        <w:pStyle w:val="219"/>
        <w:spacing w:line="440" w:lineRule="exact"/>
        <w:ind w:firstLine="480"/>
        <w:rPr>
          <w:rFonts w:hint="eastAsia" w:hAnsi="宋体" w:cs="宋体"/>
          <w:sz w:val="24"/>
          <w:szCs w:val="24"/>
        </w:rPr>
      </w:pPr>
      <w:r>
        <w:rPr>
          <w:rFonts w:hint="eastAsia" w:hAnsi="宋体" w:cs="宋体"/>
          <w:sz w:val="24"/>
          <w:szCs w:val="24"/>
        </w:rPr>
        <w:t>（8）与本投标有关的正式通讯地址为：</w:t>
      </w:r>
    </w:p>
    <w:p w14:paraId="1C403DA1">
      <w:pPr>
        <w:pStyle w:val="219"/>
        <w:spacing w:line="440" w:lineRule="exact"/>
        <w:ind w:firstLine="480"/>
        <w:rPr>
          <w:rFonts w:hint="eastAsia" w:hAnsi="宋体" w:cs="宋体"/>
          <w:sz w:val="24"/>
          <w:szCs w:val="24"/>
          <w:u w:val="single"/>
        </w:rPr>
      </w:pPr>
      <w:r>
        <w:rPr>
          <w:rFonts w:hint="eastAsia" w:hAnsi="宋体" w:cs="宋体"/>
          <w:sz w:val="24"/>
          <w:szCs w:val="24"/>
        </w:rPr>
        <w:t>地  址：</w:t>
      </w:r>
      <w:r>
        <w:rPr>
          <w:rFonts w:hint="eastAsia" w:hAnsi="宋体" w:cs="宋体"/>
          <w:sz w:val="24"/>
          <w:szCs w:val="24"/>
          <w:u w:val="single"/>
        </w:rPr>
        <w:t xml:space="preserve">                                  </w:t>
      </w:r>
    </w:p>
    <w:p w14:paraId="450F7B8F">
      <w:pPr>
        <w:pStyle w:val="219"/>
        <w:spacing w:line="440" w:lineRule="exact"/>
        <w:ind w:firstLine="480"/>
        <w:rPr>
          <w:rFonts w:hint="eastAsia" w:hAnsi="宋体" w:cs="宋体"/>
          <w:sz w:val="24"/>
          <w:szCs w:val="24"/>
          <w:u w:val="single"/>
        </w:rPr>
      </w:pPr>
      <w:r>
        <w:rPr>
          <w:rFonts w:hint="eastAsia" w:hAnsi="宋体" w:cs="宋体"/>
          <w:sz w:val="24"/>
          <w:szCs w:val="24"/>
        </w:rPr>
        <w:t>邮  编：</w:t>
      </w:r>
      <w:r>
        <w:rPr>
          <w:rFonts w:hint="eastAsia" w:hAnsi="宋体" w:cs="宋体"/>
          <w:sz w:val="24"/>
          <w:szCs w:val="24"/>
          <w:u w:val="single"/>
        </w:rPr>
        <w:t xml:space="preserve">                                  </w:t>
      </w:r>
    </w:p>
    <w:p w14:paraId="4830D8F4">
      <w:pPr>
        <w:pStyle w:val="219"/>
        <w:spacing w:line="440" w:lineRule="exact"/>
        <w:ind w:firstLine="480"/>
        <w:rPr>
          <w:rFonts w:hint="eastAsia" w:hAnsi="宋体" w:cs="宋体"/>
          <w:sz w:val="24"/>
          <w:szCs w:val="24"/>
          <w:u w:val="single"/>
        </w:rPr>
      </w:pPr>
      <w:r>
        <w:rPr>
          <w:rFonts w:hint="eastAsia" w:hAnsi="宋体" w:cs="宋体"/>
          <w:sz w:val="24"/>
          <w:szCs w:val="24"/>
        </w:rPr>
        <w:t>电  话：</w:t>
      </w:r>
      <w:r>
        <w:rPr>
          <w:rFonts w:hint="eastAsia" w:hAnsi="宋体" w:cs="宋体"/>
          <w:sz w:val="24"/>
          <w:szCs w:val="24"/>
          <w:u w:val="single"/>
        </w:rPr>
        <w:t xml:space="preserve">                                  </w:t>
      </w:r>
    </w:p>
    <w:p w14:paraId="472C53A8">
      <w:pPr>
        <w:pStyle w:val="219"/>
        <w:spacing w:line="440" w:lineRule="exact"/>
        <w:ind w:firstLine="480"/>
        <w:rPr>
          <w:rFonts w:hint="eastAsia" w:hAnsi="宋体" w:cs="宋体"/>
          <w:sz w:val="24"/>
          <w:szCs w:val="24"/>
          <w:u w:val="single"/>
        </w:rPr>
      </w:pPr>
      <w:r>
        <w:rPr>
          <w:rFonts w:hint="eastAsia" w:hAnsi="宋体" w:cs="宋体"/>
          <w:sz w:val="24"/>
          <w:szCs w:val="24"/>
        </w:rPr>
        <w:t>投标单位代表姓名（签字）：</w:t>
      </w:r>
      <w:r>
        <w:rPr>
          <w:rFonts w:hint="eastAsia" w:hAnsi="宋体" w:cs="宋体"/>
          <w:sz w:val="24"/>
          <w:szCs w:val="24"/>
          <w:u w:val="single"/>
        </w:rPr>
        <w:t xml:space="preserve">                 </w:t>
      </w:r>
    </w:p>
    <w:p w14:paraId="08068A87">
      <w:pPr>
        <w:pStyle w:val="219"/>
        <w:spacing w:line="440" w:lineRule="exact"/>
        <w:ind w:firstLine="480"/>
        <w:rPr>
          <w:rFonts w:hint="eastAsia" w:hAnsi="宋体" w:cs="宋体"/>
          <w:sz w:val="24"/>
          <w:szCs w:val="24"/>
          <w:u w:val="single"/>
        </w:rPr>
      </w:pPr>
      <w:r>
        <w:rPr>
          <w:rFonts w:hint="eastAsia" w:hAnsi="宋体" w:cs="宋体"/>
          <w:sz w:val="24"/>
          <w:szCs w:val="24"/>
        </w:rPr>
        <w:t>投标单位名称：</w:t>
      </w:r>
      <w:r>
        <w:rPr>
          <w:rFonts w:hint="eastAsia" w:hAnsi="宋体" w:cs="宋体"/>
          <w:sz w:val="24"/>
          <w:szCs w:val="24"/>
          <w:u w:val="single"/>
        </w:rPr>
        <w:t xml:space="preserve">                            </w:t>
      </w:r>
    </w:p>
    <w:p w14:paraId="366D726F">
      <w:pPr>
        <w:pStyle w:val="219"/>
        <w:spacing w:line="440" w:lineRule="exact"/>
        <w:ind w:firstLine="480"/>
        <w:rPr>
          <w:rFonts w:hint="eastAsia" w:hAnsi="宋体" w:cs="宋体"/>
          <w:sz w:val="24"/>
          <w:szCs w:val="24"/>
        </w:rPr>
      </w:pPr>
      <w:r>
        <w:rPr>
          <w:rFonts w:hint="eastAsia" w:hAnsi="宋体" w:cs="宋体"/>
          <w:sz w:val="24"/>
          <w:szCs w:val="24"/>
        </w:rPr>
        <w:t>公  章：</w:t>
      </w:r>
      <w:r>
        <w:rPr>
          <w:rFonts w:hint="eastAsia" w:hAnsi="宋体" w:cs="宋体"/>
          <w:sz w:val="24"/>
          <w:szCs w:val="24"/>
          <w:u w:val="single"/>
        </w:rPr>
        <w:t xml:space="preserve">                     </w:t>
      </w:r>
    </w:p>
    <w:p w14:paraId="2EF83F2E">
      <w:pPr>
        <w:pStyle w:val="219"/>
        <w:spacing w:line="440" w:lineRule="exact"/>
        <w:ind w:firstLine="480"/>
        <w:rPr>
          <w:rFonts w:hint="eastAsia" w:hAnsi="宋体" w:cs="宋体"/>
          <w:sz w:val="24"/>
          <w:szCs w:val="24"/>
        </w:rPr>
      </w:pPr>
      <w:r>
        <w:rPr>
          <w:rFonts w:hint="eastAsia" w:hAnsi="宋体" w:cs="宋体"/>
          <w:sz w:val="24"/>
          <w:szCs w:val="24"/>
        </w:rPr>
        <w:t>日  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10E026EC">
      <w:pPr>
        <w:pStyle w:val="219"/>
        <w:spacing w:line="400" w:lineRule="exact"/>
        <w:ind w:left="538"/>
        <w:rPr>
          <w:rFonts w:hAnsi="宋体" w:cs="宋体"/>
          <w:sz w:val="24"/>
        </w:rPr>
      </w:pPr>
    </w:p>
    <w:p w14:paraId="2E4F92AF">
      <w:pPr>
        <w:pStyle w:val="219"/>
        <w:spacing w:line="400" w:lineRule="exact"/>
        <w:ind w:left="538"/>
        <w:rPr>
          <w:rFonts w:hAnsi="宋体" w:cs="宋体"/>
          <w:sz w:val="24"/>
        </w:rPr>
      </w:pPr>
    </w:p>
    <w:p w14:paraId="155B31D5">
      <w:pPr>
        <w:widowControl/>
        <w:spacing w:before="19" w:line="480" w:lineRule="exact"/>
        <w:ind w:firstLine="643"/>
        <w:jc w:val="center"/>
        <w:rPr>
          <w:rFonts w:ascii="宋体" w:hAnsi="宋体" w:cs="宋体"/>
          <w:b/>
          <w:sz w:val="32"/>
        </w:rPr>
      </w:pPr>
    </w:p>
    <w:p w14:paraId="02E0274F">
      <w:pPr>
        <w:widowControl/>
        <w:spacing w:before="19" w:line="480" w:lineRule="exact"/>
        <w:ind w:firstLine="643"/>
        <w:jc w:val="center"/>
        <w:rPr>
          <w:rFonts w:ascii="宋体" w:hAnsi="宋体" w:cs="宋体"/>
          <w:b/>
          <w:sz w:val="32"/>
        </w:rPr>
      </w:pPr>
    </w:p>
    <w:p w14:paraId="31BC92D8">
      <w:pPr>
        <w:jc w:val="center"/>
        <w:rPr>
          <w:rFonts w:ascii="宋体" w:hAnsi="宋体" w:cs="宋体"/>
          <w:b/>
          <w:sz w:val="28"/>
          <w:szCs w:val="28"/>
        </w:rPr>
      </w:pPr>
      <w:r>
        <w:rPr>
          <w:rFonts w:hint="eastAsia" w:ascii="宋体" w:hAnsi="宋体" w:cs="宋体"/>
          <w:b/>
          <w:sz w:val="28"/>
          <w:szCs w:val="28"/>
        </w:rPr>
        <w:t>二、开标一览表</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9"/>
        <w:gridCol w:w="7540"/>
      </w:tblGrid>
      <w:tr w14:paraId="13121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3" w:hRule="exact"/>
          <w:jc w:val="center"/>
        </w:trPr>
        <w:tc>
          <w:tcPr>
            <w:tcW w:w="1399" w:type="dxa"/>
            <w:noWrap w:val="0"/>
            <w:vAlign w:val="center"/>
          </w:tcPr>
          <w:p w14:paraId="155D38E6">
            <w:pPr>
              <w:spacing w:line="480" w:lineRule="exact"/>
              <w:jc w:val="center"/>
              <w:rPr>
                <w:rFonts w:ascii="宋体" w:hAnsi="宋体" w:cs="宋体"/>
                <w:sz w:val="28"/>
                <w:szCs w:val="28"/>
              </w:rPr>
            </w:pPr>
            <w:r>
              <w:rPr>
                <w:rFonts w:hint="eastAsia" w:ascii="宋体" w:hAnsi="宋体" w:cs="宋体"/>
                <w:sz w:val="28"/>
                <w:szCs w:val="28"/>
              </w:rPr>
              <w:t>项目名称</w:t>
            </w:r>
          </w:p>
        </w:tc>
        <w:tc>
          <w:tcPr>
            <w:tcW w:w="7540" w:type="dxa"/>
            <w:noWrap w:val="0"/>
            <w:vAlign w:val="center"/>
          </w:tcPr>
          <w:p w14:paraId="2F27E6DE">
            <w:pPr>
              <w:tabs>
                <w:tab w:val="left" w:pos="900"/>
              </w:tabs>
              <w:spacing w:line="480" w:lineRule="exact"/>
              <w:rPr>
                <w:rFonts w:ascii="宋体" w:hAnsi="宋体" w:cs="宋体"/>
                <w:b/>
                <w:sz w:val="28"/>
                <w:szCs w:val="28"/>
              </w:rPr>
            </w:pPr>
            <w:r>
              <w:rPr>
                <w:rFonts w:hint="eastAsia" w:ascii="宋体" w:hAnsi="宋体" w:cs="宋体"/>
                <w:b/>
                <w:sz w:val="28"/>
                <w:szCs w:val="28"/>
              </w:rPr>
              <w:t xml:space="preserve">  </w:t>
            </w:r>
            <w:r>
              <w:rPr>
                <w:rFonts w:hint="eastAsia" w:ascii="宋体" w:hAnsi="宋体" w:cs="宋体"/>
                <w:b/>
                <w:sz w:val="28"/>
                <w:szCs w:val="28"/>
                <w:lang w:eastAsia="zh-CN"/>
              </w:rPr>
              <w:t>盱眙县公安局辅警服装采购项目</w:t>
            </w:r>
            <w:r>
              <w:rPr>
                <w:rFonts w:hint="eastAsia" w:ascii="宋体" w:hAnsi="宋体" w:cs="宋体"/>
                <w:b/>
                <w:sz w:val="28"/>
                <w:szCs w:val="28"/>
              </w:rPr>
              <w:t xml:space="preserve">   </w:t>
            </w:r>
          </w:p>
        </w:tc>
      </w:tr>
      <w:tr w14:paraId="5D9B2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1" w:hRule="atLeast"/>
          <w:jc w:val="center"/>
        </w:trPr>
        <w:tc>
          <w:tcPr>
            <w:tcW w:w="1399" w:type="dxa"/>
            <w:noWrap w:val="0"/>
            <w:vAlign w:val="center"/>
          </w:tcPr>
          <w:p w14:paraId="796B426F">
            <w:pPr>
              <w:spacing w:line="480" w:lineRule="exact"/>
              <w:jc w:val="center"/>
              <w:rPr>
                <w:rFonts w:ascii="宋体" w:hAnsi="宋体" w:cs="宋体"/>
                <w:sz w:val="28"/>
                <w:szCs w:val="28"/>
              </w:rPr>
            </w:pPr>
            <w:r>
              <w:rPr>
                <w:rFonts w:hint="eastAsia" w:ascii="宋体" w:hAnsi="宋体" w:cs="宋体"/>
                <w:sz w:val="28"/>
                <w:szCs w:val="28"/>
              </w:rPr>
              <w:t>投标报价</w:t>
            </w:r>
          </w:p>
        </w:tc>
        <w:tc>
          <w:tcPr>
            <w:tcW w:w="7540" w:type="dxa"/>
            <w:noWrap w:val="0"/>
            <w:vAlign w:val="center"/>
          </w:tcPr>
          <w:p w14:paraId="05F3C15E">
            <w:pPr>
              <w:spacing w:line="480" w:lineRule="exact"/>
              <w:rPr>
                <w:rFonts w:ascii="宋体" w:hAnsi="宋体" w:cs="宋体"/>
                <w:sz w:val="28"/>
                <w:szCs w:val="28"/>
              </w:rPr>
            </w:pPr>
            <w:r>
              <w:rPr>
                <w:rFonts w:hint="eastAsia" w:ascii="宋体" w:hAnsi="宋体" w:cs="宋体"/>
                <w:sz w:val="28"/>
                <w:szCs w:val="28"/>
              </w:rPr>
              <w:t>报价为人民币大写：</w:t>
            </w:r>
            <w:r>
              <w:rPr>
                <w:rFonts w:hint="eastAsia" w:ascii="宋体" w:hAnsi="宋体" w:cs="宋体"/>
                <w:sz w:val="28"/>
                <w:szCs w:val="28"/>
                <w:u w:val="single"/>
              </w:rPr>
              <w:t xml:space="preserve">         </w:t>
            </w:r>
            <w:r>
              <w:rPr>
                <w:rFonts w:hint="eastAsia" w:ascii="宋体" w:hAnsi="宋体" w:cs="宋体"/>
                <w:sz w:val="28"/>
                <w:szCs w:val="28"/>
              </w:rPr>
              <w:t>元</w:t>
            </w:r>
          </w:p>
        </w:tc>
      </w:tr>
    </w:tbl>
    <w:p w14:paraId="47F46A9B">
      <w:pPr>
        <w:spacing w:line="480" w:lineRule="exact"/>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（加盖公章）     </w:t>
      </w:r>
    </w:p>
    <w:p w14:paraId="6D630EFF">
      <w:pPr>
        <w:spacing w:line="480" w:lineRule="exact"/>
        <w:rPr>
          <w:rFonts w:ascii="宋体" w:hAnsi="宋体" w:cs="宋体"/>
          <w:sz w:val="28"/>
          <w:szCs w:val="28"/>
        </w:rPr>
      </w:pPr>
      <w:r>
        <w:rPr>
          <w:rFonts w:hint="eastAsia" w:ascii="宋体" w:hAnsi="宋体" w:cs="宋体"/>
          <w:sz w:val="28"/>
          <w:szCs w:val="28"/>
        </w:rPr>
        <w:t>法定代表人或其委托受托人签字:</w:t>
      </w:r>
      <w:r>
        <w:rPr>
          <w:rFonts w:hint="eastAsia" w:ascii="宋体" w:hAnsi="宋体" w:cs="宋体"/>
          <w:sz w:val="28"/>
          <w:szCs w:val="28"/>
          <w:u w:val="single"/>
        </w:rPr>
        <w:t xml:space="preserve">               </w:t>
      </w:r>
    </w:p>
    <w:bookmarkEnd w:id="40"/>
    <w:p w14:paraId="1EC7D323">
      <w:pPr>
        <w:pStyle w:val="217"/>
        <w:spacing w:before="120" w:line="400" w:lineRule="exact"/>
        <w:ind w:left="0" w:right="0" w:firstLine="135"/>
        <w:outlineLvl w:val="0"/>
        <w:rPr>
          <w:rFonts w:ascii="宋体" w:hAnsi="宋体" w:cs="宋体"/>
          <w:b/>
          <w:sz w:val="28"/>
          <w:szCs w:val="28"/>
        </w:rPr>
      </w:pPr>
      <w:r>
        <w:rPr>
          <w:rFonts w:hint="eastAsia" w:ascii="宋体" w:hAnsi="宋体" w:cs="宋体"/>
          <w:b/>
          <w:sz w:val="28"/>
          <w:szCs w:val="28"/>
        </w:rPr>
        <w:t>注: 1、投标报价总计为招标文件中投标人须知所述内容。</w:t>
      </w:r>
    </w:p>
    <w:p w14:paraId="65B703B1">
      <w:pPr>
        <w:pStyle w:val="217"/>
        <w:spacing w:before="120" w:line="400" w:lineRule="exact"/>
        <w:ind w:left="0" w:right="0" w:firstLine="135"/>
        <w:outlineLvl w:val="0"/>
        <w:rPr>
          <w:rFonts w:ascii="宋体" w:hAnsi="宋体" w:cs="宋体"/>
          <w:b/>
          <w:sz w:val="28"/>
          <w:szCs w:val="28"/>
        </w:rPr>
      </w:pPr>
      <w:r>
        <w:rPr>
          <w:rFonts w:hint="eastAsia" w:ascii="宋体" w:hAnsi="宋体" w:cs="宋体"/>
          <w:b/>
          <w:sz w:val="28"/>
          <w:szCs w:val="28"/>
        </w:rPr>
        <w:t>2、开标一览表格式不得自行改动。</w:t>
      </w:r>
    </w:p>
    <w:p w14:paraId="461853F6">
      <w:pPr>
        <w:pStyle w:val="217"/>
        <w:spacing w:before="120" w:line="400" w:lineRule="exact"/>
        <w:ind w:left="0" w:right="0" w:firstLine="154"/>
        <w:rPr>
          <w:rFonts w:ascii="宋体" w:hAnsi="宋体" w:cs="宋体"/>
          <w:b/>
          <w:sz w:val="32"/>
        </w:rPr>
      </w:pPr>
    </w:p>
    <w:p w14:paraId="062ED692">
      <w:pPr>
        <w:pStyle w:val="217"/>
        <w:spacing w:before="120" w:line="400" w:lineRule="exact"/>
        <w:ind w:left="0" w:right="0" w:firstLine="154"/>
        <w:jc w:val="center"/>
        <w:rPr>
          <w:rFonts w:ascii="宋体" w:hAnsi="宋体" w:cs="宋体"/>
          <w:b/>
          <w:sz w:val="32"/>
        </w:rPr>
      </w:pPr>
    </w:p>
    <w:p w14:paraId="55597460">
      <w:pPr>
        <w:pStyle w:val="217"/>
        <w:spacing w:before="120" w:line="400" w:lineRule="exact"/>
        <w:ind w:left="0" w:right="0" w:firstLine="154"/>
        <w:jc w:val="center"/>
        <w:rPr>
          <w:rFonts w:ascii="宋体" w:hAnsi="宋体" w:cs="宋体"/>
          <w:b/>
          <w:sz w:val="32"/>
        </w:rPr>
      </w:pPr>
    </w:p>
    <w:p w14:paraId="6768F0FC">
      <w:pPr>
        <w:pStyle w:val="217"/>
        <w:spacing w:before="120" w:line="400" w:lineRule="exact"/>
        <w:ind w:left="0" w:right="0" w:firstLine="154"/>
        <w:jc w:val="center"/>
        <w:rPr>
          <w:rFonts w:ascii="宋体" w:hAnsi="宋体" w:cs="宋体"/>
          <w:b/>
          <w:sz w:val="32"/>
        </w:rPr>
      </w:pPr>
    </w:p>
    <w:p w14:paraId="0DEEE753">
      <w:pPr>
        <w:pStyle w:val="217"/>
        <w:spacing w:before="120" w:line="400" w:lineRule="exact"/>
        <w:ind w:left="0" w:right="0" w:firstLine="154"/>
        <w:jc w:val="center"/>
        <w:rPr>
          <w:rFonts w:ascii="宋体" w:hAnsi="宋体" w:cs="宋体"/>
          <w:b/>
          <w:sz w:val="32"/>
        </w:rPr>
      </w:pPr>
    </w:p>
    <w:p w14:paraId="33724644">
      <w:pPr>
        <w:pStyle w:val="217"/>
        <w:spacing w:before="120" w:line="400" w:lineRule="exact"/>
        <w:ind w:left="0" w:right="0" w:firstLine="154"/>
        <w:jc w:val="center"/>
        <w:rPr>
          <w:rFonts w:ascii="宋体" w:hAnsi="宋体" w:cs="宋体"/>
          <w:b/>
          <w:sz w:val="32"/>
        </w:rPr>
      </w:pPr>
    </w:p>
    <w:p w14:paraId="6749DC95">
      <w:pPr>
        <w:pStyle w:val="217"/>
        <w:spacing w:before="120" w:line="400" w:lineRule="exact"/>
        <w:ind w:left="0" w:right="0" w:firstLine="154"/>
        <w:jc w:val="center"/>
        <w:rPr>
          <w:rFonts w:ascii="宋体" w:hAnsi="宋体" w:cs="宋体"/>
          <w:b/>
          <w:sz w:val="32"/>
        </w:rPr>
      </w:pPr>
    </w:p>
    <w:p w14:paraId="62E49BD9">
      <w:pPr>
        <w:pStyle w:val="217"/>
        <w:spacing w:before="120" w:line="400" w:lineRule="exact"/>
        <w:ind w:left="0" w:right="0" w:firstLine="154"/>
        <w:jc w:val="center"/>
        <w:rPr>
          <w:rFonts w:ascii="宋体" w:hAnsi="宋体" w:cs="宋体"/>
          <w:b/>
          <w:sz w:val="32"/>
        </w:rPr>
      </w:pPr>
    </w:p>
    <w:p w14:paraId="622E54F5">
      <w:pPr>
        <w:pStyle w:val="217"/>
        <w:spacing w:before="120" w:line="400" w:lineRule="exact"/>
        <w:ind w:left="0" w:right="0" w:firstLine="154"/>
        <w:jc w:val="center"/>
        <w:rPr>
          <w:rFonts w:ascii="宋体" w:hAnsi="宋体" w:cs="宋体"/>
          <w:b/>
          <w:sz w:val="32"/>
        </w:rPr>
      </w:pPr>
    </w:p>
    <w:p w14:paraId="28D12BB4">
      <w:pPr>
        <w:pStyle w:val="217"/>
        <w:spacing w:before="120" w:line="400" w:lineRule="exact"/>
        <w:ind w:left="0" w:right="0" w:firstLine="154"/>
        <w:jc w:val="center"/>
        <w:rPr>
          <w:rFonts w:ascii="宋体" w:hAnsi="宋体" w:cs="宋体"/>
          <w:b/>
          <w:sz w:val="32"/>
        </w:rPr>
      </w:pPr>
    </w:p>
    <w:p w14:paraId="1ABBA81C">
      <w:pPr>
        <w:pStyle w:val="217"/>
        <w:spacing w:before="120" w:line="400" w:lineRule="exact"/>
        <w:ind w:left="0" w:right="0" w:firstLine="154"/>
        <w:jc w:val="center"/>
        <w:rPr>
          <w:rFonts w:ascii="宋体" w:hAnsi="宋体" w:cs="宋体"/>
          <w:b/>
          <w:sz w:val="32"/>
        </w:rPr>
      </w:pPr>
    </w:p>
    <w:p w14:paraId="4B195E8C">
      <w:pPr>
        <w:pStyle w:val="217"/>
        <w:spacing w:before="120" w:line="400" w:lineRule="exact"/>
        <w:ind w:left="0" w:right="0" w:firstLine="154"/>
        <w:jc w:val="center"/>
        <w:rPr>
          <w:rFonts w:ascii="宋体" w:hAnsi="宋体" w:cs="宋体"/>
          <w:b/>
          <w:sz w:val="32"/>
        </w:rPr>
      </w:pPr>
    </w:p>
    <w:p w14:paraId="7F6E7957">
      <w:pPr>
        <w:pStyle w:val="217"/>
        <w:spacing w:before="120" w:line="400" w:lineRule="exact"/>
        <w:ind w:left="0" w:right="0" w:firstLine="154"/>
        <w:jc w:val="center"/>
        <w:rPr>
          <w:rFonts w:ascii="宋体" w:hAnsi="宋体" w:cs="宋体"/>
          <w:b/>
          <w:sz w:val="32"/>
        </w:rPr>
      </w:pPr>
    </w:p>
    <w:p w14:paraId="0EC42E8D">
      <w:pPr>
        <w:pStyle w:val="217"/>
        <w:spacing w:before="120" w:line="400" w:lineRule="exact"/>
        <w:ind w:left="0" w:right="0" w:firstLine="154"/>
        <w:jc w:val="center"/>
        <w:rPr>
          <w:rFonts w:ascii="宋体" w:hAnsi="宋体" w:cs="宋体"/>
          <w:b/>
          <w:sz w:val="32"/>
        </w:rPr>
      </w:pPr>
    </w:p>
    <w:p w14:paraId="4C234809">
      <w:pPr>
        <w:pStyle w:val="219"/>
        <w:spacing w:line="340" w:lineRule="exact"/>
        <w:rPr>
          <w:rFonts w:hAnsi="宋体" w:cs="宋体"/>
          <w:b/>
          <w:sz w:val="32"/>
        </w:rPr>
      </w:pPr>
    </w:p>
    <w:p w14:paraId="72D7309B">
      <w:pPr>
        <w:widowControl/>
        <w:spacing w:before="19" w:line="360" w:lineRule="auto"/>
        <w:jc w:val="center"/>
        <w:rPr>
          <w:rFonts w:hint="eastAsia" w:ascii="宋体" w:hAnsi="宋体" w:cs="宋体"/>
          <w:b/>
          <w:bCs/>
          <w:sz w:val="28"/>
          <w:szCs w:val="28"/>
        </w:rPr>
      </w:pPr>
      <w:r>
        <w:rPr>
          <w:rFonts w:hint="eastAsia" w:ascii="宋体" w:hAnsi="宋体" w:cs="宋体"/>
          <w:b/>
          <w:sz w:val="28"/>
          <w:szCs w:val="28"/>
        </w:rPr>
        <w:t>三、</w:t>
      </w:r>
      <w:r>
        <w:rPr>
          <w:rFonts w:hint="eastAsia" w:ascii="宋体" w:hAnsi="宋体" w:cs="宋体"/>
          <w:b/>
          <w:bCs/>
          <w:sz w:val="28"/>
          <w:szCs w:val="28"/>
        </w:rPr>
        <w:t>投标报价明细表</w:t>
      </w:r>
    </w:p>
    <w:tbl>
      <w:tblPr>
        <w:tblStyle w:val="29"/>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0"/>
        <w:gridCol w:w="1635"/>
        <w:gridCol w:w="1875"/>
        <w:gridCol w:w="1245"/>
        <w:gridCol w:w="1425"/>
        <w:gridCol w:w="1455"/>
        <w:gridCol w:w="1380"/>
      </w:tblGrid>
      <w:tr w14:paraId="5EC1C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67B73F90">
            <w:pPr>
              <w:spacing w:line="440" w:lineRule="exact"/>
              <w:jc w:val="center"/>
              <w:rPr>
                <w:rFonts w:hint="eastAsia" w:ascii="宋体" w:hAnsi="宋体" w:cs="宋体"/>
                <w:sz w:val="28"/>
                <w:szCs w:val="28"/>
              </w:rPr>
            </w:pPr>
            <w:r>
              <w:rPr>
                <w:rFonts w:hint="eastAsia" w:ascii="宋体" w:hAnsi="宋体" w:cs="宋体"/>
                <w:sz w:val="28"/>
                <w:szCs w:val="28"/>
              </w:rPr>
              <w:t>序号</w:t>
            </w:r>
          </w:p>
        </w:tc>
        <w:tc>
          <w:tcPr>
            <w:tcW w:w="1635" w:type="dxa"/>
            <w:noWrap w:val="0"/>
            <w:vAlign w:val="center"/>
          </w:tcPr>
          <w:p w14:paraId="652A1F0B">
            <w:pPr>
              <w:spacing w:line="440" w:lineRule="exact"/>
              <w:jc w:val="center"/>
              <w:rPr>
                <w:rFonts w:hint="eastAsia" w:ascii="宋体" w:hAnsi="宋体" w:cs="宋体"/>
                <w:sz w:val="28"/>
                <w:szCs w:val="28"/>
              </w:rPr>
            </w:pPr>
            <w:r>
              <w:rPr>
                <w:rFonts w:hint="eastAsia" w:ascii="宋体" w:hAnsi="宋体" w:cs="宋体"/>
                <w:sz w:val="28"/>
                <w:szCs w:val="28"/>
              </w:rPr>
              <w:t>货物名称</w:t>
            </w:r>
          </w:p>
        </w:tc>
        <w:tc>
          <w:tcPr>
            <w:tcW w:w="1875" w:type="dxa"/>
            <w:noWrap w:val="0"/>
            <w:vAlign w:val="center"/>
          </w:tcPr>
          <w:p w14:paraId="23F2DDB1">
            <w:pPr>
              <w:spacing w:line="440" w:lineRule="exact"/>
              <w:jc w:val="center"/>
              <w:rPr>
                <w:rFonts w:ascii="宋体" w:hAnsi="宋体" w:cs="宋体"/>
                <w:sz w:val="28"/>
                <w:szCs w:val="28"/>
              </w:rPr>
            </w:pPr>
            <w:r>
              <w:rPr>
                <w:rFonts w:hint="eastAsia" w:ascii="宋体" w:hAnsi="宋体" w:cs="宋体"/>
                <w:sz w:val="28"/>
                <w:szCs w:val="28"/>
              </w:rPr>
              <w:t>品牌型号</w:t>
            </w:r>
          </w:p>
        </w:tc>
        <w:tc>
          <w:tcPr>
            <w:tcW w:w="1245" w:type="dxa"/>
            <w:noWrap w:val="0"/>
            <w:vAlign w:val="center"/>
          </w:tcPr>
          <w:p w14:paraId="5E3F70BA">
            <w:pPr>
              <w:spacing w:line="440" w:lineRule="exact"/>
              <w:jc w:val="center"/>
              <w:rPr>
                <w:rFonts w:hint="eastAsia" w:ascii="宋体" w:hAnsi="宋体" w:cs="宋体"/>
                <w:sz w:val="28"/>
                <w:szCs w:val="28"/>
              </w:rPr>
            </w:pPr>
            <w:r>
              <w:rPr>
                <w:rFonts w:hint="eastAsia" w:ascii="宋体" w:hAnsi="宋体" w:cs="宋体"/>
                <w:sz w:val="28"/>
                <w:szCs w:val="28"/>
              </w:rPr>
              <w:t>数量</w:t>
            </w:r>
          </w:p>
        </w:tc>
        <w:tc>
          <w:tcPr>
            <w:tcW w:w="1425" w:type="dxa"/>
            <w:noWrap w:val="0"/>
            <w:vAlign w:val="center"/>
          </w:tcPr>
          <w:p w14:paraId="7BA6C3C8">
            <w:pPr>
              <w:spacing w:line="440" w:lineRule="exact"/>
              <w:jc w:val="center"/>
              <w:rPr>
                <w:rFonts w:hint="eastAsia" w:ascii="宋体" w:hAnsi="宋体" w:cs="宋体"/>
                <w:sz w:val="28"/>
                <w:szCs w:val="28"/>
              </w:rPr>
            </w:pPr>
            <w:r>
              <w:rPr>
                <w:rFonts w:hint="eastAsia" w:ascii="宋体" w:hAnsi="宋体" w:cs="宋体"/>
                <w:sz w:val="28"/>
                <w:szCs w:val="28"/>
              </w:rPr>
              <w:t>单价（元）</w:t>
            </w:r>
          </w:p>
        </w:tc>
        <w:tc>
          <w:tcPr>
            <w:tcW w:w="1455" w:type="dxa"/>
            <w:noWrap w:val="0"/>
            <w:vAlign w:val="center"/>
          </w:tcPr>
          <w:p w14:paraId="4B8B7502">
            <w:pPr>
              <w:spacing w:line="440" w:lineRule="exact"/>
              <w:jc w:val="center"/>
              <w:rPr>
                <w:rFonts w:hint="eastAsia" w:ascii="宋体" w:hAnsi="宋体" w:cs="宋体"/>
                <w:sz w:val="28"/>
                <w:szCs w:val="28"/>
              </w:rPr>
            </w:pPr>
            <w:r>
              <w:rPr>
                <w:rFonts w:hint="eastAsia" w:ascii="宋体" w:hAnsi="宋体" w:cs="宋体"/>
                <w:sz w:val="28"/>
                <w:szCs w:val="28"/>
              </w:rPr>
              <w:t>合计（元）</w:t>
            </w:r>
          </w:p>
        </w:tc>
        <w:tc>
          <w:tcPr>
            <w:tcW w:w="1380" w:type="dxa"/>
            <w:noWrap w:val="0"/>
            <w:vAlign w:val="center"/>
          </w:tcPr>
          <w:p w14:paraId="1DB5E94E">
            <w:pPr>
              <w:spacing w:line="440" w:lineRule="exact"/>
              <w:jc w:val="center"/>
              <w:rPr>
                <w:rFonts w:hint="eastAsia" w:ascii="宋体" w:hAnsi="宋体" w:cs="宋体"/>
                <w:sz w:val="28"/>
                <w:szCs w:val="28"/>
              </w:rPr>
            </w:pPr>
            <w:r>
              <w:rPr>
                <w:rFonts w:hint="eastAsia" w:ascii="宋体" w:hAnsi="宋体" w:cs="宋体"/>
                <w:sz w:val="28"/>
                <w:szCs w:val="28"/>
              </w:rPr>
              <w:t>备注</w:t>
            </w:r>
          </w:p>
        </w:tc>
      </w:tr>
      <w:tr w14:paraId="5F2C7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930" w:type="dxa"/>
            <w:noWrap w:val="0"/>
            <w:vAlign w:val="center"/>
          </w:tcPr>
          <w:p w14:paraId="6232262E">
            <w:pPr>
              <w:spacing w:line="440" w:lineRule="exact"/>
              <w:ind w:firstLine="274"/>
              <w:rPr>
                <w:rFonts w:hint="eastAsia" w:ascii="宋体" w:hAnsi="宋体" w:cs="宋体"/>
                <w:sz w:val="28"/>
                <w:szCs w:val="28"/>
              </w:rPr>
            </w:pPr>
          </w:p>
        </w:tc>
        <w:tc>
          <w:tcPr>
            <w:tcW w:w="1635" w:type="dxa"/>
            <w:noWrap w:val="0"/>
            <w:vAlign w:val="center"/>
          </w:tcPr>
          <w:p w14:paraId="70E4FB0B">
            <w:pPr>
              <w:spacing w:line="440" w:lineRule="exact"/>
              <w:ind w:firstLine="274"/>
              <w:rPr>
                <w:rFonts w:hint="eastAsia" w:ascii="宋体" w:hAnsi="宋体" w:cs="宋体"/>
                <w:sz w:val="28"/>
                <w:szCs w:val="28"/>
              </w:rPr>
            </w:pPr>
          </w:p>
        </w:tc>
        <w:tc>
          <w:tcPr>
            <w:tcW w:w="1875" w:type="dxa"/>
            <w:noWrap w:val="0"/>
            <w:vAlign w:val="center"/>
          </w:tcPr>
          <w:p w14:paraId="33155DBD">
            <w:pPr>
              <w:spacing w:line="440" w:lineRule="exact"/>
              <w:ind w:firstLine="274"/>
              <w:rPr>
                <w:rFonts w:hint="eastAsia" w:ascii="宋体" w:hAnsi="宋体" w:cs="宋体"/>
                <w:sz w:val="28"/>
                <w:szCs w:val="28"/>
              </w:rPr>
            </w:pPr>
          </w:p>
        </w:tc>
        <w:tc>
          <w:tcPr>
            <w:tcW w:w="1245" w:type="dxa"/>
            <w:noWrap w:val="0"/>
            <w:vAlign w:val="center"/>
          </w:tcPr>
          <w:p w14:paraId="4790AD7A">
            <w:pPr>
              <w:spacing w:line="440" w:lineRule="exact"/>
              <w:ind w:firstLine="274"/>
              <w:rPr>
                <w:rFonts w:hint="eastAsia" w:ascii="宋体" w:hAnsi="宋体" w:cs="宋体"/>
                <w:sz w:val="28"/>
                <w:szCs w:val="28"/>
              </w:rPr>
            </w:pPr>
          </w:p>
        </w:tc>
        <w:tc>
          <w:tcPr>
            <w:tcW w:w="1425" w:type="dxa"/>
            <w:noWrap w:val="0"/>
            <w:vAlign w:val="center"/>
          </w:tcPr>
          <w:p w14:paraId="518E4EBD">
            <w:pPr>
              <w:spacing w:line="440" w:lineRule="exact"/>
              <w:ind w:firstLine="274"/>
              <w:rPr>
                <w:rFonts w:hint="eastAsia" w:ascii="宋体" w:hAnsi="宋体" w:cs="宋体"/>
                <w:sz w:val="28"/>
                <w:szCs w:val="28"/>
              </w:rPr>
            </w:pPr>
          </w:p>
        </w:tc>
        <w:tc>
          <w:tcPr>
            <w:tcW w:w="1455" w:type="dxa"/>
            <w:noWrap w:val="0"/>
            <w:vAlign w:val="center"/>
          </w:tcPr>
          <w:p w14:paraId="694905E4">
            <w:pPr>
              <w:spacing w:line="440" w:lineRule="exact"/>
              <w:ind w:firstLine="274"/>
              <w:rPr>
                <w:rFonts w:hint="eastAsia" w:ascii="宋体" w:hAnsi="宋体" w:cs="宋体"/>
                <w:sz w:val="28"/>
                <w:szCs w:val="28"/>
              </w:rPr>
            </w:pPr>
          </w:p>
        </w:tc>
        <w:tc>
          <w:tcPr>
            <w:tcW w:w="1380" w:type="dxa"/>
            <w:noWrap w:val="0"/>
            <w:vAlign w:val="center"/>
          </w:tcPr>
          <w:p w14:paraId="145DC43D">
            <w:pPr>
              <w:spacing w:line="440" w:lineRule="exact"/>
              <w:ind w:firstLine="274"/>
              <w:rPr>
                <w:rFonts w:hint="eastAsia" w:ascii="宋体" w:hAnsi="宋体" w:cs="宋体"/>
                <w:sz w:val="28"/>
                <w:szCs w:val="28"/>
              </w:rPr>
            </w:pPr>
          </w:p>
        </w:tc>
      </w:tr>
      <w:tr w14:paraId="22F4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470D8796">
            <w:pPr>
              <w:spacing w:line="440" w:lineRule="exact"/>
              <w:ind w:firstLine="274"/>
              <w:rPr>
                <w:rFonts w:hint="eastAsia" w:ascii="宋体" w:hAnsi="宋体" w:cs="宋体"/>
                <w:sz w:val="28"/>
                <w:szCs w:val="28"/>
              </w:rPr>
            </w:pPr>
          </w:p>
        </w:tc>
        <w:tc>
          <w:tcPr>
            <w:tcW w:w="1635" w:type="dxa"/>
            <w:noWrap w:val="0"/>
            <w:vAlign w:val="center"/>
          </w:tcPr>
          <w:p w14:paraId="7DBA5BF0">
            <w:pPr>
              <w:spacing w:line="440" w:lineRule="exact"/>
              <w:ind w:firstLine="274"/>
              <w:rPr>
                <w:rFonts w:hint="eastAsia" w:ascii="宋体" w:hAnsi="宋体" w:cs="宋体"/>
                <w:sz w:val="28"/>
                <w:szCs w:val="28"/>
              </w:rPr>
            </w:pPr>
          </w:p>
        </w:tc>
        <w:tc>
          <w:tcPr>
            <w:tcW w:w="1875" w:type="dxa"/>
            <w:noWrap w:val="0"/>
            <w:vAlign w:val="center"/>
          </w:tcPr>
          <w:p w14:paraId="06201174">
            <w:pPr>
              <w:spacing w:line="440" w:lineRule="exact"/>
              <w:ind w:firstLine="274"/>
              <w:rPr>
                <w:rFonts w:hint="eastAsia" w:ascii="宋体" w:hAnsi="宋体" w:cs="宋体"/>
                <w:sz w:val="28"/>
                <w:szCs w:val="28"/>
              </w:rPr>
            </w:pPr>
          </w:p>
        </w:tc>
        <w:tc>
          <w:tcPr>
            <w:tcW w:w="1245" w:type="dxa"/>
            <w:noWrap w:val="0"/>
            <w:vAlign w:val="center"/>
          </w:tcPr>
          <w:p w14:paraId="77E4A751">
            <w:pPr>
              <w:spacing w:line="440" w:lineRule="exact"/>
              <w:ind w:firstLine="274"/>
              <w:rPr>
                <w:rFonts w:hint="eastAsia" w:ascii="宋体" w:hAnsi="宋体" w:cs="宋体"/>
                <w:sz w:val="28"/>
                <w:szCs w:val="28"/>
              </w:rPr>
            </w:pPr>
          </w:p>
        </w:tc>
        <w:tc>
          <w:tcPr>
            <w:tcW w:w="1425" w:type="dxa"/>
            <w:noWrap w:val="0"/>
            <w:vAlign w:val="center"/>
          </w:tcPr>
          <w:p w14:paraId="43E821A3">
            <w:pPr>
              <w:spacing w:line="440" w:lineRule="exact"/>
              <w:ind w:firstLine="274"/>
              <w:rPr>
                <w:rFonts w:hint="eastAsia" w:ascii="宋体" w:hAnsi="宋体" w:cs="宋体"/>
                <w:sz w:val="28"/>
                <w:szCs w:val="28"/>
              </w:rPr>
            </w:pPr>
          </w:p>
        </w:tc>
        <w:tc>
          <w:tcPr>
            <w:tcW w:w="1455" w:type="dxa"/>
            <w:noWrap w:val="0"/>
            <w:vAlign w:val="center"/>
          </w:tcPr>
          <w:p w14:paraId="4A5F5F39">
            <w:pPr>
              <w:spacing w:line="440" w:lineRule="exact"/>
              <w:ind w:firstLine="274"/>
              <w:rPr>
                <w:rFonts w:hint="eastAsia" w:ascii="宋体" w:hAnsi="宋体" w:cs="宋体"/>
                <w:sz w:val="28"/>
                <w:szCs w:val="28"/>
              </w:rPr>
            </w:pPr>
          </w:p>
        </w:tc>
        <w:tc>
          <w:tcPr>
            <w:tcW w:w="1380" w:type="dxa"/>
            <w:noWrap w:val="0"/>
            <w:vAlign w:val="center"/>
          </w:tcPr>
          <w:p w14:paraId="2AAAA3B9">
            <w:pPr>
              <w:spacing w:line="440" w:lineRule="exact"/>
              <w:ind w:firstLine="274"/>
              <w:rPr>
                <w:rFonts w:hint="eastAsia" w:ascii="宋体" w:hAnsi="宋体" w:cs="宋体"/>
                <w:sz w:val="28"/>
                <w:szCs w:val="28"/>
              </w:rPr>
            </w:pPr>
          </w:p>
        </w:tc>
      </w:tr>
      <w:tr w14:paraId="3573C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578558C1">
            <w:pPr>
              <w:spacing w:line="440" w:lineRule="exact"/>
              <w:ind w:firstLine="274"/>
              <w:rPr>
                <w:rFonts w:hint="eastAsia" w:ascii="宋体" w:hAnsi="宋体" w:cs="宋体"/>
                <w:sz w:val="28"/>
                <w:szCs w:val="28"/>
              </w:rPr>
            </w:pPr>
          </w:p>
        </w:tc>
        <w:tc>
          <w:tcPr>
            <w:tcW w:w="1635" w:type="dxa"/>
            <w:noWrap w:val="0"/>
            <w:vAlign w:val="center"/>
          </w:tcPr>
          <w:p w14:paraId="77568F99">
            <w:pPr>
              <w:spacing w:line="440" w:lineRule="exact"/>
              <w:ind w:firstLine="274"/>
              <w:rPr>
                <w:rFonts w:hint="eastAsia" w:ascii="宋体" w:hAnsi="宋体" w:cs="宋体"/>
                <w:sz w:val="28"/>
                <w:szCs w:val="28"/>
              </w:rPr>
            </w:pPr>
          </w:p>
        </w:tc>
        <w:tc>
          <w:tcPr>
            <w:tcW w:w="1875" w:type="dxa"/>
            <w:noWrap w:val="0"/>
            <w:vAlign w:val="center"/>
          </w:tcPr>
          <w:p w14:paraId="09063B5C">
            <w:pPr>
              <w:spacing w:line="440" w:lineRule="exact"/>
              <w:ind w:firstLine="274"/>
              <w:rPr>
                <w:rFonts w:hint="eastAsia" w:ascii="宋体" w:hAnsi="宋体" w:cs="宋体"/>
                <w:sz w:val="28"/>
                <w:szCs w:val="28"/>
              </w:rPr>
            </w:pPr>
          </w:p>
        </w:tc>
        <w:tc>
          <w:tcPr>
            <w:tcW w:w="1245" w:type="dxa"/>
            <w:noWrap w:val="0"/>
            <w:vAlign w:val="center"/>
          </w:tcPr>
          <w:p w14:paraId="7FEB0E1D">
            <w:pPr>
              <w:spacing w:line="440" w:lineRule="exact"/>
              <w:ind w:firstLine="274"/>
              <w:rPr>
                <w:rFonts w:hint="eastAsia" w:ascii="宋体" w:hAnsi="宋体" w:cs="宋体"/>
                <w:sz w:val="28"/>
                <w:szCs w:val="28"/>
              </w:rPr>
            </w:pPr>
          </w:p>
        </w:tc>
        <w:tc>
          <w:tcPr>
            <w:tcW w:w="1425" w:type="dxa"/>
            <w:noWrap w:val="0"/>
            <w:vAlign w:val="center"/>
          </w:tcPr>
          <w:p w14:paraId="48A9F14D">
            <w:pPr>
              <w:spacing w:line="440" w:lineRule="exact"/>
              <w:ind w:firstLine="274"/>
              <w:rPr>
                <w:rFonts w:hint="eastAsia" w:ascii="宋体" w:hAnsi="宋体" w:cs="宋体"/>
                <w:sz w:val="28"/>
                <w:szCs w:val="28"/>
              </w:rPr>
            </w:pPr>
          </w:p>
        </w:tc>
        <w:tc>
          <w:tcPr>
            <w:tcW w:w="1455" w:type="dxa"/>
            <w:noWrap w:val="0"/>
            <w:vAlign w:val="center"/>
          </w:tcPr>
          <w:p w14:paraId="4C3CD645">
            <w:pPr>
              <w:spacing w:line="440" w:lineRule="exact"/>
              <w:ind w:firstLine="274"/>
              <w:rPr>
                <w:rFonts w:hint="eastAsia" w:ascii="宋体" w:hAnsi="宋体" w:cs="宋体"/>
                <w:sz w:val="28"/>
                <w:szCs w:val="28"/>
              </w:rPr>
            </w:pPr>
          </w:p>
        </w:tc>
        <w:tc>
          <w:tcPr>
            <w:tcW w:w="1380" w:type="dxa"/>
            <w:noWrap w:val="0"/>
            <w:vAlign w:val="center"/>
          </w:tcPr>
          <w:p w14:paraId="456BC162">
            <w:pPr>
              <w:spacing w:line="440" w:lineRule="exact"/>
              <w:ind w:firstLine="274"/>
              <w:rPr>
                <w:rFonts w:hint="eastAsia" w:ascii="宋体" w:hAnsi="宋体" w:cs="宋体"/>
                <w:sz w:val="28"/>
                <w:szCs w:val="28"/>
              </w:rPr>
            </w:pPr>
          </w:p>
        </w:tc>
      </w:tr>
      <w:tr w14:paraId="20C8C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4406B413">
            <w:pPr>
              <w:spacing w:line="440" w:lineRule="exact"/>
              <w:ind w:firstLine="274"/>
              <w:rPr>
                <w:rFonts w:hint="eastAsia" w:ascii="宋体" w:hAnsi="宋体" w:cs="宋体"/>
                <w:sz w:val="28"/>
                <w:szCs w:val="28"/>
              </w:rPr>
            </w:pPr>
          </w:p>
        </w:tc>
        <w:tc>
          <w:tcPr>
            <w:tcW w:w="1635" w:type="dxa"/>
            <w:noWrap w:val="0"/>
            <w:vAlign w:val="center"/>
          </w:tcPr>
          <w:p w14:paraId="06C0A1CF">
            <w:pPr>
              <w:spacing w:line="440" w:lineRule="exact"/>
              <w:ind w:firstLine="274"/>
              <w:rPr>
                <w:rFonts w:hint="eastAsia" w:ascii="宋体" w:hAnsi="宋体" w:cs="宋体"/>
                <w:sz w:val="28"/>
                <w:szCs w:val="28"/>
              </w:rPr>
            </w:pPr>
          </w:p>
        </w:tc>
        <w:tc>
          <w:tcPr>
            <w:tcW w:w="1875" w:type="dxa"/>
            <w:noWrap w:val="0"/>
            <w:vAlign w:val="center"/>
          </w:tcPr>
          <w:p w14:paraId="75E7202D">
            <w:pPr>
              <w:spacing w:line="440" w:lineRule="exact"/>
              <w:ind w:firstLine="274"/>
              <w:rPr>
                <w:rFonts w:hint="eastAsia" w:ascii="宋体" w:hAnsi="宋体" w:cs="宋体"/>
                <w:sz w:val="28"/>
                <w:szCs w:val="28"/>
              </w:rPr>
            </w:pPr>
          </w:p>
        </w:tc>
        <w:tc>
          <w:tcPr>
            <w:tcW w:w="1245" w:type="dxa"/>
            <w:noWrap w:val="0"/>
            <w:vAlign w:val="center"/>
          </w:tcPr>
          <w:p w14:paraId="7C902A56">
            <w:pPr>
              <w:spacing w:line="440" w:lineRule="exact"/>
              <w:ind w:firstLine="274"/>
              <w:rPr>
                <w:rFonts w:hint="eastAsia" w:ascii="宋体" w:hAnsi="宋体" w:cs="宋体"/>
                <w:sz w:val="28"/>
                <w:szCs w:val="28"/>
              </w:rPr>
            </w:pPr>
          </w:p>
        </w:tc>
        <w:tc>
          <w:tcPr>
            <w:tcW w:w="1425" w:type="dxa"/>
            <w:noWrap w:val="0"/>
            <w:vAlign w:val="center"/>
          </w:tcPr>
          <w:p w14:paraId="0A6940CF">
            <w:pPr>
              <w:spacing w:line="440" w:lineRule="exact"/>
              <w:ind w:firstLine="274"/>
              <w:rPr>
                <w:rFonts w:hint="eastAsia" w:ascii="宋体" w:hAnsi="宋体" w:cs="宋体"/>
                <w:sz w:val="28"/>
                <w:szCs w:val="28"/>
              </w:rPr>
            </w:pPr>
          </w:p>
        </w:tc>
        <w:tc>
          <w:tcPr>
            <w:tcW w:w="1455" w:type="dxa"/>
            <w:noWrap w:val="0"/>
            <w:vAlign w:val="center"/>
          </w:tcPr>
          <w:p w14:paraId="4D6B72A8">
            <w:pPr>
              <w:spacing w:line="440" w:lineRule="exact"/>
              <w:ind w:firstLine="274"/>
              <w:rPr>
                <w:rFonts w:hint="eastAsia" w:ascii="宋体" w:hAnsi="宋体" w:cs="宋体"/>
                <w:sz w:val="28"/>
                <w:szCs w:val="28"/>
              </w:rPr>
            </w:pPr>
          </w:p>
        </w:tc>
        <w:tc>
          <w:tcPr>
            <w:tcW w:w="1380" w:type="dxa"/>
            <w:noWrap w:val="0"/>
            <w:vAlign w:val="center"/>
          </w:tcPr>
          <w:p w14:paraId="6E5A8AD3">
            <w:pPr>
              <w:spacing w:line="440" w:lineRule="exact"/>
              <w:ind w:firstLine="274"/>
              <w:rPr>
                <w:rFonts w:hint="eastAsia" w:ascii="宋体" w:hAnsi="宋体" w:cs="宋体"/>
                <w:sz w:val="28"/>
                <w:szCs w:val="28"/>
              </w:rPr>
            </w:pPr>
          </w:p>
        </w:tc>
      </w:tr>
      <w:tr w14:paraId="6D2ED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1AAC06CC">
            <w:pPr>
              <w:spacing w:line="440" w:lineRule="exact"/>
              <w:ind w:firstLine="274"/>
              <w:rPr>
                <w:rFonts w:hint="eastAsia" w:ascii="宋体" w:hAnsi="宋体" w:cs="宋体"/>
                <w:sz w:val="28"/>
                <w:szCs w:val="28"/>
              </w:rPr>
            </w:pPr>
          </w:p>
        </w:tc>
        <w:tc>
          <w:tcPr>
            <w:tcW w:w="1635" w:type="dxa"/>
            <w:noWrap w:val="0"/>
            <w:vAlign w:val="center"/>
          </w:tcPr>
          <w:p w14:paraId="21E54934">
            <w:pPr>
              <w:spacing w:line="440" w:lineRule="exact"/>
              <w:ind w:firstLine="274"/>
              <w:rPr>
                <w:rFonts w:hint="eastAsia" w:ascii="宋体" w:hAnsi="宋体" w:cs="宋体"/>
                <w:sz w:val="28"/>
                <w:szCs w:val="28"/>
              </w:rPr>
            </w:pPr>
          </w:p>
        </w:tc>
        <w:tc>
          <w:tcPr>
            <w:tcW w:w="1875" w:type="dxa"/>
            <w:noWrap w:val="0"/>
            <w:vAlign w:val="center"/>
          </w:tcPr>
          <w:p w14:paraId="32633429">
            <w:pPr>
              <w:spacing w:line="440" w:lineRule="exact"/>
              <w:ind w:firstLine="274"/>
              <w:rPr>
                <w:rFonts w:hint="eastAsia" w:ascii="宋体" w:hAnsi="宋体" w:cs="宋体"/>
                <w:sz w:val="28"/>
                <w:szCs w:val="28"/>
              </w:rPr>
            </w:pPr>
          </w:p>
        </w:tc>
        <w:tc>
          <w:tcPr>
            <w:tcW w:w="1245" w:type="dxa"/>
            <w:noWrap w:val="0"/>
            <w:vAlign w:val="center"/>
          </w:tcPr>
          <w:p w14:paraId="360A9006">
            <w:pPr>
              <w:spacing w:line="440" w:lineRule="exact"/>
              <w:ind w:firstLine="274"/>
              <w:rPr>
                <w:rFonts w:hint="eastAsia" w:ascii="宋体" w:hAnsi="宋体" w:cs="宋体"/>
                <w:sz w:val="28"/>
                <w:szCs w:val="28"/>
              </w:rPr>
            </w:pPr>
          </w:p>
        </w:tc>
        <w:tc>
          <w:tcPr>
            <w:tcW w:w="1425" w:type="dxa"/>
            <w:noWrap w:val="0"/>
            <w:vAlign w:val="center"/>
          </w:tcPr>
          <w:p w14:paraId="0724A40D">
            <w:pPr>
              <w:spacing w:line="440" w:lineRule="exact"/>
              <w:ind w:firstLine="274"/>
              <w:rPr>
                <w:rFonts w:hint="eastAsia" w:ascii="宋体" w:hAnsi="宋体" w:cs="宋体"/>
                <w:sz w:val="28"/>
                <w:szCs w:val="28"/>
              </w:rPr>
            </w:pPr>
          </w:p>
        </w:tc>
        <w:tc>
          <w:tcPr>
            <w:tcW w:w="1455" w:type="dxa"/>
            <w:noWrap w:val="0"/>
            <w:vAlign w:val="center"/>
          </w:tcPr>
          <w:p w14:paraId="5FAC18A8">
            <w:pPr>
              <w:spacing w:line="440" w:lineRule="exact"/>
              <w:ind w:firstLine="274"/>
              <w:rPr>
                <w:rFonts w:hint="eastAsia" w:ascii="宋体" w:hAnsi="宋体" w:cs="宋体"/>
                <w:sz w:val="28"/>
                <w:szCs w:val="28"/>
              </w:rPr>
            </w:pPr>
          </w:p>
        </w:tc>
        <w:tc>
          <w:tcPr>
            <w:tcW w:w="1380" w:type="dxa"/>
            <w:noWrap w:val="0"/>
            <w:vAlign w:val="center"/>
          </w:tcPr>
          <w:p w14:paraId="57704BB4">
            <w:pPr>
              <w:spacing w:line="440" w:lineRule="exact"/>
              <w:ind w:firstLine="274"/>
              <w:rPr>
                <w:rFonts w:hint="eastAsia" w:ascii="宋体" w:hAnsi="宋体" w:cs="宋体"/>
                <w:sz w:val="28"/>
                <w:szCs w:val="28"/>
              </w:rPr>
            </w:pPr>
          </w:p>
        </w:tc>
      </w:tr>
      <w:tr w14:paraId="56FD2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345E5067">
            <w:pPr>
              <w:spacing w:line="440" w:lineRule="exact"/>
              <w:ind w:firstLine="274"/>
              <w:rPr>
                <w:rFonts w:hint="eastAsia" w:ascii="宋体" w:hAnsi="宋体" w:cs="宋体"/>
                <w:sz w:val="28"/>
                <w:szCs w:val="28"/>
              </w:rPr>
            </w:pPr>
          </w:p>
        </w:tc>
        <w:tc>
          <w:tcPr>
            <w:tcW w:w="1635" w:type="dxa"/>
            <w:noWrap w:val="0"/>
            <w:vAlign w:val="center"/>
          </w:tcPr>
          <w:p w14:paraId="567579BF">
            <w:pPr>
              <w:spacing w:line="440" w:lineRule="exact"/>
              <w:ind w:firstLine="274"/>
              <w:rPr>
                <w:rFonts w:hint="eastAsia" w:ascii="宋体" w:hAnsi="宋体" w:cs="宋体"/>
                <w:sz w:val="28"/>
                <w:szCs w:val="28"/>
              </w:rPr>
            </w:pPr>
          </w:p>
        </w:tc>
        <w:tc>
          <w:tcPr>
            <w:tcW w:w="1875" w:type="dxa"/>
            <w:noWrap w:val="0"/>
            <w:vAlign w:val="center"/>
          </w:tcPr>
          <w:p w14:paraId="68926711">
            <w:pPr>
              <w:spacing w:line="440" w:lineRule="exact"/>
              <w:ind w:firstLine="274"/>
              <w:rPr>
                <w:rFonts w:hint="eastAsia" w:ascii="宋体" w:hAnsi="宋体" w:cs="宋体"/>
                <w:sz w:val="28"/>
                <w:szCs w:val="28"/>
              </w:rPr>
            </w:pPr>
          </w:p>
        </w:tc>
        <w:tc>
          <w:tcPr>
            <w:tcW w:w="1245" w:type="dxa"/>
            <w:noWrap w:val="0"/>
            <w:vAlign w:val="center"/>
          </w:tcPr>
          <w:p w14:paraId="7A655686">
            <w:pPr>
              <w:spacing w:line="440" w:lineRule="exact"/>
              <w:ind w:firstLine="274"/>
              <w:rPr>
                <w:rFonts w:hint="eastAsia" w:ascii="宋体" w:hAnsi="宋体" w:cs="宋体"/>
                <w:sz w:val="28"/>
                <w:szCs w:val="28"/>
              </w:rPr>
            </w:pPr>
          </w:p>
        </w:tc>
        <w:tc>
          <w:tcPr>
            <w:tcW w:w="1425" w:type="dxa"/>
            <w:noWrap w:val="0"/>
            <w:vAlign w:val="center"/>
          </w:tcPr>
          <w:p w14:paraId="45BCAAD6">
            <w:pPr>
              <w:spacing w:line="440" w:lineRule="exact"/>
              <w:ind w:firstLine="274"/>
              <w:rPr>
                <w:rFonts w:hint="eastAsia" w:ascii="宋体" w:hAnsi="宋体" w:cs="宋体"/>
                <w:sz w:val="28"/>
                <w:szCs w:val="28"/>
              </w:rPr>
            </w:pPr>
          </w:p>
        </w:tc>
        <w:tc>
          <w:tcPr>
            <w:tcW w:w="1455" w:type="dxa"/>
            <w:noWrap w:val="0"/>
            <w:vAlign w:val="center"/>
          </w:tcPr>
          <w:p w14:paraId="37CE3029">
            <w:pPr>
              <w:spacing w:line="440" w:lineRule="exact"/>
              <w:ind w:firstLine="274"/>
              <w:rPr>
                <w:rFonts w:hint="eastAsia" w:ascii="宋体" w:hAnsi="宋体" w:cs="宋体"/>
                <w:sz w:val="28"/>
                <w:szCs w:val="28"/>
              </w:rPr>
            </w:pPr>
          </w:p>
        </w:tc>
        <w:tc>
          <w:tcPr>
            <w:tcW w:w="1380" w:type="dxa"/>
            <w:noWrap w:val="0"/>
            <w:vAlign w:val="center"/>
          </w:tcPr>
          <w:p w14:paraId="069BD3C8">
            <w:pPr>
              <w:spacing w:line="440" w:lineRule="exact"/>
              <w:ind w:firstLine="274"/>
              <w:rPr>
                <w:rFonts w:hint="eastAsia" w:ascii="宋体" w:hAnsi="宋体" w:cs="宋体"/>
                <w:sz w:val="28"/>
                <w:szCs w:val="28"/>
              </w:rPr>
            </w:pPr>
          </w:p>
        </w:tc>
      </w:tr>
      <w:tr w14:paraId="4CAAA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930" w:type="dxa"/>
            <w:noWrap w:val="0"/>
            <w:vAlign w:val="center"/>
          </w:tcPr>
          <w:p w14:paraId="06C100F6">
            <w:pPr>
              <w:spacing w:line="440" w:lineRule="exact"/>
              <w:ind w:firstLine="274"/>
              <w:rPr>
                <w:rFonts w:hint="eastAsia" w:ascii="宋体" w:hAnsi="宋体" w:cs="宋体"/>
                <w:sz w:val="28"/>
                <w:szCs w:val="28"/>
              </w:rPr>
            </w:pPr>
          </w:p>
        </w:tc>
        <w:tc>
          <w:tcPr>
            <w:tcW w:w="1635" w:type="dxa"/>
            <w:noWrap w:val="0"/>
            <w:vAlign w:val="center"/>
          </w:tcPr>
          <w:p w14:paraId="4D542DA0">
            <w:pPr>
              <w:spacing w:line="440" w:lineRule="exact"/>
              <w:ind w:firstLine="274"/>
              <w:rPr>
                <w:rFonts w:hint="eastAsia" w:ascii="宋体" w:hAnsi="宋体" w:cs="宋体"/>
                <w:sz w:val="28"/>
                <w:szCs w:val="28"/>
              </w:rPr>
            </w:pPr>
          </w:p>
        </w:tc>
        <w:tc>
          <w:tcPr>
            <w:tcW w:w="1875" w:type="dxa"/>
            <w:noWrap w:val="0"/>
            <w:vAlign w:val="center"/>
          </w:tcPr>
          <w:p w14:paraId="6C44771C">
            <w:pPr>
              <w:spacing w:line="440" w:lineRule="exact"/>
              <w:ind w:firstLine="274"/>
              <w:rPr>
                <w:rFonts w:hint="eastAsia" w:ascii="宋体" w:hAnsi="宋体" w:cs="宋体"/>
                <w:sz w:val="28"/>
                <w:szCs w:val="28"/>
              </w:rPr>
            </w:pPr>
          </w:p>
        </w:tc>
        <w:tc>
          <w:tcPr>
            <w:tcW w:w="1245" w:type="dxa"/>
            <w:noWrap w:val="0"/>
            <w:vAlign w:val="center"/>
          </w:tcPr>
          <w:p w14:paraId="50AD3FA1">
            <w:pPr>
              <w:spacing w:line="440" w:lineRule="exact"/>
              <w:ind w:firstLine="274"/>
              <w:rPr>
                <w:rFonts w:hint="eastAsia" w:ascii="宋体" w:hAnsi="宋体" w:cs="宋体"/>
                <w:sz w:val="28"/>
                <w:szCs w:val="28"/>
              </w:rPr>
            </w:pPr>
          </w:p>
        </w:tc>
        <w:tc>
          <w:tcPr>
            <w:tcW w:w="1425" w:type="dxa"/>
            <w:noWrap w:val="0"/>
            <w:vAlign w:val="center"/>
          </w:tcPr>
          <w:p w14:paraId="4D312812">
            <w:pPr>
              <w:spacing w:line="440" w:lineRule="exact"/>
              <w:ind w:firstLine="274"/>
              <w:rPr>
                <w:rFonts w:hint="eastAsia" w:ascii="宋体" w:hAnsi="宋体" w:cs="宋体"/>
                <w:sz w:val="28"/>
                <w:szCs w:val="28"/>
              </w:rPr>
            </w:pPr>
          </w:p>
        </w:tc>
        <w:tc>
          <w:tcPr>
            <w:tcW w:w="1455" w:type="dxa"/>
            <w:noWrap w:val="0"/>
            <w:vAlign w:val="center"/>
          </w:tcPr>
          <w:p w14:paraId="1424E803">
            <w:pPr>
              <w:spacing w:line="440" w:lineRule="exact"/>
              <w:ind w:firstLine="274"/>
              <w:rPr>
                <w:rFonts w:hint="eastAsia" w:ascii="宋体" w:hAnsi="宋体" w:cs="宋体"/>
                <w:sz w:val="28"/>
                <w:szCs w:val="28"/>
              </w:rPr>
            </w:pPr>
          </w:p>
        </w:tc>
        <w:tc>
          <w:tcPr>
            <w:tcW w:w="1380" w:type="dxa"/>
            <w:noWrap w:val="0"/>
            <w:vAlign w:val="center"/>
          </w:tcPr>
          <w:p w14:paraId="0BB02658">
            <w:pPr>
              <w:spacing w:line="440" w:lineRule="exact"/>
              <w:ind w:firstLine="274"/>
              <w:rPr>
                <w:rFonts w:hint="eastAsia" w:ascii="宋体" w:hAnsi="宋体" w:cs="宋体"/>
                <w:sz w:val="28"/>
                <w:szCs w:val="28"/>
              </w:rPr>
            </w:pPr>
          </w:p>
        </w:tc>
      </w:tr>
      <w:tr w14:paraId="141B2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7110" w:type="dxa"/>
            <w:gridSpan w:val="5"/>
            <w:noWrap w:val="0"/>
            <w:vAlign w:val="center"/>
          </w:tcPr>
          <w:p w14:paraId="7D562BEC">
            <w:pPr>
              <w:spacing w:line="440" w:lineRule="exact"/>
              <w:ind w:firstLine="274"/>
              <w:jc w:val="center"/>
              <w:rPr>
                <w:rFonts w:hint="eastAsia" w:ascii="宋体" w:hAnsi="宋体" w:cs="宋体"/>
                <w:sz w:val="28"/>
                <w:szCs w:val="28"/>
              </w:rPr>
            </w:pPr>
            <w:r>
              <w:rPr>
                <w:rFonts w:hint="eastAsia" w:ascii="宋体" w:hAnsi="宋体" w:cs="宋体"/>
                <w:sz w:val="28"/>
                <w:szCs w:val="28"/>
              </w:rPr>
              <w:t>合计</w:t>
            </w:r>
          </w:p>
        </w:tc>
        <w:tc>
          <w:tcPr>
            <w:tcW w:w="1455" w:type="dxa"/>
            <w:noWrap w:val="0"/>
            <w:vAlign w:val="center"/>
          </w:tcPr>
          <w:p w14:paraId="5BB3B6B7">
            <w:pPr>
              <w:spacing w:line="440" w:lineRule="exact"/>
              <w:ind w:firstLine="274"/>
              <w:rPr>
                <w:rFonts w:hint="eastAsia" w:ascii="宋体" w:hAnsi="宋体" w:cs="宋体"/>
                <w:sz w:val="28"/>
                <w:szCs w:val="28"/>
              </w:rPr>
            </w:pPr>
          </w:p>
        </w:tc>
        <w:tc>
          <w:tcPr>
            <w:tcW w:w="1380" w:type="dxa"/>
            <w:noWrap w:val="0"/>
            <w:vAlign w:val="center"/>
          </w:tcPr>
          <w:p w14:paraId="5D3D1B3C">
            <w:pPr>
              <w:spacing w:line="440" w:lineRule="exact"/>
              <w:ind w:firstLine="274"/>
              <w:rPr>
                <w:rFonts w:hint="eastAsia" w:ascii="宋体" w:hAnsi="宋体" w:cs="宋体"/>
                <w:sz w:val="28"/>
                <w:szCs w:val="28"/>
              </w:rPr>
            </w:pPr>
          </w:p>
        </w:tc>
      </w:tr>
    </w:tbl>
    <w:p w14:paraId="069B172C">
      <w:pPr>
        <w:pStyle w:val="334"/>
        <w:rPr>
          <w:rFonts w:hint="eastAsia" w:ascii="宋体" w:hAnsi="宋体" w:eastAsia="宋体" w:cs="宋体"/>
          <w:sz w:val="28"/>
          <w:szCs w:val="28"/>
          <w:lang w:val="en-US"/>
        </w:rPr>
      </w:pPr>
    </w:p>
    <w:p w14:paraId="149588D4">
      <w:pPr>
        <w:spacing w:line="440" w:lineRule="exact"/>
        <w:rPr>
          <w:rFonts w:hint="eastAsia" w:ascii="宋体" w:hAnsi="宋体" w:cs="宋体"/>
          <w:sz w:val="28"/>
          <w:szCs w:val="28"/>
          <w:u w:val="single"/>
        </w:rPr>
      </w:pPr>
      <w:r>
        <w:rPr>
          <w:rFonts w:hint="eastAsia" w:ascii="宋体" w:hAnsi="宋体" w:cs="宋体"/>
          <w:sz w:val="28"/>
          <w:szCs w:val="28"/>
        </w:rPr>
        <w:t>供应商:</w:t>
      </w:r>
      <w:r>
        <w:rPr>
          <w:rFonts w:hint="eastAsia" w:ascii="宋体" w:hAnsi="宋体" w:cs="宋体"/>
          <w:sz w:val="28"/>
          <w:szCs w:val="28"/>
          <w:u w:val="single"/>
        </w:rPr>
        <w:t xml:space="preserve">      （加盖公章）    </w:t>
      </w:r>
    </w:p>
    <w:p w14:paraId="56FDE3AE">
      <w:pPr>
        <w:pStyle w:val="219"/>
        <w:spacing w:line="340" w:lineRule="exact"/>
        <w:rPr>
          <w:rFonts w:hAnsi="宋体" w:cs="宋体"/>
          <w:b/>
          <w:bCs/>
          <w:sz w:val="28"/>
          <w:szCs w:val="28"/>
        </w:rPr>
      </w:pPr>
      <w:r>
        <w:rPr>
          <w:rFonts w:hint="eastAsia" w:hAnsi="宋体" w:cs="宋体"/>
          <w:sz w:val="28"/>
          <w:szCs w:val="28"/>
        </w:rPr>
        <w:t>法定代表人或其委托受托人签字或盖章:</w:t>
      </w:r>
      <w:r>
        <w:rPr>
          <w:rFonts w:hint="eastAsia" w:hAnsi="宋体" w:cs="宋体"/>
          <w:sz w:val="28"/>
          <w:szCs w:val="28"/>
          <w:u w:val="single"/>
        </w:rPr>
        <w:t xml:space="preserve">     </w:t>
      </w:r>
    </w:p>
    <w:p w14:paraId="4A60D03A">
      <w:pPr>
        <w:pStyle w:val="219"/>
        <w:spacing w:line="340" w:lineRule="exact"/>
        <w:rPr>
          <w:rFonts w:hAnsi="宋体" w:cs="宋体"/>
          <w:b/>
          <w:bCs/>
          <w:sz w:val="28"/>
          <w:szCs w:val="28"/>
        </w:rPr>
      </w:pPr>
      <w:r>
        <w:rPr>
          <w:rFonts w:hint="eastAsia" w:hAnsi="宋体" w:cs="宋体"/>
          <w:b/>
          <w:bCs/>
          <w:sz w:val="28"/>
          <w:szCs w:val="28"/>
        </w:rPr>
        <w:t>注:</w:t>
      </w:r>
    </w:p>
    <w:p w14:paraId="3EE3EB24">
      <w:pPr>
        <w:pStyle w:val="219"/>
        <w:spacing w:line="340" w:lineRule="exact"/>
        <w:rPr>
          <w:rFonts w:hAnsi="宋体" w:cs="宋体"/>
          <w:sz w:val="28"/>
          <w:szCs w:val="28"/>
        </w:rPr>
      </w:pPr>
      <w:r>
        <w:rPr>
          <w:rFonts w:hAnsi="宋体" w:cs="宋体"/>
          <w:sz w:val="28"/>
          <w:szCs w:val="28"/>
        </w:rPr>
        <w:t>1</w:t>
      </w:r>
      <w:r>
        <w:rPr>
          <w:rFonts w:hint="eastAsia" w:hAnsi="宋体" w:cs="宋体"/>
          <w:sz w:val="28"/>
          <w:szCs w:val="28"/>
        </w:rPr>
        <w:t>、所有价格系人民币表示。</w:t>
      </w:r>
    </w:p>
    <w:p w14:paraId="00EE983B">
      <w:pPr>
        <w:pStyle w:val="219"/>
        <w:spacing w:line="340" w:lineRule="exact"/>
        <w:rPr>
          <w:rFonts w:hAnsi="宋体" w:cs="宋体"/>
          <w:sz w:val="28"/>
          <w:szCs w:val="28"/>
        </w:rPr>
      </w:pPr>
      <w:r>
        <w:rPr>
          <w:rFonts w:hAnsi="宋体" w:cs="宋体"/>
          <w:sz w:val="28"/>
          <w:szCs w:val="28"/>
        </w:rPr>
        <w:t>2</w:t>
      </w:r>
      <w:r>
        <w:rPr>
          <w:rFonts w:hint="eastAsia" w:hAnsi="宋体" w:cs="宋体"/>
          <w:sz w:val="28"/>
          <w:szCs w:val="28"/>
        </w:rPr>
        <w:t>、以上报价含所有费用，供应商不得再以其他任何理由要求采购人支付其他任何费用。</w:t>
      </w:r>
    </w:p>
    <w:p w14:paraId="69A5CC39">
      <w:pPr>
        <w:pStyle w:val="219"/>
        <w:spacing w:line="340" w:lineRule="exact"/>
        <w:rPr>
          <w:rFonts w:hAnsi="宋体" w:cs="宋体"/>
          <w:sz w:val="28"/>
          <w:szCs w:val="28"/>
        </w:rPr>
      </w:pPr>
      <w:r>
        <w:rPr>
          <w:rFonts w:hint="eastAsia" w:hAnsi="宋体" w:cs="宋体"/>
          <w:sz w:val="28"/>
          <w:szCs w:val="28"/>
        </w:rPr>
        <w:t>3、采购需求的内容未列明的费用视为分摊到已有的子目之中。</w:t>
      </w:r>
    </w:p>
    <w:p w14:paraId="4D399F88">
      <w:pPr>
        <w:pStyle w:val="219"/>
        <w:spacing w:line="340" w:lineRule="exact"/>
        <w:rPr>
          <w:rFonts w:hAnsi="宋体" w:cs="宋体"/>
          <w:sz w:val="28"/>
          <w:szCs w:val="28"/>
        </w:rPr>
      </w:pPr>
      <w:r>
        <w:rPr>
          <w:rFonts w:hint="eastAsia" w:hAnsi="宋体" w:cs="宋体"/>
          <w:sz w:val="28"/>
          <w:szCs w:val="28"/>
        </w:rPr>
        <w:t>4、价格应按照供应商须知第</w:t>
      </w:r>
      <w:r>
        <w:rPr>
          <w:rFonts w:hAnsi="宋体" w:cs="宋体"/>
          <w:sz w:val="28"/>
          <w:szCs w:val="28"/>
        </w:rPr>
        <w:t>1</w:t>
      </w:r>
      <w:r>
        <w:rPr>
          <w:rFonts w:hint="eastAsia" w:hAnsi="宋体" w:cs="宋体"/>
          <w:sz w:val="28"/>
          <w:szCs w:val="28"/>
        </w:rPr>
        <w:t>0条的要求报价。</w:t>
      </w:r>
    </w:p>
    <w:p w14:paraId="2FF18793">
      <w:pPr>
        <w:pStyle w:val="219"/>
        <w:spacing w:line="340" w:lineRule="exact"/>
        <w:rPr>
          <w:rFonts w:hAnsi="宋体" w:cs="宋体"/>
          <w:sz w:val="28"/>
          <w:szCs w:val="28"/>
        </w:rPr>
      </w:pPr>
    </w:p>
    <w:p w14:paraId="0489E9D8">
      <w:pPr>
        <w:pStyle w:val="219"/>
        <w:spacing w:line="340" w:lineRule="exact"/>
        <w:rPr>
          <w:rFonts w:hAnsi="宋体" w:cs="宋体"/>
          <w:sz w:val="28"/>
          <w:szCs w:val="24"/>
        </w:rPr>
      </w:pPr>
    </w:p>
    <w:p w14:paraId="75533FA0">
      <w:pPr>
        <w:pStyle w:val="219"/>
        <w:spacing w:line="340" w:lineRule="exact"/>
        <w:rPr>
          <w:rFonts w:hAnsi="宋体" w:cs="宋体"/>
          <w:sz w:val="28"/>
          <w:szCs w:val="24"/>
        </w:rPr>
      </w:pPr>
    </w:p>
    <w:p w14:paraId="642AAFEE">
      <w:pPr>
        <w:pStyle w:val="219"/>
        <w:spacing w:line="340" w:lineRule="exact"/>
        <w:rPr>
          <w:rFonts w:hAnsi="宋体" w:cs="宋体"/>
          <w:sz w:val="28"/>
          <w:szCs w:val="24"/>
        </w:rPr>
      </w:pPr>
    </w:p>
    <w:p w14:paraId="57E3C613">
      <w:pPr>
        <w:pStyle w:val="219"/>
        <w:spacing w:line="340" w:lineRule="exact"/>
        <w:rPr>
          <w:rFonts w:hAnsi="宋体" w:cs="宋体"/>
          <w:sz w:val="28"/>
          <w:szCs w:val="24"/>
        </w:rPr>
      </w:pPr>
    </w:p>
    <w:p w14:paraId="0C6EAC31">
      <w:pPr>
        <w:rPr>
          <w:rFonts w:ascii="宋体" w:hAnsi="宋体" w:cs="宋体"/>
          <w:sz w:val="28"/>
        </w:rPr>
      </w:pPr>
    </w:p>
    <w:p w14:paraId="4DF748D5">
      <w:pPr>
        <w:pStyle w:val="213"/>
        <w:tabs>
          <w:tab w:val="clear" w:pos="2020"/>
          <w:tab w:val="clear" w:pos="4535"/>
        </w:tabs>
        <w:ind w:firstLine="280"/>
        <w:rPr>
          <w:rFonts w:ascii="宋体" w:hAnsi="宋体" w:cs="宋体"/>
          <w:sz w:val="28"/>
        </w:rPr>
      </w:pPr>
    </w:p>
    <w:p w14:paraId="2C620FF7">
      <w:pPr>
        <w:pStyle w:val="214"/>
        <w:rPr>
          <w:rFonts w:ascii="宋体" w:hAnsi="宋体" w:eastAsia="宋体"/>
        </w:rPr>
      </w:pPr>
    </w:p>
    <w:p w14:paraId="57BF0742">
      <w:pPr>
        <w:pStyle w:val="219"/>
        <w:spacing w:line="340" w:lineRule="exact"/>
        <w:rPr>
          <w:rFonts w:hAnsi="宋体" w:cs="宋体"/>
          <w:sz w:val="28"/>
          <w:szCs w:val="24"/>
        </w:rPr>
      </w:pPr>
    </w:p>
    <w:p w14:paraId="10916082">
      <w:pPr>
        <w:pStyle w:val="219"/>
        <w:spacing w:line="340" w:lineRule="exact"/>
        <w:rPr>
          <w:rFonts w:hAnsi="宋体" w:cs="宋体"/>
          <w:sz w:val="28"/>
          <w:szCs w:val="24"/>
        </w:rPr>
      </w:pPr>
    </w:p>
    <w:p w14:paraId="5F0C975F">
      <w:pPr>
        <w:pStyle w:val="217"/>
        <w:spacing w:before="120" w:line="440" w:lineRule="exact"/>
        <w:ind w:left="0" w:right="0"/>
        <w:jc w:val="center"/>
        <w:rPr>
          <w:rFonts w:ascii="宋体" w:hAnsi="宋体" w:cs="宋体"/>
          <w:b/>
          <w:sz w:val="28"/>
          <w:szCs w:val="28"/>
        </w:rPr>
      </w:pPr>
      <w:r>
        <w:rPr>
          <w:rFonts w:hint="eastAsia" w:ascii="宋体" w:hAnsi="宋体" w:cs="宋体"/>
          <w:b/>
          <w:sz w:val="28"/>
          <w:szCs w:val="28"/>
        </w:rPr>
        <w:t>四、投标货物技术规格响应偏离表</w:t>
      </w:r>
    </w:p>
    <w:p w14:paraId="18876ACF">
      <w:pPr>
        <w:pStyle w:val="217"/>
        <w:spacing w:before="120" w:line="440" w:lineRule="exact"/>
        <w:ind w:left="0" w:right="0"/>
        <w:jc w:val="both"/>
        <w:rPr>
          <w:rFonts w:ascii="宋体" w:hAnsi="宋体" w:cs="宋体"/>
          <w:b/>
          <w:sz w:val="28"/>
          <w:szCs w:val="28"/>
        </w:rPr>
      </w:pPr>
    </w:p>
    <w:tbl>
      <w:tblPr>
        <w:tblStyle w:val="2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996"/>
        <w:gridCol w:w="2241"/>
        <w:gridCol w:w="1080"/>
        <w:gridCol w:w="1266"/>
        <w:gridCol w:w="1080"/>
        <w:gridCol w:w="1074"/>
      </w:tblGrid>
      <w:tr w14:paraId="6C3973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883" w:hRule="atLeast"/>
          <w:jc w:val="center"/>
        </w:trPr>
        <w:tc>
          <w:tcPr>
            <w:tcW w:w="1083" w:type="dxa"/>
            <w:noWrap w:val="0"/>
            <w:vAlign w:val="center"/>
          </w:tcPr>
          <w:p w14:paraId="616036AE">
            <w:pPr>
              <w:spacing w:line="360" w:lineRule="auto"/>
              <w:jc w:val="center"/>
              <w:rPr>
                <w:rFonts w:ascii="宋体" w:hAnsi="宋体" w:cs="宋体"/>
                <w:sz w:val="24"/>
              </w:rPr>
            </w:pPr>
            <w:r>
              <w:rPr>
                <w:rFonts w:hint="eastAsia" w:ascii="宋体" w:hAnsi="宋体" w:cs="宋体"/>
                <w:sz w:val="24"/>
              </w:rPr>
              <w:t>序号</w:t>
            </w:r>
          </w:p>
        </w:tc>
        <w:tc>
          <w:tcPr>
            <w:tcW w:w="3237" w:type="dxa"/>
            <w:gridSpan w:val="2"/>
            <w:noWrap w:val="0"/>
            <w:vAlign w:val="center"/>
          </w:tcPr>
          <w:p w14:paraId="59F767C5">
            <w:pPr>
              <w:jc w:val="center"/>
              <w:rPr>
                <w:rFonts w:ascii="宋体" w:hAnsi="宋体" w:cs="宋体"/>
                <w:sz w:val="24"/>
              </w:rPr>
            </w:pPr>
            <w:r>
              <w:rPr>
                <w:rFonts w:hint="eastAsia" w:ascii="宋体" w:hAnsi="宋体" w:cs="宋体"/>
                <w:sz w:val="24"/>
              </w:rPr>
              <w:t>招标货物型号、规格</w:t>
            </w:r>
          </w:p>
          <w:p w14:paraId="71CAED4C">
            <w:pPr>
              <w:jc w:val="center"/>
              <w:rPr>
                <w:rFonts w:ascii="宋体" w:hAnsi="宋体" w:cs="宋体"/>
                <w:sz w:val="24"/>
              </w:rPr>
            </w:pPr>
            <w:r>
              <w:rPr>
                <w:rFonts w:hint="eastAsia" w:ascii="宋体" w:hAnsi="宋体" w:cs="宋体"/>
                <w:sz w:val="24"/>
              </w:rPr>
              <w:t>和技术参数</w:t>
            </w:r>
          </w:p>
        </w:tc>
        <w:tc>
          <w:tcPr>
            <w:tcW w:w="2346" w:type="dxa"/>
            <w:gridSpan w:val="2"/>
            <w:noWrap w:val="0"/>
            <w:vAlign w:val="center"/>
          </w:tcPr>
          <w:p w14:paraId="019BC2DD">
            <w:pPr>
              <w:jc w:val="center"/>
              <w:rPr>
                <w:rFonts w:ascii="宋体" w:hAnsi="宋体" w:cs="宋体"/>
                <w:sz w:val="24"/>
              </w:rPr>
            </w:pPr>
            <w:r>
              <w:rPr>
                <w:rFonts w:hint="eastAsia" w:ascii="宋体" w:hAnsi="宋体" w:cs="宋体"/>
                <w:sz w:val="24"/>
              </w:rPr>
              <w:t>投标货物型号、规格</w:t>
            </w:r>
          </w:p>
          <w:p w14:paraId="0A4653ED">
            <w:pPr>
              <w:jc w:val="center"/>
              <w:rPr>
                <w:rFonts w:ascii="宋体" w:hAnsi="宋体" w:cs="宋体"/>
                <w:sz w:val="24"/>
              </w:rPr>
            </w:pPr>
            <w:r>
              <w:rPr>
                <w:rFonts w:hint="eastAsia" w:ascii="宋体" w:hAnsi="宋体" w:cs="宋体"/>
                <w:sz w:val="24"/>
              </w:rPr>
              <w:t>和技术参数</w:t>
            </w:r>
          </w:p>
        </w:tc>
        <w:tc>
          <w:tcPr>
            <w:tcW w:w="1080" w:type="dxa"/>
            <w:noWrap w:val="0"/>
            <w:vAlign w:val="center"/>
          </w:tcPr>
          <w:p w14:paraId="1F3C5D55">
            <w:pPr>
              <w:jc w:val="center"/>
              <w:rPr>
                <w:rFonts w:ascii="宋体" w:hAnsi="宋体" w:cs="宋体"/>
                <w:sz w:val="24"/>
              </w:rPr>
            </w:pPr>
            <w:r>
              <w:rPr>
                <w:rFonts w:hint="eastAsia" w:ascii="宋体" w:hAnsi="宋体" w:cs="宋体"/>
                <w:sz w:val="24"/>
              </w:rPr>
              <w:t>是否</w:t>
            </w:r>
          </w:p>
          <w:p w14:paraId="10D714FA">
            <w:pPr>
              <w:jc w:val="center"/>
              <w:rPr>
                <w:rFonts w:ascii="宋体" w:hAnsi="宋体" w:cs="宋体"/>
                <w:sz w:val="24"/>
              </w:rPr>
            </w:pPr>
            <w:r>
              <w:rPr>
                <w:rFonts w:hint="eastAsia" w:ascii="宋体" w:hAnsi="宋体" w:cs="宋体"/>
                <w:sz w:val="24"/>
              </w:rPr>
              <w:t>偏离</w:t>
            </w:r>
          </w:p>
        </w:tc>
        <w:tc>
          <w:tcPr>
            <w:tcW w:w="1074" w:type="dxa"/>
            <w:noWrap w:val="0"/>
            <w:vAlign w:val="center"/>
          </w:tcPr>
          <w:p w14:paraId="5760F366">
            <w:pPr>
              <w:spacing w:line="360" w:lineRule="auto"/>
              <w:jc w:val="center"/>
              <w:rPr>
                <w:rFonts w:ascii="宋体" w:hAnsi="宋体" w:cs="宋体"/>
                <w:sz w:val="24"/>
              </w:rPr>
            </w:pPr>
            <w:r>
              <w:rPr>
                <w:rFonts w:hint="eastAsia" w:ascii="宋体" w:hAnsi="宋体" w:cs="宋体"/>
                <w:sz w:val="24"/>
              </w:rPr>
              <w:t>备注</w:t>
            </w:r>
          </w:p>
        </w:tc>
      </w:tr>
      <w:tr w14:paraId="76C72B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630" w:hRule="atLeast"/>
          <w:jc w:val="center"/>
        </w:trPr>
        <w:tc>
          <w:tcPr>
            <w:tcW w:w="1083" w:type="dxa"/>
            <w:noWrap w:val="0"/>
            <w:vAlign w:val="center"/>
          </w:tcPr>
          <w:p w14:paraId="6A230987">
            <w:pPr>
              <w:spacing w:line="360" w:lineRule="auto"/>
              <w:jc w:val="center"/>
              <w:rPr>
                <w:rFonts w:ascii="宋体" w:hAnsi="宋体" w:cs="宋体"/>
                <w:sz w:val="24"/>
              </w:rPr>
            </w:pPr>
            <w:r>
              <w:rPr>
                <w:rFonts w:hint="eastAsia" w:ascii="宋体" w:hAnsi="宋体" w:cs="宋体"/>
                <w:sz w:val="24"/>
              </w:rPr>
              <w:t>1</w:t>
            </w:r>
          </w:p>
        </w:tc>
        <w:tc>
          <w:tcPr>
            <w:tcW w:w="996" w:type="dxa"/>
            <w:noWrap w:val="0"/>
            <w:vAlign w:val="center"/>
          </w:tcPr>
          <w:p w14:paraId="33074466">
            <w:pPr>
              <w:jc w:val="center"/>
              <w:rPr>
                <w:rFonts w:ascii="宋体" w:hAnsi="宋体" w:cs="宋体"/>
                <w:spacing w:val="-20"/>
                <w:sz w:val="24"/>
              </w:rPr>
            </w:pPr>
          </w:p>
        </w:tc>
        <w:tc>
          <w:tcPr>
            <w:tcW w:w="2241" w:type="dxa"/>
            <w:noWrap w:val="0"/>
            <w:vAlign w:val="center"/>
          </w:tcPr>
          <w:p w14:paraId="28A394C6">
            <w:pPr>
              <w:jc w:val="center"/>
              <w:rPr>
                <w:rFonts w:ascii="宋体" w:hAnsi="宋体" w:cs="宋体"/>
                <w:sz w:val="24"/>
              </w:rPr>
            </w:pPr>
          </w:p>
        </w:tc>
        <w:tc>
          <w:tcPr>
            <w:tcW w:w="1080" w:type="dxa"/>
            <w:noWrap w:val="0"/>
            <w:vAlign w:val="center"/>
          </w:tcPr>
          <w:p w14:paraId="1CAD1A1C">
            <w:pPr>
              <w:spacing w:line="360" w:lineRule="auto"/>
              <w:jc w:val="center"/>
              <w:rPr>
                <w:rFonts w:ascii="宋体" w:hAnsi="宋体" w:cs="宋体"/>
                <w:sz w:val="24"/>
              </w:rPr>
            </w:pPr>
          </w:p>
        </w:tc>
        <w:tc>
          <w:tcPr>
            <w:tcW w:w="1266" w:type="dxa"/>
            <w:noWrap w:val="0"/>
            <w:vAlign w:val="center"/>
          </w:tcPr>
          <w:p w14:paraId="1B0E90E9">
            <w:pPr>
              <w:jc w:val="center"/>
              <w:rPr>
                <w:rFonts w:ascii="宋体" w:hAnsi="宋体" w:cs="宋体"/>
                <w:sz w:val="24"/>
              </w:rPr>
            </w:pPr>
          </w:p>
        </w:tc>
        <w:tc>
          <w:tcPr>
            <w:tcW w:w="1080" w:type="dxa"/>
            <w:noWrap w:val="0"/>
            <w:vAlign w:val="center"/>
          </w:tcPr>
          <w:p w14:paraId="1EE625DC">
            <w:pPr>
              <w:spacing w:line="360" w:lineRule="auto"/>
              <w:jc w:val="center"/>
              <w:rPr>
                <w:rFonts w:ascii="宋体" w:hAnsi="宋体" w:cs="宋体"/>
                <w:sz w:val="24"/>
              </w:rPr>
            </w:pPr>
          </w:p>
        </w:tc>
        <w:tc>
          <w:tcPr>
            <w:tcW w:w="1074" w:type="dxa"/>
            <w:noWrap w:val="0"/>
            <w:vAlign w:val="center"/>
          </w:tcPr>
          <w:p w14:paraId="3B0B7055">
            <w:pPr>
              <w:spacing w:line="360" w:lineRule="auto"/>
              <w:jc w:val="center"/>
              <w:rPr>
                <w:rFonts w:ascii="宋体" w:hAnsi="宋体" w:cs="宋体"/>
                <w:sz w:val="24"/>
              </w:rPr>
            </w:pPr>
          </w:p>
        </w:tc>
      </w:tr>
      <w:tr w14:paraId="7542C2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630" w:hRule="atLeast"/>
          <w:jc w:val="center"/>
        </w:trPr>
        <w:tc>
          <w:tcPr>
            <w:tcW w:w="1083" w:type="dxa"/>
            <w:noWrap w:val="0"/>
            <w:vAlign w:val="center"/>
          </w:tcPr>
          <w:p w14:paraId="74E6F602">
            <w:pPr>
              <w:spacing w:line="360" w:lineRule="auto"/>
              <w:jc w:val="center"/>
              <w:rPr>
                <w:rFonts w:ascii="宋体" w:hAnsi="宋体" w:cs="宋体"/>
                <w:sz w:val="24"/>
              </w:rPr>
            </w:pPr>
            <w:r>
              <w:rPr>
                <w:rFonts w:hint="eastAsia" w:ascii="宋体" w:hAnsi="宋体" w:cs="宋体"/>
                <w:sz w:val="24"/>
              </w:rPr>
              <w:t>2</w:t>
            </w:r>
          </w:p>
        </w:tc>
        <w:tc>
          <w:tcPr>
            <w:tcW w:w="996" w:type="dxa"/>
            <w:noWrap w:val="0"/>
            <w:vAlign w:val="center"/>
          </w:tcPr>
          <w:p w14:paraId="581C3B2E">
            <w:pPr>
              <w:jc w:val="center"/>
              <w:rPr>
                <w:rFonts w:ascii="宋体" w:hAnsi="宋体" w:cs="宋体"/>
                <w:sz w:val="24"/>
              </w:rPr>
            </w:pPr>
          </w:p>
        </w:tc>
        <w:tc>
          <w:tcPr>
            <w:tcW w:w="2241" w:type="dxa"/>
            <w:noWrap w:val="0"/>
            <w:vAlign w:val="center"/>
          </w:tcPr>
          <w:p w14:paraId="55324C89">
            <w:pPr>
              <w:jc w:val="center"/>
              <w:rPr>
                <w:rFonts w:ascii="宋体" w:hAnsi="宋体" w:cs="宋体"/>
                <w:spacing w:val="-6"/>
                <w:sz w:val="24"/>
              </w:rPr>
            </w:pPr>
          </w:p>
        </w:tc>
        <w:tc>
          <w:tcPr>
            <w:tcW w:w="1080" w:type="dxa"/>
            <w:noWrap w:val="0"/>
            <w:vAlign w:val="center"/>
          </w:tcPr>
          <w:p w14:paraId="09AA2B06">
            <w:pPr>
              <w:jc w:val="center"/>
              <w:rPr>
                <w:rFonts w:ascii="宋体" w:hAnsi="宋体" w:cs="宋体"/>
                <w:sz w:val="24"/>
              </w:rPr>
            </w:pPr>
          </w:p>
        </w:tc>
        <w:tc>
          <w:tcPr>
            <w:tcW w:w="1266" w:type="dxa"/>
            <w:noWrap w:val="0"/>
            <w:vAlign w:val="center"/>
          </w:tcPr>
          <w:p w14:paraId="04EAF9BA">
            <w:pPr>
              <w:jc w:val="center"/>
              <w:rPr>
                <w:rFonts w:ascii="宋体" w:hAnsi="宋体" w:cs="宋体"/>
                <w:sz w:val="24"/>
              </w:rPr>
            </w:pPr>
          </w:p>
        </w:tc>
        <w:tc>
          <w:tcPr>
            <w:tcW w:w="1080" w:type="dxa"/>
            <w:noWrap w:val="0"/>
            <w:vAlign w:val="center"/>
          </w:tcPr>
          <w:p w14:paraId="7AEC5683">
            <w:pPr>
              <w:spacing w:line="360" w:lineRule="auto"/>
              <w:jc w:val="center"/>
              <w:rPr>
                <w:rFonts w:ascii="宋体" w:hAnsi="宋体" w:cs="宋体"/>
                <w:sz w:val="24"/>
              </w:rPr>
            </w:pPr>
          </w:p>
        </w:tc>
        <w:tc>
          <w:tcPr>
            <w:tcW w:w="1074" w:type="dxa"/>
            <w:noWrap w:val="0"/>
            <w:vAlign w:val="center"/>
          </w:tcPr>
          <w:p w14:paraId="2AFDFFBA">
            <w:pPr>
              <w:spacing w:line="360" w:lineRule="auto"/>
              <w:jc w:val="center"/>
              <w:rPr>
                <w:rFonts w:ascii="宋体" w:hAnsi="宋体" w:cs="宋体"/>
                <w:sz w:val="24"/>
              </w:rPr>
            </w:pPr>
          </w:p>
        </w:tc>
      </w:tr>
      <w:tr w14:paraId="3B872C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763F4268">
            <w:pPr>
              <w:spacing w:line="360" w:lineRule="auto"/>
              <w:jc w:val="center"/>
              <w:rPr>
                <w:rFonts w:ascii="宋体" w:hAnsi="宋体" w:cs="宋体"/>
                <w:sz w:val="24"/>
              </w:rPr>
            </w:pPr>
            <w:r>
              <w:rPr>
                <w:rFonts w:hint="eastAsia" w:ascii="宋体" w:hAnsi="宋体" w:cs="宋体"/>
                <w:sz w:val="24"/>
              </w:rPr>
              <w:t>3</w:t>
            </w:r>
          </w:p>
        </w:tc>
        <w:tc>
          <w:tcPr>
            <w:tcW w:w="996" w:type="dxa"/>
            <w:noWrap w:val="0"/>
            <w:vAlign w:val="center"/>
          </w:tcPr>
          <w:p w14:paraId="0A69F844">
            <w:pPr>
              <w:jc w:val="center"/>
              <w:rPr>
                <w:rFonts w:ascii="宋体" w:hAnsi="宋体" w:cs="宋体"/>
                <w:sz w:val="24"/>
              </w:rPr>
            </w:pPr>
          </w:p>
        </w:tc>
        <w:tc>
          <w:tcPr>
            <w:tcW w:w="2241" w:type="dxa"/>
            <w:noWrap w:val="0"/>
            <w:vAlign w:val="center"/>
          </w:tcPr>
          <w:p w14:paraId="7F832427">
            <w:pPr>
              <w:jc w:val="center"/>
              <w:rPr>
                <w:rFonts w:ascii="宋体" w:hAnsi="宋体" w:cs="宋体"/>
                <w:sz w:val="24"/>
              </w:rPr>
            </w:pPr>
          </w:p>
        </w:tc>
        <w:tc>
          <w:tcPr>
            <w:tcW w:w="1080" w:type="dxa"/>
            <w:noWrap w:val="0"/>
            <w:vAlign w:val="center"/>
          </w:tcPr>
          <w:p w14:paraId="66D7F199">
            <w:pPr>
              <w:jc w:val="center"/>
              <w:rPr>
                <w:rFonts w:ascii="宋体" w:hAnsi="宋体" w:cs="宋体"/>
                <w:sz w:val="24"/>
              </w:rPr>
            </w:pPr>
          </w:p>
        </w:tc>
        <w:tc>
          <w:tcPr>
            <w:tcW w:w="1266" w:type="dxa"/>
            <w:noWrap w:val="0"/>
            <w:vAlign w:val="center"/>
          </w:tcPr>
          <w:p w14:paraId="3631822A">
            <w:pPr>
              <w:jc w:val="center"/>
              <w:rPr>
                <w:rFonts w:ascii="宋体" w:hAnsi="宋体" w:cs="宋体"/>
                <w:sz w:val="24"/>
              </w:rPr>
            </w:pPr>
          </w:p>
        </w:tc>
        <w:tc>
          <w:tcPr>
            <w:tcW w:w="1080" w:type="dxa"/>
            <w:noWrap w:val="0"/>
            <w:vAlign w:val="center"/>
          </w:tcPr>
          <w:p w14:paraId="378C5E3F">
            <w:pPr>
              <w:spacing w:line="360" w:lineRule="auto"/>
              <w:jc w:val="center"/>
              <w:rPr>
                <w:rFonts w:ascii="宋体" w:hAnsi="宋体" w:cs="宋体"/>
                <w:sz w:val="24"/>
              </w:rPr>
            </w:pPr>
          </w:p>
        </w:tc>
        <w:tc>
          <w:tcPr>
            <w:tcW w:w="1074" w:type="dxa"/>
            <w:noWrap w:val="0"/>
            <w:vAlign w:val="center"/>
          </w:tcPr>
          <w:p w14:paraId="0F2A02F2">
            <w:pPr>
              <w:spacing w:line="360" w:lineRule="auto"/>
              <w:jc w:val="center"/>
              <w:rPr>
                <w:rFonts w:ascii="宋体" w:hAnsi="宋体" w:cs="宋体"/>
                <w:sz w:val="24"/>
              </w:rPr>
            </w:pPr>
          </w:p>
        </w:tc>
      </w:tr>
      <w:tr w14:paraId="27C72A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5333E4FF">
            <w:pPr>
              <w:spacing w:line="360" w:lineRule="auto"/>
              <w:jc w:val="center"/>
              <w:rPr>
                <w:rFonts w:ascii="宋体" w:hAnsi="宋体" w:cs="宋体"/>
                <w:sz w:val="24"/>
              </w:rPr>
            </w:pPr>
            <w:r>
              <w:rPr>
                <w:rFonts w:hint="eastAsia" w:ascii="宋体" w:hAnsi="宋体" w:cs="宋体"/>
                <w:sz w:val="24"/>
              </w:rPr>
              <w:t>4</w:t>
            </w:r>
          </w:p>
        </w:tc>
        <w:tc>
          <w:tcPr>
            <w:tcW w:w="996" w:type="dxa"/>
            <w:noWrap w:val="0"/>
            <w:vAlign w:val="center"/>
          </w:tcPr>
          <w:p w14:paraId="15D24B6D">
            <w:pPr>
              <w:jc w:val="center"/>
              <w:rPr>
                <w:rFonts w:ascii="宋体" w:hAnsi="宋体" w:cs="宋体"/>
                <w:sz w:val="24"/>
              </w:rPr>
            </w:pPr>
          </w:p>
        </w:tc>
        <w:tc>
          <w:tcPr>
            <w:tcW w:w="2241" w:type="dxa"/>
            <w:noWrap w:val="0"/>
            <w:vAlign w:val="center"/>
          </w:tcPr>
          <w:p w14:paraId="15B4657B">
            <w:pPr>
              <w:jc w:val="center"/>
              <w:rPr>
                <w:rFonts w:ascii="宋体" w:hAnsi="宋体" w:cs="宋体"/>
                <w:sz w:val="24"/>
              </w:rPr>
            </w:pPr>
          </w:p>
        </w:tc>
        <w:tc>
          <w:tcPr>
            <w:tcW w:w="1080" w:type="dxa"/>
            <w:noWrap w:val="0"/>
            <w:vAlign w:val="center"/>
          </w:tcPr>
          <w:p w14:paraId="262C0944">
            <w:pPr>
              <w:jc w:val="center"/>
              <w:rPr>
                <w:rFonts w:ascii="宋体" w:hAnsi="宋体" w:cs="宋体"/>
                <w:sz w:val="24"/>
              </w:rPr>
            </w:pPr>
          </w:p>
        </w:tc>
        <w:tc>
          <w:tcPr>
            <w:tcW w:w="1266" w:type="dxa"/>
            <w:noWrap w:val="0"/>
            <w:vAlign w:val="center"/>
          </w:tcPr>
          <w:p w14:paraId="208FF8F9">
            <w:pPr>
              <w:jc w:val="center"/>
              <w:rPr>
                <w:rFonts w:ascii="宋体" w:hAnsi="宋体" w:cs="宋体"/>
                <w:sz w:val="24"/>
              </w:rPr>
            </w:pPr>
          </w:p>
        </w:tc>
        <w:tc>
          <w:tcPr>
            <w:tcW w:w="1080" w:type="dxa"/>
            <w:noWrap w:val="0"/>
            <w:vAlign w:val="center"/>
          </w:tcPr>
          <w:p w14:paraId="5E167B9E">
            <w:pPr>
              <w:spacing w:line="360" w:lineRule="auto"/>
              <w:jc w:val="center"/>
              <w:rPr>
                <w:rFonts w:ascii="宋体" w:hAnsi="宋体" w:cs="宋体"/>
                <w:sz w:val="24"/>
              </w:rPr>
            </w:pPr>
          </w:p>
        </w:tc>
        <w:tc>
          <w:tcPr>
            <w:tcW w:w="1074" w:type="dxa"/>
            <w:noWrap w:val="0"/>
            <w:vAlign w:val="center"/>
          </w:tcPr>
          <w:p w14:paraId="36611945">
            <w:pPr>
              <w:spacing w:line="360" w:lineRule="auto"/>
              <w:jc w:val="center"/>
              <w:rPr>
                <w:rFonts w:ascii="宋体" w:hAnsi="宋体" w:cs="宋体"/>
                <w:sz w:val="24"/>
              </w:rPr>
            </w:pPr>
          </w:p>
        </w:tc>
      </w:tr>
      <w:tr w14:paraId="72373D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630" w:hRule="atLeast"/>
          <w:jc w:val="center"/>
        </w:trPr>
        <w:tc>
          <w:tcPr>
            <w:tcW w:w="1083" w:type="dxa"/>
            <w:noWrap w:val="0"/>
            <w:vAlign w:val="center"/>
          </w:tcPr>
          <w:p w14:paraId="2820F311">
            <w:pPr>
              <w:spacing w:line="360" w:lineRule="auto"/>
              <w:jc w:val="center"/>
              <w:rPr>
                <w:rFonts w:ascii="宋体" w:hAnsi="宋体" w:cs="宋体"/>
                <w:sz w:val="24"/>
              </w:rPr>
            </w:pPr>
            <w:r>
              <w:rPr>
                <w:rFonts w:hint="eastAsia" w:ascii="宋体" w:hAnsi="宋体" w:cs="宋体"/>
                <w:sz w:val="24"/>
              </w:rPr>
              <w:t>5</w:t>
            </w:r>
          </w:p>
        </w:tc>
        <w:tc>
          <w:tcPr>
            <w:tcW w:w="996" w:type="dxa"/>
            <w:noWrap w:val="0"/>
            <w:vAlign w:val="center"/>
          </w:tcPr>
          <w:p w14:paraId="244C778F">
            <w:pPr>
              <w:jc w:val="center"/>
              <w:rPr>
                <w:rFonts w:ascii="宋体" w:hAnsi="宋体" w:cs="宋体"/>
                <w:sz w:val="24"/>
              </w:rPr>
            </w:pPr>
          </w:p>
        </w:tc>
        <w:tc>
          <w:tcPr>
            <w:tcW w:w="2241" w:type="dxa"/>
            <w:noWrap w:val="0"/>
            <w:vAlign w:val="center"/>
          </w:tcPr>
          <w:p w14:paraId="4EF6CEF7">
            <w:pPr>
              <w:jc w:val="center"/>
              <w:rPr>
                <w:rFonts w:ascii="宋体" w:hAnsi="宋体" w:cs="宋体"/>
                <w:sz w:val="24"/>
              </w:rPr>
            </w:pPr>
          </w:p>
        </w:tc>
        <w:tc>
          <w:tcPr>
            <w:tcW w:w="1080" w:type="dxa"/>
            <w:noWrap w:val="0"/>
            <w:vAlign w:val="center"/>
          </w:tcPr>
          <w:p w14:paraId="2F1E2D0E">
            <w:pPr>
              <w:jc w:val="center"/>
              <w:rPr>
                <w:rFonts w:ascii="宋体" w:hAnsi="宋体" w:cs="宋体"/>
                <w:sz w:val="24"/>
              </w:rPr>
            </w:pPr>
          </w:p>
        </w:tc>
        <w:tc>
          <w:tcPr>
            <w:tcW w:w="1266" w:type="dxa"/>
            <w:noWrap w:val="0"/>
            <w:vAlign w:val="center"/>
          </w:tcPr>
          <w:p w14:paraId="08E9C932">
            <w:pPr>
              <w:jc w:val="center"/>
              <w:rPr>
                <w:rFonts w:ascii="宋体" w:hAnsi="宋体" w:cs="宋体"/>
                <w:sz w:val="24"/>
              </w:rPr>
            </w:pPr>
          </w:p>
        </w:tc>
        <w:tc>
          <w:tcPr>
            <w:tcW w:w="1080" w:type="dxa"/>
            <w:noWrap w:val="0"/>
            <w:vAlign w:val="center"/>
          </w:tcPr>
          <w:p w14:paraId="221EEA6B">
            <w:pPr>
              <w:spacing w:line="360" w:lineRule="auto"/>
              <w:jc w:val="center"/>
              <w:rPr>
                <w:rFonts w:ascii="宋体" w:hAnsi="宋体" w:cs="宋体"/>
                <w:sz w:val="24"/>
              </w:rPr>
            </w:pPr>
          </w:p>
        </w:tc>
        <w:tc>
          <w:tcPr>
            <w:tcW w:w="1074" w:type="dxa"/>
            <w:noWrap w:val="0"/>
            <w:vAlign w:val="center"/>
          </w:tcPr>
          <w:p w14:paraId="70690C47">
            <w:pPr>
              <w:spacing w:line="360" w:lineRule="auto"/>
              <w:jc w:val="center"/>
              <w:rPr>
                <w:rFonts w:ascii="宋体" w:hAnsi="宋体" w:cs="宋体"/>
                <w:sz w:val="24"/>
              </w:rPr>
            </w:pPr>
          </w:p>
        </w:tc>
      </w:tr>
      <w:tr w14:paraId="4C1D86B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12C4003D">
            <w:pPr>
              <w:spacing w:line="360" w:lineRule="auto"/>
              <w:jc w:val="center"/>
              <w:rPr>
                <w:rFonts w:ascii="宋体" w:hAnsi="宋体" w:cs="宋体"/>
                <w:sz w:val="24"/>
              </w:rPr>
            </w:pPr>
            <w:r>
              <w:rPr>
                <w:rFonts w:hint="eastAsia" w:ascii="宋体" w:hAnsi="宋体" w:cs="宋体"/>
                <w:sz w:val="24"/>
              </w:rPr>
              <w:t>6</w:t>
            </w:r>
          </w:p>
        </w:tc>
        <w:tc>
          <w:tcPr>
            <w:tcW w:w="996" w:type="dxa"/>
            <w:noWrap w:val="0"/>
            <w:vAlign w:val="center"/>
          </w:tcPr>
          <w:p w14:paraId="7E505D39">
            <w:pPr>
              <w:jc w:val="center"/>
              <w:rPr>
                <w:rFonts w:ascii="宋体" w:hAnsi="宋体" w:cs="宋体"/>
                <w:spacing w:val="-20"/>
                <w:sz w:val="24"/>
              </w:rPr>
            </w:pPr>
          </w:p>
        </w:tc>
        <w:tc>
          <w:tcPr>
            <w:tcW w:w="2241" w:type="dxa"/>
            <w:noWrap w:val="0"/>
            <w:vAlign w:val="center"/>
          </w:tcPr>
          <w:p w14:paraId="686F43AE">
            <w:pPr>
              <w:jc w:val="center"/>
              <w:rPr>
                <w:rFonts w:ascii="宋体" w:hAnsi="宋体" w:cs="宋体"/>
                <w:sz w:val="24"/>
              </w:rPr>
            </w:pPr>
          </w:p>
        </w:tc>
        <w:tc>
          <w:tcPr>
            <w:tcW w:w="1080" w:type="dxa"/>
            <w:noWrap w:val="0"/>
            <w:vAlign w:val="center"/>
          </w:tcPr>
          <w:p w14:paraId="4054C25F">
            <w:pPr>
              <w:jc w:val="center"/>
              <w:rPr>
                <w:rFonts w:ascii="宋体" w:hAnsi="宋体" w:cs="宋体"/>
                <w:spacing w:val="-20"/>
                <w:sz w:val="24"/>
              </w:rPr>
            </w:pPr>
          </w:p>
        </w:tc>
        <w:tc>
          <w:tcPr>
            <w:tcW w:w="1266" w:type="dxa"/>
            <w:noWrap w:val="0"/>
            <w:vAlign w:val="center"/>
          </w:tcPr>
          <w:p w14:paraId="77BF863D">
            <w:pPr>
              <w:jc w:val="center"/>
              <w:rPr>
                <w:rFonts w:ascii="宋体" w:hAnsi="宋体" w:cs="宋体"/>
                <w:sz w:val="24"/>
              </w:rPr>
            </w:pPr>
          </w:p>
        </w:tc>
        <w:tc>
          <w:tcPr>
            <w:tcW w:w="1080" w:type="dxa"/>
            <w:noWrap w:val="0"/>
            <w:vAlign w:val="center"/>
          </w:tcPr>
          <w:p w14:paraId="5C1A1A95">
            <w:pPr>
              <w:spacing w:line="360" w:lineRule="auto"/>
              <w:jc w:val="center"/>
              <w:rPr>
                <w:rFonts w:ascii="宋体" w:hAnsi="宋体" w:cs="宋体"/>
                <w:sz w:val="24"/>
              </w:rPr>
            </w:pPr>
          </w:p>
        </w:tc>
        <w:tc>
          <w:tcPr>
            <w:tcW w:w="1074" w:type="dxa"/>
            <w:noWrap w:val="0"/>
            <w:vAlign w:val="center"/>
          </w:tcPr>
          <w:p w14:paraId="77B55F4D">
            <w:pPr>
              <w:spacing w:line="360" w:lineRule="auto"/>
              <w:jc w:val="center"/>
              <w:rPr>
                <w:rFonts w:ascii="宋体" w:hAnsi="宋体" w:cs="宋体"/>
                <w:sz w:val="24"/>
              </w:rPr>
            </w:pPr>
          </w:p>
        </w:tc>
      </w:tr>
      <w:tr w14:paraId="5AB782E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21E806CD">
            <w:pPr>
              <w:spacing w:line="360" w:lineRule="auto"/>
              <w:jc w:val="center"/>
              <w:rPr>
                <w:rFonts w:ascii="宋体" w:hAnsi="宋体" w:cs="宋体"/>
                <w:sz w:val="24"/>
              </w:rPr>
            </w:pPr>
            <w:r>
              <w:rPr>
                <w:rFonts w:hint="eastAsia" w:ascii="宋体" w:hAnsi="宋体" w:cs="宋体"/>
                <w:sz w:val="24"/>
              </w:rPr>
              <w:t>7</w:t>
            </w:r>
          </w:p>
        </w:tc>
        <w:tc>
          <w:tcPr>
            <w:tcW w:w="996" w:type="dxa"/>
            <w:noWrap w:val="0"/>
            <w:vAlign w:val="center"/>
          </w:tcPr>
          <w:p w14:paraId="08EA66BC">
            <w:pPr>
              <w:jc w:val="center"/>
              <w:rPr>
                <w:rFonts w:ascii="宋体" w:hAnsi="宋体" w:cs="宋体"/>
                <w:spacing w:val="-20"/>
                <w:sz w:val="24"/>
              </w:rPr>
            </w:pPr>
          </w:p>
        </w:tc>
        <w:tc>
          <w:tcPr>
            <w:tcW w:w="2241" w:type="dxa"/>
            <w:noWrap w:val="0"/>
            <w:vAlign w:val="center"/>
          </w:tcPr>
          <w:p w14:paraId="7F182176">
            <w:pPr>
              <w:jc w:val="center"/>
              <w:rPr>
                <w:rFonts w:ascii="宋体" w:hAnsi="宋体" w:cs="宋体"/>
                <w:sz w:val="24"/>
              </w:rPr>
            </w:pPr>
          </w:p>
        </w:tc>
        <w:tc>
          <w:tcPr>
            <w:tcW w:w="1080" w:type="dxa"/>
            <w:noWrap w:val="0"/>
            <w:vAlign w:val="center"/>
          </w:tcPr>
          <w:p w14:paraId="1CF0ACDB">
            <w:pPr>
              <w:jc w:val="center"/>
              <w:rPr>
                <w:rFonts w:ascii="宋体" w:hAnsi="宋体" w:cs="宋体"/>
                <w:spacing w:val="-20"/>
                <w:sz w:val="24"/>
              </w:rPr>
            </w:pPr>
          </w:p>
        </w:tc>
        <w:tc>
          <w:tcPr>
            <w:tcW w:w="1266" w:type="dxa"/>
            <w:noWrap w:val="0"/>
            <w:vAlign w:val="center"/>
          </w:tcPr>
          <w:p w14:paraId="7D691F25">
            <w:pPr>
              <w:jc w:val="center"/>
              <w:rPr>
                <w:rFonts w:ascii="宋体" w:hAnsi="宋体" w:cs="宋体"/>
                <w:sz w:val="24"/>
              </w:rPr>
            </w:pPr>
          </w:p>
        </w:tc>
        <w:tc>
          <w:tcPr>
            <w:tcW w:w="1080" w:type="dxa"/>
            <w:noWrap w:val="0"/>
            <w:vAlign w:val="center"/>
          </w:tcPr>
          <w:p w14:paraId="526F6F38">
            <w:pPr>
              <w:spacing w:line="360" w:lineRule="auto"/>
              <w:jc w:val="center"/>
              <w:rPr>
                <w:rFonts w:ascii="宋体" w:hAnsi="宋体" w:cs="宋体"/>
                <w:sz w:val="24"/>
              </w:rPr>
            </w:pPr>
          </w:p>
        </w:tc>
        <w:tc>
          <w:tcPr>
            <w:tcW w:w="1074" w:type="dxa"/>
            <w:noWrap w:val="0"/>
            <w:vAlign w:val="center"/>
          </w:tcPr>
          <w:p w14:paraId="4BD4E601">
            <w:pPr>
              <w:spacing w:line="360" w:lineRule="auto"/>
              <w:jc w:val="center"/>
              <w:rPr>
                <w:rFonts w:ascii="宋体" w:hAnsi="宋体" w:cs="宋体"/>
                <w:sz w:val="24"/>
              </w:rPr>
            </w:pPr>
          </w:p>
        </w:tc>
      </w:tr>
      <w:tr w14:paraId="2E35FC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3D2EEE91">
            <w:pPr>
              <w:spacing w:line="360" w:lineRule="auto"/>
              <w:jc w:val="center"/>
              <w:rPr>
                <w:rFonts w:ascii="宋体" w:hAnsi="宋体" w:cs="宋体"/>
                <w:sz w:val="24"/>
              </w:rPr>
            </w:pPr>
            <w:r>
              <w:rPr>
                <w:rFonts w:hint="eastAsia" w:ascii="宋体" w:hAnsi="宋体" w:cs="宋体"/>
                <w:sz w:val="24"/>
              </w:rPr>
              <w:t>8</w:t>
            </w:r>
          </w:p>
        </w:tc>
        <w:tc>
          <w:tcPr>
            <w:tcW w:w="996" w:type="dxa"/>
            <w:noWrap w:val="0"/>
            <w:vAlign w:val="center"/>
          </w:tcPr>
          <w:p w14:paraId="560F0215">
            <w:pPr>
              <w:jc w:val="center"/>
              <w:rPr>
                <w:rFonts w:ascii="宋体" w:hAnsi="宋体" w:cs="宋体"/>
                <w:spacing w:val="-20"/>
                <w:sz w:val="24"/>
              </w:rPr>
            </w:pPr>
          </w:p>
        </w:tc>
        <w:tc>
          <w:tcPr>
            <w:tcW w:w="2241" w:type="dxa"/>
            <w:noWrap w:val="0"/>
            <w:vAlign w:val="center"/>
          </w:tcPr>
          <w:p w14:paraId="28603E73">
            <w:pPr>
              <w:rPr>
                <w:rFonts w:ascii="宋体" w:hAnsi="宋体" w:cs="宋体"/>
                <w:spacing w:val="-6"/>
                <w:sz w:val="24"/>
              </w:rPr>
            </w:pPr>
          </w:p>
        </w:tc>
        <w:tc>
          <w:tcPr>
            <w:tcW w:w="1080" w:type="dxa"/>
            <w:noWrap w:val="0"/>
            <w:vAlign w:val="center"/>
          </w:tcPr>
          <w:p w14:paraId="7470572C">
            <w:pPr>
              <w:jc w:val="center"/>
              <w:rPr>
                <w:rFonts w:ascii="宋体" w:hAnsi="宋体" w:cs="宋体"/>
                <w:spacing w:val="-20"/>
                <w:sz w:val="24"/>
              </w:rPr>
            </w:pPr>
          </w:p>
        </w:tc>
        <w:tc>
          <w:tcPr>
            <w:tcW w:w="1266" w:type="dxa"/>
            <w:noWrap w:val="0"/>
            <w:vAlign w:val="center"/>
          </w:tcPr>
          <w:p w14:paraId="6C1AC2E5">
            <w:pPr>
              <w:jc w:val="center"/>
              <w:rPr>
                <w:rFonts w:ascii="宋体" w:hAnsi="宋体" w:cs="宋体"/>
                <w:sz w:val="24"/>
              </w:rPr>
            </w:pPr>
          </w:p>
        </w:tc>
        <w:tc>
          <w:tcPr>
            <w:tcW w:w="1080" w:type="dxa"/>
            <w:noWrap w:val="0"/>
            <w:vAlign w:val="center"/>
          </w:tcPr>
          <w:p w14:paraId="6A30471C">
            <w:pPr>
              <w:spacing w:line="360" w:lineRule="auto"/>
              <w:jc w:val="center"/>
              <w:rPr>
                <w:rFonts w:ascii="宋体" w:hAnsi="宋体" w:cs="宋体"/>
                <w:sz w:val="24"/>
              </w:rPr>
            </w:pPr>
          </w:p>
        </w:tc>
        <w:tc>
          <w:tcPr>
            <w:tcW w:w="1074" w:type="dxa"/>
            <w:noWrap w:val="0"/>
            <w:vAlign w:val="center"/>
          </w:tcPr>
          <w:p w14:paraId="34A7A248">
            <w:pPr>
              <w:spacing w:line="360" w:lineRule="auto"/>
              <w:jc w:val="center"/>
              <w:rPr>
                <w:rFonts w:ascii="宋体" w:hAnsi="宋体" w:cs="宋体"/>
                <w:sz w:val="24"/>
              </w:rPr>
            </w:pPr>
          </w:p>
        </w:tc>
      </w:tr>
      <w:tr w14:paraId="33483E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632EF79D">
            <w:pPr>
              <w:spacing w:line="360" w:lineRule="auto"/>
              <w:jc w:val="center"/>
              <w:rPr>
                <w:rFonts w:ascii="宋体" w:hAnsi="宋体" w:cs="宋体"/>
                <w:sz w:val="24"/>
              </w:rPr>
            </w:pPr>
            <w:r>
              <w:rPr>
                <w:rFonts w:hint="eastAsia" w:ascii="宋体" w:hAnsi="宋体" w:cs="宋体"/>
                <w:sz w:val="24"/>
              </w:rPr>
              <w:t>9</w:t>
            </w:r>
          </w:p>
        </w:tc>
        <w:tc>
          <w:tcPr>
            <w:tcW w:w="996" w:type="dxa"/>
            <w:noWrap w:val="0"/>
            <w:vAlign w:val="center"/>
          </w:tcPr>
          <w:p w14:paraId="1525F9D8">
            <w:pPr>
              <w:jc w:val="center"/>
              <w:rPr>
                <w:rFonts w:ascii="宋体" w:hAnsi="宋体" w:cs="宋体"/>
                <w:spacing w:val="-20"/>
                <w:sz w:val="24"/>
              </w:rPr>
            </w:pPr>
          </w:p>
        </w:tc>
        <w:tc>
          <w:tcPr>
            <w:tcW w:w="2241" w:type="dxa"/>
            <w:noWrap w:val="0"/>
            <w:vAlign w:val="center"/>
          </w:tcPr>
          <w:p w14:paraId="6E3F3A8D">
            <w:pPr>
              <w:rPr>
                <w:rFonts w:ascii="宋体" w:hAnsi="宋体" w:cs="宋体"/>
                <w:spacing w:val="-10"/>
                <w:sz w:val="24"/>
              </w:rPr>
            </w:pPr>
          </w:p>
        </w:tc>
        <w:tc>
          <w:tcPr>
            <w:tcW w:w="1080" w:type="dxa"/>
            <w:noWrap w:val="0"/>
            <w:vAlign w:val="center"/>
          </w:tcPr>
          <w:p w14:paraId="1604A7C7">
            <w:pPr>
              <w:jc w:val="center"/>
              <w:rPr>
                <w:rFonts w:ascii="宋体" w:hAnsi="宋体" w:cs="宋体"/>
                <w:spacing w:val="-20"/>
                <w:sz w:val="24"/>
              </w:rPr>
            </w:pPr>
          </w:p>
        </w:tc>
        <w:tc>
          <w:tcPr>
            <w:tcW w:w="1266" w:type="dxa"/>
            <w:noWrap w:val="0"/>
            <w:vAlign w:val="center"/>
          </w:tcPr>
          <w:p w14:paraId="6B78B5DD">
            <w:pPr>
              <w:jc w:val="center"/>
              <w:rPr>
                <w:rFonts w:ascii="宋体" w:hAnsi="宋体" w:cs="宋体"/>
                <w:sz w:val="24"/>
              </w:rPr>
            </w:pPr>
          </w:p>
        </w:tc>
        <w:tc>
          <w:tcPr>
            <w:tcW w:w="1080" w:type="dxa"/>
            <w:noWrap w:val="0"/>
            <w:vAlign w:val="center"/>
          </w:tcPr>
          <w:p w14:paraId="04DECB6D">
            <w:pPr>
              <w:spacing w:line="360" w:lineRule="auto"/>
              <w:jc w:val="center"/>
              <w:rPr>
                <w:rFonts w:ascii="宋体" w:hAnsi="宋体" w:cs="宋体"/>
                <w:sz w:val="24"/>
              </w:rPr>
            </w:pPr>
          </w:p>
        </w:tc>
        <w:tc>
          <w:tcPr>
            <w:tcW w:w="1074" w:type="dxa"/>
            <w:noWrap w:val="0"/>
            <w:vAlign w:val="center"/>
          </w:tcPr>
          <w:p w14:paraId="61533EB6">
            <w:pPr>
              <w:spacing w:line="360" w:lineRule="auto"/>
              <w:jc w:val="center"/>
              <w:rPr>
                <w:rFonts w:ascii="宋体" w:hAnsi="宋体" w:cs="宋体"/>
                <w:sz w:val="24"/>
              </w:rPr>
            </w:pPr>
          </w:p>
        </w:tc>
      </w:tr>
      <w:tr w14:paraId="0EC274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108C8DF7">
            <w:pPr>
              <w:spacing w:line="360" w:lineRule="auto"/>
              <w:jc w:val="center"/>
              <w:rPr>
                <w:rFonts w:ascii="宋体" w:hAnsi="宋体" w:cs="宋体"/>
                <w:sz w:val="24"/>
              </w:rPr>
            </w:pPr>
            <w:r>
              <w:rPr>
                <w:rFonts w:hint="eastAsia" w:ascii="宋体" w:hAnsi="宋体" w:cs="宋体"/>
                <w:sz w:val="24"/>
              </w:rPr>
              <w:t>10</w:t>
            </w:r>
          </w:p>
        </w:tc>
        <w:tc>
          <w:tcPr>
            <w:tcW w:w="996" w:type="dxa"/>
            <w:noWrap w:val="0"/>
            <w:vAlign w:val="center"/>
          </w:tcPr>
          <w:p w14:paraId="1DDB9042">
            <w:pPr>
              <w:jc w:val="center"/>
              <w:rPr>
                <w:rFonts w:ascii="宋体" w:hAnsi="宋体" w:cs="宋体"/>
                <w:spacing w:val="-20"/>
                <w:sz w:val="24"/>
              </w:rPr>
            </w:pPr>
          </w:p>
        </w:tc>
        <w:tc>
          <w:tcPr>
            <w:tcW w:w="2241" w:type="dxa"/>
            <w:noWrap w:val="0"/>
            <w:vAlign w:val="center"/>
          </w:tcPr>
          <w:p w14:paraId="6BF953BE">
            <w:pPr>
              <w:jc w:val="center"/>
              <w:rPr>
                <w:rFonts w:ascii="宋体" w:hAnsi="宋体" w:cs="宋体"/>
                <w:sz w:val="24"/>
              </w:rPr>
            </w:pPr>
          </w:p>
        </w:tc>
        <w:tc>
          <w:tcPr>
            <w:tcW w:w="1080" w:type="dxa"/>
            <w:noWrap w:val="0"/>
            <w:vAlign w:val="center"/>
          </w:tcPr>
          <w:p w14:paraId="0D421755">
            <w:pPr>
              <w:jc w:val="center"/>
              <w:rPr>
                <w:rFonts w:ascii="宋体" w:hAnsi="宋体" w:cs="宋体"/>
                <w:spacing w:val="-20"/>
                <w:sz w:val="24"/>
              </w:rPr>
            </w:pPr>
          </w:p>
        </w:tc>
        <w:tc>
          <w:tcPr>
            <w:tcW w:w="1266" w:type="dxa"/>
            <w:noWrap w:val="0"/>
            <w:vAlign w:val="center"/>
          </w:tcPr>
          <w:p w14:paraId="5012FD22">
            <w:pPr>
              <w:jc w:val="center"/>
              <w:rPr>
                <w:rFonts w:ascii="宋体" w:hAnsi="宋体" w:cs="宋体"/>
                <w:sz w:val="24"/>
              </w:rPr>
            </w:pPr>
          </w:p>
        </w:tc>
        <w:tc>
          <w:tcPr>
            <w:tcW w:w="1080" w:type="dxa"/>
            <w:noWrap w:val="0"/>
            <w:vAlign w:val="center"/>
          </w:tcPr>
          <w:p w14:paraId="685FBD4A">
            <w:pPr>
              <w:spacing w:line="360" w:lineRule="auto"/>
              <w:jc w:val="center"/>
              <w:rPr>
                <w:rFonts w:ascii="宋体" w:hAnsi="宋体" w:cs="宋体"/>
                <w:sz w:val="24"/>
              </w:rPr>
            </w:pPr>
          </w:p>
        </w:tc>
        <w:tc>
          <w:tcPr>
            <w:tcW w:w="1074" w:type="dxa"/>
            <w:noWrap w:val="0"/>
            <w:vAlign w:val="center"/>
          </w:tcPr>
          <w:p w14:paraId="356AAAFD">
            <w:pPr>
              <w:spacing w:line="360" w:lineRule="auto"/>
              <w:jc w:val="center"/>
              <w:rPr>
                <w:rFonts w:ascii="宋体" w:hAnsi="宋体" w:cs="宋体"/>
                <w:sz w:val="24"/>
              </w:rPr>
            </w:pPr>
          </w:p>
        </w:tc>
      </w:tr>
      <w:tr w14:paraId="798BADC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630" w:hRule="atLeast"/>
          <w:jc w:val="center"/>
        </w:trPr>
        <w:tc>
          <w:tcPr>
            <w:tcW w:w="1083" w:type="dxa"/>
            <w:noWrap w:val="0"/>
            <w:vAlign w:val="center"/>
          </w:tcPr>
          <w:p w14:paraId="0ADA50C1">
            <w:pPr>
              <w:spacing w:line="360" w:lineRule="auto"/>
              <w:jc w:val="center"/>
              <w:rPr>
                <w:rFonts w:ascii="宋体" w:hAnsi="宋体" w:cs="宋体"/>
                <w:sz w:val="24"/>
              </w:rPr>
            </w:pPr>
            <w:r>
              <w:rPr>
                <w:rFonts w:hint="eastAsia" w:ascii="宋体" w:hAnsi="宋体" w:cs="宋体"/>
                <w:sz w:val="24"/>
              </w:rPr>
              <w:t>11</w:t>
            </w:r>
          </w:p>
        </w:tc>
        <w:tc>
          <w:tcPr>
            <w:tcW w:w="996" w:type="dxa"/>
            <w:noWrap w:val="0"/>
            <w:vAlign w:val="center"/>
          </w:tcPr>
          <w:p w14:paraId="6D9DCE12">
            <w:pPr>
              <w:jc w:val="center"/>
              <w:rPr>
                <w:rFonts w:ascii="宋体" w:hAnsi="宋体" w:cs="宋体"/>
                <w:spacing w:val="-20"/>
                <w:sz w:val="24"/>
              </w:rPr>
            </w:pPr>
          </w:p>
        </w:tc>
        <w:tc>
          <w:tcPr>
            <w:tcW w:w="2241" w:type="dxa"/>
            <w:noWrap w:val="0"/>
            <w:vAlign w:val="center"/>
          </w:tcPr>
          <w:p w14:paraId="1DF789AE">
            <w:pPr>
              <w:rPr>
                <w:rFonts w:ascii="宋体" w:hAnsi="宋体" w:cs="宋体"/>
                <w:spacing w:val="-10"/>
                <w:sz w:val="24"/>
              </w:rPr>
            </w:pPr>
          </w:p>
        </w:tc>
        <w:tc>
          <w:tcPr>
            <w:tcW w:w="1080" w:type="dxa"/>
            <w:noWrap w:val="0"/>
            <w:vAlign w:val="center"/>
          </w:tcPr>
          <w:p w14:paraId="65513B99">
            <w:pPr>
              <w:jc w:val="center"/>
              <w:rPr>
                <w:rFonts w:ascii="宋体" w:hAnsi="宋体" w:cs="宋体"/>
                <w:spacing w:val="-20"/>
                <w:sz w:val="24"/>
              </w:rPr>
            </w:pPr>
          </w:p>
        </w:tc>
        <w:tc>
          <w:tcPr>
            <w:tcW w:w="1266" w:type="dxa"/>
            <w:noWrap w:val="0"/>
            <w:vAlign w:val="center"/>
          </w:tcPr>
          <w:p w14:paraId="70CAF65C">
            <w:pPr>
              <w:jc w:val="center"/>
              <w:rPr>
                <w:rFonts w:ascii="宋体" w:hAnsi="宋体" w:cs="宋体"/>
                <w:sz w:val="24"/>
              </w:rPr>
            </w:pPr>
          </w:p>
        </w:tc>
        <w:tc>
          <w:tcPr>
            <w:tcW w:w="1080" w:type="dxa"/>
            <w:noWrap w:val="0"/>
            <w:vAlign w:val="center"/>
          </w:tcPr>
          <w:p w14:paraId="358D67FB">
            <w:pPr>
              <w:spacing w:line="360" w:lineRule="auto"/>
              <w:jc w:val="center"/>
              <w:rPr>
                <w:rFonts w:ascii="宋体" w:hAnsi="宋体" w:cs="宋体"/>
                <w:sz w:val="24"/>
              </w:rPr>
            </w:pPr>
          </w:p>
        </w:tc>
        <w:tc>
          <w:tcPr>
            <w:tcW w:w="1074" w:type="dxa"/>
            <w:noWrap w:val="0"/>
            <w:vAlign w:val="center"/>
          </w:tcPr>
          <w:p w14:paraId="65210D01">
            <w:pPr>
              <w:spacing w:line="360" w:lineRule="auto"/>
              <w:jc w:val="center"/>
              <w:rPr>
                <w:rFonts w:ascii="宋体" w:hAnsi="宋体" w:cs="宋体"/>
                <w:sz w:val="24"/>
              </w:rPr>
            </w:pPr>
          </w:p>
        </w:tc>
      </w:tr>
      <w:tr w14:paraId="358C473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421" w:hRule="atLeast"/>
          <w:jc w:val="center"/>
        </w:trPr>
        <w:tc>
          <w:tcPr>
            <w:tcW w:w="5400" w:type="dxa"/>
            <w:gridSpan w:val="4"/>
            <w:noWrap w:val="0"/>
            <w:vAlign w:val="center"/>
          </w:tcPr>
          <w:p w14:paraId="01B84F1D">
            <w:pPr>
              <w:spacing w:line="500" w:lineRule="exact"/>
              <w:rPr>
                <w:rFonts w:ascii="宋体" w:hAnsi="宋体" w:cs="宋体"/>
                <w:sz w:val="24"/>
              </w:rPr>
            </w:pPr>
            <w:r>
              <w:rPr>
                <w:rFonts w:hint="eastAsia" w:ascii="宋体" w:hAnsi="宋体" w:cs="宋体"/>
                <w:sz w:val="24"/>
              </w:rPr>
              <w:t>交货时间:</w:t>
            </w:r>
          </w:p>
        </w:tc>
        <w:tc>
          <w:tcPr>
            <w:tcW w:w="3420" w:type="dxa"/>
            <w:gridSpan w:val="3"/>
            <w:noWrap w:val="0"/>
            <w:vAlign w:val="center"/>
          </w:tcPr>
          <w:p w14:paraId="3FB164E0">
            <w:pPr>
              <w:spacing w:line="360" w:lineRule="auto"/>
              <w:rPr>
                <w:rFonts w:ascii="宋体" w:hAnsi="宋体" w:cs="宋体"/>
                <w:sz w:val="24"/>
              </w:rPr>
            </w:pPr>
            <w:r>
              <w:rPr>
                <w:rFonts w:hint="eastAsia" w:ascii="宋体" w:hAnsi="宋体" w:cs="宋体"/>
                <w:sz w:val="24"/>
              </w:rPr>
              <w:t>交货地点:</w:t>
            </w:r>
          </w:p>
        </w:tc>
      </w:tr>
    </w:tbl>
    <w:p w14:paraId="5B7B2BCB">
      <w:pPr>
        <w:spacing w:line="520" w:lineRule="exact"/>
        <w:ind w:firstLine="179"/>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（加盖公章）     </w:t>
      </w:r>
    </w:p>
    <w:p w14:paraId="3816C69D">
      <w:pPr>
        <w:spacing w:line="440" w:lineRule="exact"/>
        <w:rPr>
          <w:rFonts w:ascii="宋体" w:hAnsi="宋体" w:cs="宋体"/>
          <w:sz w:val="24"/>
        </w:rPr>
      </w:pPr>
    </w:p>
    <w:p w14:paraId="479919F4">
      <w:pPr>
        <w:spacing w:line="440" w:lineRule="exact"/>
        <w:rPr>
          <w:rFonts w:ascii="宋体" w:hAnsi="宋体" w:cs="宋体"/>
          <w:sz w:val="24"/>
        </w:rPr>
      </w:pPr>
      <w:r>
        <w:rPr>
          <w:rFonts w:hint="eastAsia" w:ascii="宋体" w:hAnsi="宋体" w:cs="宋体"/>
          <w:sz w:val="24"/>
        </w:rPr>
        <w:t>法定代表人或其委托受托人签字:</w:t>
      </w:r>
    </w:p>
    <w:p w14:paraId="4A9C779D">
      <w:pPr>
        <w:pStyle w:val="219"/>
        <w:spacing w:line="340" w:lineRule="exact"/>
        <w:rPr>
          <w:rFonts w:hAnsi="宋体" w:cs="宋体"/>
          <w:sz w:val="28"/>
          <w:szCs w:val="24"/>
        </w:rPr>
      </w:pPr>
    </w:p>
    <w:p w14:paraId="712D91A5">
      <w:pPr>
        <w:pStyle w:val="219"/>
        <w:spacing w:line="340" w:lineRule="exact"/>
        <w:rPr>
          <w:rFonts w:hAnsi="宋体" w:cs="宋体"/>
          <w:sz w:val="28"/>
          <w:szCs w:val="24"/>
        </w:rPr>
      </w:pPr>
    </w:p>
    <w:p w14:paraId="7B05A8AE">
      <w:pPr>
        <w:pStyle w:val="219"/>
        <w:spacing w:line="340" w:lineRule="exact"/>
        <w:rPr>
          <w:rFonts w:hAnsi="宋体" w:cs="宋体"/>
          <w:sz w:val="28"/>
          <w:szCs w:val="24"/>
        </w:rPr>
      </w:pPr>
    </w:p>
    <w:p w14:paraId="18856EFC">
      <w:pPr>
        <w:pStyle w:val="219"/>
        <w:spacing w:line="340" w:lineRule="exact"/>
        <w:rPr>
          <w:rFonts w:hAnsi="宋体" w:cs="宋体"/>
          <w:sz w:val="28"/>
          <w:szCs w:val="24"/>
        </w:rPr>
      </w:pPr>
    </w:p>
    <w:p w14:paraId="256BFCB7">
      <w:pPr>
        <w:pStyle w:val="219"/>
        <w:spacing w:line="340" w:lineRule="exact"/>
        <w:rPr>
          <w:rFonts w:hAnsi="宋体" w:cs="宋体"/>
          <w:sz w:val="28"/>
          <w:szCs w:val="24"/>
        </w:rPr>
      </w:pPr>
    </w:p>
    <w:p w14:paraId="74DBFCA1">
      <w:pPr>
        <w:pStyle w:val="219"/>
        <w:spacing w:line="340" w:lineRule="exact"/>
        <w:rPr>
          <w:rFonts w:hAnsi="宋体" w:cs="宋体"/>
          <w:sz w:val="28"/>
          <w:szCs w:val="24"/>
        </w:rPr>
      </w:pPr>
    </w:p>
    <w:p w14:paraId="25153141">
      <w:pPr>
        <w:pStyle w:val="184"/>
        <w:spacing w:before="35"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五、服务承诺</w:t>
      </w:r>
    </w:p>
    <w:p w14:paraId="2E8C7E05">
      <w:pPr>
        <w:pStyle w:val="338"/>
        <w:spacing w:line="400" w:lineRule="exact"/>
        <w:rPr>
          <w:rFonts w:ascii="宋体" w:hAnsi="宋体" w:eastAsia="宋体" w:cs="宋体"/>
          <w:sz w:val="24"/>
          <w:szCs w:val="24"/>
        </w:rPr>
      </w:pPr>
      <w:bookmarkStart w:id="41" w:name="（格式由投标人自定、加盖公章）"/>
      <w:bookmarkEnd w:id="41"/>
      <w:r>
        <w:rPr>
          <w:rFonts w:hint="eastAsia" w:ascii="宋体" w:hAnsi="宋体" w:eastAsia="宋体" w:cs="宋体"/>
          <w:sz w:val="24"/>
          <w:szCs w:val="24"/>
        </w:rPr>
        <w:t>（格式由投标人自定、加盖公章）</w:t>
      </w:r>
    </w:p>
    <w:p w14:paraId="54385CE4">
      <w:pPr>
        <w:spacing w:before="10" w:line="400" w:lineRule="exact"/>
        <w:ind w:right="258"/>
        <w:jc w:val="left"/>
        <w:outlineLvl w:val="0"/>
        <w:rPr>
          <w:rFonts w:hint="eastAsia" w:ascii="宋体" w:hAnsi="宋体" w:cs="宋体"/>
          <w:b/>
          <w:color w:val="000000"/>
          <w:sz w:val="28"/>
          <w:szCs w:val="28"/>
        </w:rPr>
      </w:pPr>
      <w:r>
        <w:rPr>
          <w:rFonts w:hint="eastAsia" w:ascii="宋体" w:hAnsi="宋体" w:cs="宋体"/>
          <w:b/>
          <w:color w:val="000000"/>
          <w:sz w:val="28"/>
          <w:szCs w:val="28"/>
        </w:rPr>
        <w:t>六、投标供应商必须提交的资格证明文件</w:t>
      </w:r>
    </w:p>
    <w:p w14:paraId="63C12DD0">
      <w:pPr>
        <w:spacing w:line="520" w:lineRule="exact"/>
        <w:ind w:firstLine="480"/>
        <w:rPr>
          <w:rFonts w:ascii="宋体" w:hAnsi="宋体" w:cs="宋体"/>
          <w:sz w:val="24"/>
        </w:rPr>
      </w:pPr>
      <w:r>
        <w:rPr>
          <w:rFonts w:hint="eastAsia" w:ascii="宋体" w:hAnsi="宋体" w:cs="宋体"/>
          <w:sz w:val="24"/>
        </w:rPr>
        <w:t>1、投标人提供下列材料之一：</w:t>
      </w:r>
    </w:p>
    <w:p w14:paraId="253507B7">
      <w:pPr>
        <w:spacing w:line="520" w:lineRule="exact"/>
        <w:ind w:firstLine="360"/>
        <w:rPr>
          <w:rFonts w:ascii="宋体" w:hAnsi="宋体" w:cs="宋体"/>
          <w:sz w:val="24"/>
        </w:rPr>
      </w:pPr>
      <w:r>
        <w:rPr>
          <w:rFonts w:hint="eastAsia" w:ascii="宋体" w:hAnsi="宋体" w:cs="宋体"/>
          <w:sz w:val="24"/>
        </w:rPr>
        <w:t>（1）投标人提供法定代表人资格证明（格式按照示范格式一要求）和法定代表人身份证扫描件；</w:t>
      </w:r>
    </w:p>
    <w:p w14:paraId="76C14959">
      <w:pPr>
        <w:pStyle w:val="212"/>
        <w:spacing w:line="480" w:lineRule="exact"/>
        <w:ind w:firstLine="480"/>
        <w:rPr>
          <w:rFonts w:ascii="宋体" w:eastAsia="宋体" w:cs="宋体"/>
          <w:bCs w:val="0"/>
          <w:color w:val="000000"/>
          <w:sz w:val="24"/>
        </w:rPr>
      </w:pPr>
      <w:bookmarkStart w:id="42" w:name="_Toc28086"/>
      <w:r>
        <w:rPr>
          <w:rFonts w:hint="eastAsia" w:ascii="宋体" w:eastAsia="宋体" w:cs="宋体"/>
          <w:bCs w:val="0"/>
          <w:color w:val="000000"/>
          <w:sz w:val="24"/>
        </w:rPr>
        <w:t>（2）投标人提供授权委托书（格式按照示范格式二要求）和受托人身份证扫描件；</w:t>
      </w:r>
      <w:bookmarkEnd w:id="42"/>
    </w:p>
    <w:p w14:paraId="3AF3B685">
      <w:pPr>
        <w:widowControl/>
        <w:tabs>
          <w:tab w:val="left" w:pos="540"/>
          <w:tab w:val="left" w:pos="624"/>
          <w:tab w:val="left" w:pos="851"/>
          <w:tab w:val="left" w:pos="993"/>
        </w:tabs>
        <w:spacing w:line="500" w:lineRule="exact"/>
        <w:ind w:firstLine="570"/>
        <w:rPr>
          <w:rFonts w:ascii="宋体" w:hAnsi="宋体" w:cs="宋体"/>
          <w:sz w:val="24"/>
        </w:rPr>
      </w:pPr>
      <w:r>
        <w:rPr>
          <w:rFonts w:hint="eastAsia" w:ascii="宋体" w:hAnsi="宋体" w:cs="宋体"/>
          <w:sz w:val="24"/>
        </w:rPr>
        <w:t>2、投标人提供有效营业执照、税务登记证或有效三证合一证书（原件扫描件上传至电子标书）；</w:t>
      </w:r>
    </w:p>
    <w:p w14:paraId="30BC85CD">
      <w:pPr>
        <w:widowControl/>
        <w:tabs>
          <w:tab w:val="left" w:pos="540"/>
          <w:tab w:val="left" w:pos="624"/>
          <w:tab w:val="left" w:pos="851"/>
          <w:tab w:val="left" w:pos="993"/>
        </w:tabs>
        <w:spacing w:line="500" w:lineRule="exact"/>
        <w:ind w:firstLine="570"/>
        <w:rPr>
          <w:rFonts w:ascii="宋体" w:hAnsi="宋体" w:cs="宋体"/>
          <w:sz w:val="24"/>
        </w:rPr>
      </w:pPr>
      <w:r>
        <w:rPr>
          <w:rFonts w:hint="eastAsia" w:ascii="宋体" w:hAnsi="宋体" w:cs="宋体"/>
          <w:sz w:val="24"/>
        </w:rPr>
        <w:t>3、</w:t>
      </w:r>
      <w:r>
        <w:rPr>
          <w:rFonts w:hint="eastAsia" w:ascii="宋体" w:hAnsi="宋体" w:cs="宋体"/>
          <w:sz w:val="24"/>
          <w:lang w:val="en-US" w:eastAsia="zh-CN"/>
        </w:rPr>
        <w:t>承诺书：参照招标文件示范格式三、四</w:t>
      </w:r>
      <w:r>
        <w:rPr>
          <w:rFonts w:hint="eastAsia" w:ascii="宋体" w:hAnsi="宋体" w:cs="宋体"/>
          <w:sz w:val="24"/>
        </w:rPr>
        <w:t>（提供承诺书扫描件）；</w:t>
      </w:r>
    </w:p>
    <w:p w14:paraId="4F77C216">
      <w:pPr>
        <w:widowControl/>
        <w:tabs>
          <w:tab w:val="left" w:pos="540"/>
          <w:tab w:val="left" w:pos="624"/>
          <w:tab w:val="left" w:pos="851"/>
          <w:tab w:val="left" w:pos="993"/>
        </w:tabs>
        <w:spacing w:line="500" w:lineRule="exact"/>
        <w:ind w:firstLine="56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、本项目不接受联合体供应商参加投标</w:t>
      </w:r>
    </w:p>
    <w:p w14:paraId="4E6D4B64">
      <w:pPr>
        <w:widowControl/>
        <w:tabs>
          <w:tab w:val="left" w:pos="540"/>
          <w:tab w:val="left" w:pos="624"/>
          <w:tab w:val="left" w:pos="851"/>
          <w:tab w:val="left" w:pos="993"/>
        </w:tabs>
        <w:spacing w:line="500" w:lineRule="exact"/>
        <w:ind w:firstLine="560"/>
        <w:rPr>
          <w:rFonts w:hint="eastAsia" w:ascii="宋体" w:hAnsi="宋体" w:cs="宋体"/>
          <w:sz w:val="24"/>
          <w:lang w:val="en-US" w:eastAsia="zh-CN"/>
        </w:rPr>
      </w:pPr>
      <w:r>
        <w:rPr>
          <w:rFonts w:hint="eastAsia" w:ascii="宋体" w:hAnsi="宋体" w:cs="宋体"/>
          <w:sz w:val="24"/>
          <w:lang w:val="en-US" w:eastAsia="zh-CN"/>
        </w:rPr>
        <w:t>5、特定条件：</w:t>
      </w:r>
    </w:p>
    <w:p w14:paraId="4C46BD6A">
      <w:pPr>
        <w:widowControl/>
        <w:tabs>
          <w:tab w:val="left" w:pos="540"/>
          <w:tab w:val="left" w:pos="624"/>
          <w:tab w:val="left" w:pos="851"/>
          <w:tab w:val="left" w:pos="993"/>
        </w:tabs>
        <w:spacing w:line="500" w:lineRule="exact"/>
        <w:ind w:firstLine="560"/>
        <w:rPr>
          <w:rFonts w:ascii="宋体" w:hAnsi="宋体" w:cs="宋体"/>
          <w:sz w:val="24"/>
          <w:highlight w:val="none"/>
          <w:lang w:val="en-US" w:eastAsia="zh-CN"/>
        </w:rPr>
      </w:pPr>
      <w:r>
        <w:rPr>
          <w:rFonts w:hint="eastAsia" w:ascii="宋体" w:hAnsi="宋体" w:cs="宋体"/>
          <w:sz w:val="24"/>
          <w:highlight w:val="none"/>
          <w:lang w:val="en-US" w:eastAsia="zh-CN"/>
        </w:rPr>
        <w:t>5</w:t>
      </w:r>
      <w:r>
        <w:rPr>
          <w:rFonts w:ascii="宋体" w:hAnsi="宋体" w:cs="宋体"/>
          <w:sz w:val="24"/>
          <w:highlight w:val="none"/>
          <w:lang w:val="en-US" w:eastAsia="zh-CN"/>
        </w:rPr>
        <w:t>.1投标人须为公安部《人民警察服装生产企业目录(2024 版)》或《关于增补警服目录生产企业有关工作的通知》中的服装入围生产企业（需至少包含服装类）(已取消资质的企业除外，且在证明文件中将目录企业所投采购品种用记号标注)。</w:t>
      </w:r>
    </w:p>
    <w:p w14:paraId="32491BA5">
      <w:pPr>
        <w:widowControl/>
        <w:tabs>
          <w:tab w:val="left" w:pos="540"/>
          <w:tab w:val="left" w:pos="624"/>
          <w:tab w:val="left" w:pos="851"/>
          <w:tab w:val="left" w:pos="993"/>
        </w:tabs>
        <w:spacing w:line="500" w:lineRule="exact"/>
        <w:ind w:firstLine="560"/>
        <w:rPr>
          <w:rFonts w:ascii="宋体" w:hAnsi="宋体" w:cs="宋体"/>
          <w:sz w:val="24"/>
          <w:highlight w:val="none"/>
          <w:lang w:val="en-US" w:eastAsia="zh-CN"/>
        </w:rPr>
      </w:pPr>
      <w:r>
        <w:rPr>
          <w:rFonts w:hint="eastAsia" w:ascii="宋体" w:hAnsi="宋体" w:cs="宋体"/>
          <w:sz w:val="24"/>
          <w:highlight w:val="none"/>
          <w:lang w:val="en-US" w:eastAsia="zh-CN"/>
        </w:rPr>
        <w:t>5</w:t>
      </w:r>
      <w:r>
        <w:rPr>
          <w:rFonts w:ascii="宋体" w:hAnsi="宋体" w:cs="宋体"/>
          <w:sz w:val="24"/>
          <w:highlight w:val="none"/>
          <w:lang w:val="en-US" w:eastAsia="zh-CN"/>
        </w:rPr>
        <w:t>.2投标产品中所标注▲核心产品的，投标人不生产须采用其他厂家的，所供的核心产品生产厂家须入围公安部《人民警察服装生产企业目录(2024 版)》或《关于增补警服目录生产企业有关工作的通知》(已取消资质的企业除外，且在证明文件中将目录企业所投采购品种用记号标注)。提供的作训鞋须入围公安部《人民警察服装生产企业目录(2024 版)》或《关于增补警服目录生产企业有关工作的通知》(已取消资质的企业除外，且在证明文件中将目录企业所投采购品种用记号标注)。</w:t>
      </w:r>
    </w:p>
    <w:p w14:paraId="3CD159C6">
      <w:pPr>
        <w:widowControl/>
        <w:tabs>
          <w:tab w:val="left" w:pos="540"/>
          <w:tab w:val="left" w:pos="624"/>
          <w:tab w:val="left" w:pos="851"/>
          <w:tab w:val="left" w:pos="993"/>
        </w:tabs>
        <w:spacing w:line="500" w:lineRule="exact"/>
        <w:ind w:firstLine="480"/>
        <w:rPr>
          <w:rFonts w:ascii="宋体" w:hAnsi="宋体" w:cs="宋体"/>
          <w:sz w:val="24"/>
        </w:rPr>
      </w:pPr>
      <w:r>
        <w:rPr>
          <w:rFonts w:hint="eastAsia" w:ascii="宋体" w:hAnsi="宋体" w:cs="宋体"/>
          <w:sz w:val="24"/>
        </w:rPr>
        <w:t>注：1、上述是采购人对投标人资质审查时，投标人所必须要提供的资格证明文件，如投标人未能提供上述资格证明文件以及发现投标人的资质条件不符合招标文件要求，可随时取消其投标或中标资格。</w:t>
      </w:r>
    </w:p>
    <w:p w14:paraId="0E7923A9">
      <w:pPr>
        <w:tabs>
          <w:tab w:val="left" w:pos="7200"/>
        </w:tabs>
        <w:spacing w:line="520" w:lineRule="exact"/>
        <w:ind w:firstLine="470"/>
        <w:rPr>
          <w:rFonts w:ascii="宋体" w:hAnsi="宋体" w:cs="宋体"/>
          <w:sz w:val="24"/>
        </w:rPr>
      </w:pPr>
      <w:r>
        <w:rPr>
          <w:rFonts w:hint="eastAsia" w:ascii="宋体" w:hAnsi="宋体" w:cs="宋体"/>
          <w:sz w:val="24"/>
        </w:rPr>
        <w:t>2、投标人所提供的资格证明材料应真实、有效，采购人保留对投标人提供的资格证明材料进行核查的权利。如发现投标人提供虚假资格证明材料，采购人将对其进行严肃处理。</w:t>
      </w:r>
    </w:p>
    <w:p w14:paraId="25DFBA4B">
      <w:pPr>
        <w:spacing w:before="10" w:line="400" w:lineRule="exact"/>
        <w:ind w:right="814"/>
        <w:jc w:val="left"/>
        <w:outlineLvl w:val="0"/>
        <w:rPr>
          <w:rFonts w:hint="eastAsia" w:ascii="宋体" w:hAnsi="宋体" w:cs="宋体"/>
          <w:b/>
          <w:color w:val="000000"/>
          <w:sz w:val="28"/>
          <w:szCs w:val="28"/>
        </w:rPr>
      </w:pPr>
      <w:r>
        <w:rPr>
          <w:rFonts w:hint="eastAsia" w:ascii="宋体" w:hAnsi="宋体" w:cs="宋体"/>
          <w:b/>
          <w:color w:val="000000"/>
          <w:sz w:val="28"/>
          <w:szCs w:val="28"/>
        </w:rPr>
        <w:t>七、投标人认为有必要提供并说明的其它资料</w:t>
      </w:r>
    </w:p>
    <w:p w14:paraId="1305316F">
      <w:pPr>
        <w:spacing w:before="77" w:line="400" w:lineRule="exact"/>
        <w:ind w:left="623" w:right="3620" w:firstLine="456"/>
        <w:jc w:val="left"/>
        <w:rPr>
          <w:rFonts w:ascii="宋体" w:hAnsi="宋体" w:cs="宋体"/>
          <w:b/>
          <w:sz w:val="24"/>
        </w:rPr>
      </w:pPr>
      <w:r>
        <w:rPr>
          <w:rFonts w:hint="eastAsia" w:ascii="宋体" w:hAnsi="宋体" w:cs="宋体"/>
          <w:b/>
          <w:sz w:val="24"/>
        </w:rPr>
        <w:t xml:space="preserve">（格式由投标人自定、加盖公章） </w:t>
      </w:r>
    </w:p>
    <w:bookmarkEnd w:id="32"/>
    <w:p w14:paraId="4D1752E3">
      <w:pPr>
        <w:pStyle w:val="185"/>
        <w:shd w:val="clear" w:color="auto" w:fill="FFFFFF"/>
        <w:spacing w:line="400" w:lineRule="exact"/>
        <w:rPr>
          <w:rFonts w:ascii="宋体" w:hAnsi="宋体" w:cs="宋体"/>
          <w:color w:val="000000"/>
          <w:sz w:val="24"/>
          <w:szCs w:val="24"/>
        </w:rPr>
      </w:pPr>
      <w:r>
        <w:rPr>
          <w:rFonts w:hint="eastAsia" w:ascii="宋体" w:hAnsi="宋体" w:cs="宋体"/>
          <w:color w:val="000000"/>
          <w:sz w:val="28"/>
          <w:szCs w:val="28"/>
        </w:rPr>
        <w:t xml:space="preserve">示范格式一    </w:t>
      </w:r>
      <w:r>
        <w:rPr>
          <w:rFonts w:hint="eastAsia" w:ascii="宋体" w:hAnsi="宋体" w:cs="宋体"/>
          <w:color w:val="000000"/>
          <w:sz w:val="24"/>
          <w:szCs w:val="24"/>
        </w:rPr>
        <w:t xml:space="preserve">             </w:t>
      </w:r>
    </w:p>
    <w:p w14:paraId="43D6019D">
      <w:pPr>
        <w:keepNext/>
        <w:keepLines/>
        <w:shd w:val="clear" w:color="auto" w:fill="FFFFFF"/>
        <w:tabs>
          <w:tab w:val="left" w:pos="720"/>
        </w:tabs>
        <w:spacing w:line="400" w:lineRule="exact"/>
        <w:jc w:val="center"/>
        <w:rPr>
          <w:rFonts w:ascii="宋体" w:hAnsi="宋体" w:cs="宋体"/>
          <w:b/>
          <w:bCs/>
          <w:color w:val="000000"/>
          <w:sz w:val="24"/>
          <w:lang w:val="zh-CN"/>
        </w:rPr>
      </w:pPr>
      <w:r>
        <w:rPr>
          <w:rFonts w:hint="eastAsia" w:ascii="宋体" w:hAnsi="宋体" w:cs="宋体"/>
          <w:b/>
          <w:bCs/>
          <w:color w:val="000000"/>
          <w:sz w:val="24"/>
          <w:lang w:val="zh-CN"/>
        </w:rPr>
        <w:t>法定代表人资格证明</w:t>
      </w:r>
    </w:p>
    <w:p w14:paraId="2EA97517">
      <w:pPr>
        <w:spacing w:line="300" w:lineRule="auto"/>
        <w:ind w:firstLine="480"/>
        <w:rPr>
          <w:rFonts w:ascii="宋体" w:hAnsi="宋体" w:cs="宋体"/>
          <w:color w:val="000000"/>
          <w:sz w:val="24"/>
          <w:lang w:val="zh-CN"/>
        </w:rPr>
      </w:pPr>
      <w:r>
        <w:rPr>
          <w:rFonts w:hint="eastAsia" w:ascii="宋体" w:hAnsi="宋体" w:cs="宋体"/>
          <w:color w:val="000000"/>
          <w:sz w:val="24"/>
          <w:lang w:val="zh-CN"/>
        </w:rPr>
        <w:t>单位名称：</w:t>
      </w:r>
    </w:p>
    <w:p w14:paraId="3464865D">
      <w:pPr>
        <w:spacing w:line="300" w:lineRule="auto"/>
        <w:ind w:firstLine="480"/>
        <w:rPr>
          <w:rFonts w:ascii="宋体" w:hAnsi="宋体" w:cs="宋体"/>
          <w:color w:val="000000"/>
          <w:sz w:val="24"/>
          <w:lang w:val="zh-CN"/>
        </w:rPr>
      </w:pPr>
      <w:r>
        <w:rPr>
          <w:rFonts w:hint="eastAsia" w:ascii="宋体" w:hAnsi="宋体" w:cs="宋体"/>
          <w:color w:val="000000"/>
          <w:sz w:val="24"/>
          <w:lang w:val="zh-CN"/>
        </w:rPr>
        <w:t>单位性质：</w:t>
      </w:r>
    </w:p>
    <w:p w14:paraId="31513277">
      <w:pPr>
        <w:spacing w:line="300" w:lineRule="auto"/>
        <w:ind w:firstLine="480"/>
        <w:rPr>
          <w:rFonts w:ascii="宋体" w:hAnsi="宋体" w:cs="宋体"/>
          <w:color w:val="000000"/>
          <w:sz w:val="24"/>
          <w:lang w:val="zh-CN"/>
        </w:rPr>
      </w:pPr>
      <w:r>
        <w:rPr>
          <w:rFonts w:hint="eastAsia" w:ascii="宋体" w:hAnsi="宋体" w:cs="宋体"/>
          <w:color w:val="000000"/>
          <w:sz w:val="24"/>
          <w:lang w:val="zh-CN"/>
        </w:rPr>
        <w:t>地址：</w:t>
      </w:r>
    </w:p>
    <w:p w14:paraId="65817C30">
      <w:pPr>
        <w:spacing w:line="300" w:lineRule="auto"/>
        <w:ind w:firstLine="480"/>
        <w:rPr>
          <w:rFonts w:ascii="宋体" w:hAnsi="宋体" w:cs="宋体"/>
          <w:color w:val="000000"/>
          <w:sz w:val="24"/>
          <w:lang w:val="zh-CN"/>
        </w:rPr>
      </w:pPr>
      <w:r>
        <w:rPr>
          <w:rFonts w:hint="eastAsia" w:ascii="宋体" w:hAnsi="宋体" w:cs="宋体"/>
          <w:color w:val="000000"/>
          <w:sz w:val="24"/>
          <w:lang w:val="zh-CN"/>
        </w:rPr>
        <w:t>成立时间：        年    月    日</w:t>
      </w:r>
    </w:p>
    <w:p w14:paraId="5F79B720">
      <w:pPr>
        <w:spacing w:line="300" w:lineRule="auto"/>
        <w:ind w:firstLine="480"/>
        <w:rPr>
          <w:rFonts w:ascii="宋体" w:hAnsi="宋体" w:cs="宋体"/>
          <w:color w:val="000000"/>
          <w:sz w:val="24"/>
          <w:lang w:val="zh-CN"/>
        </w:rPr>
      </w:pPr>
      <w:r>
        <w:rPr>
          <w:rFonts w:hint="eastAsia" w:ascii="宋体" w:hAnsi="宋体" w:cs="宋体"/>
          <w:color w:val="000000"/>
          <w:sz w:val="24"/>
          <w:lang w:val="zh-CN"/>
        </w:rPr>
        <w:t>经营期限：</w:t>
      </w:r>
    </w:p>
    <w:p w14:paraId="7EA5B3EE">
      <w:pPr>
        <w:spacing w:line="300" w:lineRule="auto"/>
        <w:ind w:firstLine="480"/>
        <w:rPr>
          <w:rFonts w:ascii="宋体" w:hAnsi="宋体" w:cs="宋体"/>
          <w:color w:val="000000"/>
          <w:sz w:val="24"/>
          <w:lang w:val="zh-CN"/>
        </w:rPr>
      </w:pPr>
      <w:r>
        <w:rPr>
          <w:rFonts w:hint="eastAsia" w:ascii="宋体" w:hAnsi="宋体" w:cs="宋体"/>
          <w:color w:val="000000"/>
          <w:sz w:val="24"/>
          <w:lang w:val="zh-CN"/>
        </w:rPr>
        <w:t>姓名：             性别：          年龄：          职务：</w:t>
      </w:r>
    </w:p>
    <w:p w14:paraId="0EF0C34E">
      <w:pPr>
        <w:spacing w:line="440" w:lineRule="exact"/>
        <w:ind w:firstLine="480"/>
        <w:rPr>
          <w:rFonts w:ascii="宋体" w:hAnsi="宋体" w:cs="宋体"/>
          <w:color w:val="000000"/>
          <w:sz w:val="24"/>
        </w:rPr>
      </w:pPr>
      <w:r>
        <w:rPr>
          <w:rFonts w:hint="eastAsia" w:ascii="宋体" w:hAnsi="宋体" w:cs="宋体"/>
          <w:color w:val="000000"/>
          <w:sz w:val="24"/>
          <w:lang w:val="zh-CN"/>
        </w:rPr>
        <w:t>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的法定代表人。</w:t>
      </w:r>
      <w:r>
        <w:rPr>
          <w:rFonts w:hint="eastAsia" w:ascii="宋体" w:hAnsi="宋体" w:cs="宋体"/>
          <w:color w:val="000000"/>
          <w:sz w:val="24"/>
        </w:rPr>
        <w:t>为参与项目，签署上述项目的投标文件、进行招标、签署合同和处理与之有关的一切事务。</w:t>
      </w:r>
    </w:p>
    <w:p w14:paraId="0BA00661">
      <w:pPr>
        <w:spacing w:line="300" w:lineRule="auto"/>
        <w:ind w:firstLine="480"/>
        <w:rPr>
          <w:rFonts w:ascii="宋体" w:hAnsi="宋体" w:cs="宋体"/>
          <w:color w:val="000000"/>
          <w:sz w:val="24"/>
          <w:lang w:val="zh-CN"/>
        </w:rPr>
      </w:pPr>
      <w:r>
        <w:rPr>
          <w:rFonts w:hint="eastAsia" w:ascii="宋体" w:hAnsi="宋体" w:cs="宋体"/>
          <w:color w:val="000000"/>
          <w:sz w:val="24"/>
          <w:lang w:val="zh-CN"/>
        </w:rPr>
        <w:t>特此证明。</w:t>
      </w:r>
    </w:p>
    <w:p w14:paraId="6C005915">
      <w:pPr>
        <w:spacing w:line="440" w:lineRule="exact"/>
        <w:ind w:firstLine="480"/>
        <w:rPr>
          <w:rFonts w:ascii="宋体" w:hAnsi="宋体" w:cs="宋体"/>
          <w:color w:val="000000"/>
          <w:sz w:val="24"/>
        </w:rPr>
      </w:pPr>
    </w:p>
    <w:p w14:paraId="7D8B2905">
      <w:pPr>
        <w:spacing w:line="300" w:lineRule="auto"/>
        <w:ind w:firstLine="480"/>
        <w:jc w:val="center"/>
        <w:rPr>
          <w:rFonts w:ascii="宋体" w:hAnsi="宋体" w:cs="宋体"/>
          <w:color w:val="000000"/>
          <w:sz w:val="24"/>
          <w:lang w:val="zh-CN"/>
        </w:rPr>
      </w:pPr>
      <w:r>
        <w:rPr>
          <w:rFonts w:hint="eastAsia" w:ascii="宋体" w:hAnsi="宋体" w:cs="宋体"/>
          <w:color w:val="000000"/>
          <w:sz w:val="24"/>
          <w:lang w:val="zh-CN"/>
        </w:rPr>
        <w:t xml:space="preserve">                         供应商：             (盖章)</w:t>
      </w:r>
    </w:p>
    <w:p w14:paraId="666D16F3">
      <w:pPr>
        <w:spacing w:line="300" w:lineRule="auto"/>
        <w:ind w:firstLine="480"/>
        <w:jc w:val="center"/>
        <w:rPr>
          <w:rFonts w:ascii="宋体" w:hAnsi="宋体" w:cs="宋体"/>
          <w:color w:val="000000"/>
          <w:sz w:val="24"/>
          <w:lang w:val="zh-CN"/>
        </w:rPr>
      </w:pPr>
      <w:r>
        <w:rPr>
          <w:rFonts w:hint="eastAsia" w:ascii="宋体" w:hAnsi="宋体" w:cs="宋体"/>
          <w:color w:val="000000"/>
          <w:sz w:val="24"/>
          <w:lang w:val="zh-CN"/>
        </w:rPr>
        <w:t xml:space="preserve">                       日期：年 月</w:t>
      </w:r>
    </w:p>
    <w:p w14:paraId="539E93E1">
      <w:pPr>
        <w:pStyle w:val="337"/>
        <w:ind w:firstLine="643"/>
        <w:rPr>
          <w:rFonts w:ascii="宋体" w:hAnsi="宋体"/>
          <w:b/>
          <w:color w:val="000000"/>
          <w:sz w:val="24"/>
          <w:szCs w:val="24"/>
        </w:rPr>
        <w:sectPr>
          <w:pgSz w:w="11906" w:h="16838"/>
          <w:pgMar w:top="1440" w:right="1474" w:bottom="1440" w:left="1474" w:header="851" w:footer="992" w:gutter="0"/>
          <w:cols w:space="1701" w:num="1"/>
          <w:docGrid w:linePitch="360" w:charSpace="0"/>
        </w:sectPr>
      </w:pPr>
    </w:p>
    <w:p w14:paraId="4DCDD0C9">
      <w:pPr>
        <w:pStyle w:val="337"/>
        <w:ind w:firstLine="643"/>
        <w:rPr>
          <w:rFonts w:ascii="宋体" w:hAnsi="宋体"/>
          <w:b/>
          <w:color w:val="000000"/>
          <w:sz w:val="24"/>
          <w:szCs w:val="24"/>
        </w:rPr>
      </w:pPr>
    </w:p>
    <w:p w14:paraId="0DBC33A8">
      <w:pPr>
        <w:rPr>
          <w:rFonts w:ascii="宋体" w:hAnsi="宋体"/>
          <w:color w:val="000000"/>
          <w:sz w:val="24"/>
        </w:rPr>
      </w:pPr>
    </w:p>
    <w:p w14:paraId="7ACC701F">
      <w:pPr>
        <w:pStyle w:val="185"/>
        <w:shd w:val="clear" w:color="auto" w:fill="FFFFFF"/>
        <w:spacing w:line="400" w:lineRule="exact"/>
        <w:rPr>
          <w:rFonts w:hint="eastAsia" w:ascii="宋体" w:hAnsi="宋体" w:cs="宋体"/>
          <w:color w:val="000000"/>
          <w:sz w:val="28"/>
          <w:szCs w:val="28"/>
          <w:lang w:val="zh-CN"/>
        </w:rPr>
      </w:pPr>
      <w:r>
        <w:rPr>
          <w:rFonts w:hint="eastAsia" w:ascii="宋体" w:hAnsi="宋体" w:cs="宋体"/>
          <w:color w:val="000000"/>
          <w:sz w:val="28"/>
          <w:szCs w:val="28"/>
        </w:rPr>
        <w:t>示范格式二</w:t>
      </w:r>
    </w:p>
    <w:p w14:paraId="303DF7CF">
      <w:pPr>
        <w:spacing w:line="440" w:lineRule="exact"/>
        <w:ind w:firstLine="2771"/>
        <w:rPr>
          <w:rFonts w:ascii="宋体" w:hAnsi="宋体" w:cs="宋体"/>
          <w:b/>
          <w:bCs/>
          <w:color w:val="000000"/>
          <w:sz w:val="24"/>
        </w:rPr>
      </w:pPr>
      <w:r>
        <w:rPr>
          <w:rFonts w:hint="eastAsia" w:ascii="宋体" w:hAnsi="宋体" w:cs="宋体"/>
          <w:b/>
          <w:bCs/>
          <w:color w:val="000000"/>
          <w:sz w:val="24"/>
        </w:rPr>
        <w:t>授权委托书</w:t>
      </w:r>
    </w:p>
    <w:p w14:paraId="09937DA4">
      <w:pPr>
        <w:spacing w:line="440" w:lineRule="exact"/>
        <w:ind w:firstLine="482"/>
        <w:rPr>
          <w:rFonts w:ascii="宋体" w:hAnsi="宋体" w:cs="宋体"/>
          <w:b/>
          <w:bCs/>
          <w:color w:val="000000"/>
          <w:sz w:val="24"/>
        </w:rPr>
      </w:pPr>
      <w:r>
        <w:rPr>
          <w:rFonts w:hint="eastAsia" w:ascii="宋体" w:hAnsi="宋体" w:cs="宋体"/>
          <w:b/>
          <w:bCs/>
          <w:color w:val="000000"/>
          <w:sz w:val="24"/>
        </w:rPr>
        <w:t>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w:t>
      </w:r>
    </w:p>
    <w:p w14:paraId="7B2FD73D">
      <w:pPr>
        <w:spacing w:line="440" w:lineRule="exact"/>
        <w:ind w:firstLine="480"/>
        <w:rPr>
          <w:rFonts w:ascii="宋体" w:hAnsi="宋体" w:cs="宋体"/>
          <w:color w:val="000000"/>
          <w:sz w:val="24"/>
        </w:rPr>
      </w:pPr>
      <w:r>
        <w:rPr>
          <w:rFonts w:hint="eastAsia" w:ascii="宋体" w:hAnsi="宋体" w:cs="宋体"/>
          <w:color w:val="000000"/>
          <w:sz w:val="24"/>
        </w:rPr>
        <w:t>本授权书宣告：</w:t>
      </w:r>
    </w:p>
    <w:p w14:paraId="1DF4908A">
      <w:pPr>
        <w:spacing w:line="440" w:lineRule="exact"/>
        <w:ind w:firstLine="480"/>
        <w:rPr>
          <w:rFonts w:ascii="宋体" w:hAnsi="宋体" w:cs="宋体"/>
          <w:color w:val="000000"/>
          <w:sz w:val="24"/>
          <w:u w:val="single"/>
        </w:rPr>
      </w:pPr>
      <w:r>
        <w:rPr>
          <w:rFonts w:hint="eastAsia" w:ascii="宋体" w:hAnsi="宋体" w:cs="宋体"/>
          <w:color w:val="000000"/>
          <w:sz w:val="24"/>
        </w:rPr>
        <w:t>委托方：</w:t>
      </w:r>
    </w:p>
    <w:p w14:paraId="33A084D2">
      <w:pPr>
        <w:spacing w:line="440" w:lineRule="exact"/>
        <w:ind w:firstLine="480"/>
        <w:rPr>
          <w:rFonts w:ascii="宋体" w:hAnsi="宋体" w:cs="宋体"/>
          <w:color w:val="000000"/>
          <w:sz w:val="24"/>
        </w:rPr>
      </w:pPr>
      <w:r>
        <w:rPr>
          <w:rFonts w:hint="eastAsia" w:ascii="宋体" w:hAnsi="宋体" w:cs="宋体"/>
          <w:color w:val="000000"/>
          <w:sz w:val="24"/>
        </w:rPr>
        <w:t>地  址： 法定代表人：</w:t>
      </w:r>
    </w:p>
    <w:p w14:paraId="4AD5C36B">
      <w:pPr>
        <w:spacing w:line="440" w:lineRule="exact"/>
        <w:ind w:firstLine="480"/>
        <w:rPr>
          <w:rFonts w:ascii="宋体" w:hAnsi="宋体" w:cs="宋体"/>
          <w:color w:val="000000"/>
          <w:sz w:val="24"/>
        </w:rPr>
      </w:pPr>
      <w:r>
        <w:rPr>
          <w:rFonts w:hint="eastAsia" w:ascii="宋体" w:hAnsi="宋体" w:cs="宋体"/>
          <w:color w:val="000000"/>
          <w:sz w:val="24"/>
        </w:rPr>
        <w:t>受托人：姓名 性别： 出生日期：年月日</w:t>
      </w:r>
    </w:p>
    <w:p w14:paraId="53D22973">
      <w:pPr>
        <w:spacing w:line="440" w:lineRule="exact"/>
        <w:ind w:firstLine="480"/>
        <w:rPr>
          <w:rFonts w:ascii="宋体" w:hAnsi="宋体" w:cs="宋体"/>
          <w:color w:val="000000"/>
          <w:sz w:val="24"/>
        </w:rPr>
      </w:pPr>
      <w:r>
        <w:rPr>
          <w:rFonts w:hint="eastAsia" w:ascii="宋体" w:hAnsi="宋体" w:cs="宋体"/>
          <w:color w:val="000000"/>
          <w:sz w:val="24"/>
        </w:rPr>
        <w:t>所在单位：职务：</w:t>
      </w:r>
    </w:p>
    <w:p w14:paraId="7B20D7BD">
      <w:pPr>
        <w:spacing w:line="440" w:lineRule="exact"/>
        <w:ind w:firstLine="480"/>
        <w:rPr>
          <w:rFonts w:ascii="宋体" w:hAnsi="宋体" w:cs="宋体"/>
          <w:color w:val="000000"/>
          <w:sz w:val="24"/>
        </w:rPr>
      </w:pPr>
      <w:r>
        <w:rPr>
          <w:rFonts w:hint="eastAsia" w:ascii="宋体" w:hAnsi="宋体" w:cs="宋体"/>
          <w:color w:val="000000"/>
          <w:sz w:val="24"/>
        </w:rPr>
        <w:t>身 份 证：联系方式：</w:t>
      </w:r>
    </w:p>
    <w:p w14:paraId="4351030C">
      <w:pPr>
        <w:spacing w:line="440" w:lineRule="exact"/>
        <w:ind w:firstLine="480"/>
        <w:rPr>
          <w:rFonts w:ascii="宋体" w:hAnsi="宋体" w:cs="宋体"/>
          <w:color w:val="000000"/>
          <w:sz w:val="24"/>
        </w:rPr>
      </w:pPr>
      <w:r>
        <w:rPr>
          <w:rFonts w:hint="eastAsia" w:ascii="宋体" w:hAnsi="宋体" w:cs="宋体"/>
          <w:color w:val="000000"/>
          <w:sz w:val="24"/>
        </w:rPr>
        <w:t>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的政府采购活动，受托人有权在该招标活动中，以我单位的名义签署投标函和招标文件，与交易中心协商、澄清、解释，签订合同书并执行一切与此有关的事项。</w:t>
      </w:r>
    </w:p>
    <w:p w14:paraId="3F85E746">
      <w:pPr>
        <w:spacing w:line="440" w:lineRule="exact"/>
        <w:ind w:firstLine="480"/>
        <w:rPr>
          <w:rFonts w:ascii="宋体" w:hAnsi="宋体" w:cs="宋体"/>
          <w:color w:val="000000"/>
          <w:sz w:val="24"/>
        </w:rPr>
      </w:pPr>
      <w:r>
        <w:rPr>
          <w:rFonts w:hint="eastAsia" w:ascii="宋体" w:hAnsi="宋体" w:cs="宋体"/>
          <w:color w:val="000000"/>
          <w:sz w:val="24"/>
        </w:rPr>
        <w:t>受托人在办理上述事宜过程中以其自己的名义所签署的所有文件我方均予以承认。受托人无转委托权。</w:t>
      </w:r>
    </w:p>
    <w:p w14:paraId="58023AB6">
      <w:pPr>
        <w:spacing w:line="440" w:lineRule="exact"/>
        <w:ind w:firstLine="480"/>
        <w:rPr>
          <w:rFonts w:ascii="宋体" w:hAnsi="宋体" w:cs="宋体"/>
          <w:color w:val="000000"/>
          <w:sz w:val="24"/>
        </w:rPr>
      </w:pPr>
      <w:r>
        <w:rPr>
          <w:rFonts w:hint="eastAsia" w:ascii="宋体" w:hAnsi="宋体" w:cs="宋体"/>
          <w:color w:val="000000"/>
          <w:sz w:val="24"/>
        </w:rPr>
        <w:t>委托期限：至上述事宜处理完毕止。</w:t>
      </w:r>
    </w:p>
    <w:p w14:paraId="40E16FE2">
      <w:pPr>
        <w:spacing w:line="360" w:lineRule="auto"/>
        <w:ind w:firstLine="480"/>
        <w:rPr>
          <w:rFonts w:ascii="宋体" w:hAnsi="宋体" w:cs="宋体"/>
          <w:color w:val="000000"/>
          <w:sz w:val="24"/>
        </w:rPr>
      </w:pPr>
    </w:p>
    <w:p w14:paraId="063D6532">
      <w:pPr>
        <w:spacing w:line="360" w:lineRule="auto"/>
        <w:ind w:firstLine="480"/>
        <w:rPr>
          <w:rFonts w:ascii="宋体" w:hAnsi="宋体" w:cs="宋体"/>
          <w:color w:val="000000"/>
          <w:sz w:val="24"/>
          <w:u w:val="single"/>
        </w:rPr>
      </w:pPr>
      <w:r>
        <w:rPr>
          <w:rFonts w:hint="eastAsia" w:ascii="宋体" w:hAnsi="宋体" w:cs="宋体"/>
          <w:color w:val="000000"/>
          <w:sz w:val="24"/>
        </w:rPr>
        <w:t>委托单位</w:t>
      </w:r>
      <w:r>
        <w:rPr>
          <w:rFonts w:hint="eastAsia" w:ascii="宋体" w:hAnsi="宋体" w:cs="宋体"/>
          <w:color w:val="000000"/>
          <w:sz w:val="24"/>
          <w:u w:val="single"/>
        </w:rPr>
        <w:t xml:space="preserve">       （公章）    </w:t>
      </w:r>
    </w:p>
    <w:p w14:paraId="5D6FEAE4">
      <w:pPr>
        <w:spacing w:line="360" w:lineRule="auto"/>
        <w:ind w:firstLine="480"/>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年月日</w:t>
      </w:r>
    </w:p>
    <w:p w14:paraId="4BAF88DA">
      <w:pPr>
        <w:spacing w:line="440" w:lineRule="exact"/>
        <w:ind w:firstLine="482"/>
        <w:rPr>
          <w:rFonts w:ascii="宋体" w:hAnsi="宋体" w:cs="宋体"/>
          <w:b/>
          <w:bCs/>
          <w:color w:val="000000"/>
          <w:sz w:val="24"/>
        </w:rPr>
      </w:pPr>
    </w:p>
    <w:p w14:paraId="33826379">
      <w:pPr>
        <w:pStyle w:val="219"/>
        <w:rPr>
          <w:rFonts w:hAnsi="宋体" w:cs="宋体"/>
          <w:b/>
          <w:color w:val="000000"/>
          <w:sz w:val="24"/>
          <w:szCs w:val="24"/>
        </w:rPr>
      </w:pPr>
    </w:p>
    <w:p w14:paraId="46BD54D3">
      <w:pPr>
        <w:pStyle w:val="219"/>
        <w:rPr>
          <w:rFonts w:hAnsi="宋体" w:cs="宋体"/>
          <w:b/>
          <w:color w:val="000000"/>
          <w:sz w:val="24"/>
          <w:szCs w:val="24"/>
        </w:rPr>
      </w:pPr>
    </w:p>
    <w:p w14:paraId="133FB2F7">
      <w:pPr>
        <w:pStyle w:val="219"/>
        <w:rPr>
          <w:rFonts w:hAnsi="宋体" w:cs="宋体"/>
          <w:b/>
          <w:color w:val="000000"/>
          <w:sz w:val="24"/>
          <w:szCs w:val="24"/>
        </w:rPr>
      </w:pPr>
    </w:p>
    <w:p w14:paraId="49A3CFB0">
      <w:pPr>
        <w:pStyle w:val="219"/>
        <w:rPr>
          <w:rFonts w:hAnsi="宋体" w:cs="宋体"/>
          <w:b/>
          <w:color w:val="000000"/>
          <w:sz w:val="24"/>
          <w:szCs w:val="24"/>
        </w:rPr>
      </w:pPr>
    </w:p>
    <w:p w14:paraId="490097D1">
      <w:pPr>
        <w:pStyle w:val="219"/>
        <w:rPr>
          <w:rFonts w:hAnsi="宋体" w:cs="宋体"/>
          <w:b/>
          <w:color w:val="000000"/>
          <w:sz w:val="24"/>
          <w:szCs w:val="24"/>
        </w:rPr>
      </w:pPr>
    </w:p>
    <w:p w14:paraId="75F1B60C">
      <w:pPr>
        <w:pStyle w:val="219"/>
        <w:rPr>
          <w:rFonts w:hAnsi="宋体" w:cs="宋体"/>
          <w:b/>
          <w:color w:val="000000"/>
          <w:sz w:val="24"/>
          <w:szCs w:val="24"/>
        </w:rPr>
      </w:pPr>
    </w:p>
    <w:p w14:paraId="28684AE1">
      <w:pPr>
        <w:pStyle w:val="219"/>
        <w:rPr>
          <w:rFonts w:hAnsi="宋体" w:cs="宋体"/>
          <w:b/>
          <w:color w:val="000000"/>
          <w:sz w:val="24"/>
          <w:szCs w:val="24"/>
        </w:rPr>
      </w:pPr>
    </w:p>
    <w:p w14:paraId="4C69015B">
      <w:pPr>
        <w:pStyle w:val="219"/>
        <w:rPr>
          <w:rFonts w:hAnsi="宋体" w:cs="宋体"/>
          <w:b/>
          <w:color w:val="000000"/>
          <w:sz w:val="24"/>
          <w:szCs w:val="24"/>
        </w:rPr>
      </w:pPr>
    </w:p>
    <w:p w14:paraId="2EB0AE87">
      <w:pPr>
        <w:pStyle w:val="219"/>
        <w:rPr>
          <w:rFonts w:hAnsi="宋体" w:cs="宋体"/>
          <w:b/>
          <w:color w:val="000000"/>
          <w:sz w:val="24"/>
          <w:szCs w:val="24"/>
        </w:rPr>
      </w:pPr>
    </w:p>
    <w:p w14:paraId="4B26A64D">
      <w:pPr>
        <w:pStyle w:val="219"/>
        <w:rPr>
          <w:rFonts w:hAnsi="宋体" w:cs="宋体"/>
          <w:b/>
          <w:color w:val="000000"/>
          <w:sz w:val="24"/>
          <w:szCs w:val="24"/>
        </w:rPr>
      </w:pPr>
    </w:p>
    <w:p w14:paraId="312EA3B3">
      <w:pPr>
        <w:pStyle w:val="219"/>
        <w:rPr>
          <w:rFonts w:hAnsi="宋体" w:cs="宋体"/>
          <w:b/>
          <w:color w:val="000000"/>
          <w:sz w:val="24"/>
          <w:szCs w:val="24"/>
        </w:rPr>
      </w:pPr>
    </w:p>
    <w:p w14:paraId="1B37B1EA">
      <w:pPr>
        <w:pStyle w:val="219"/>
        <w:rPr>
          <w:rFonts w:hAnsi="宋体" w:cs="宋体"/>
          <w:b/>
          <w:color w:val="000000"/>
          <w:sz w:val="24"/>
          <w:szCs w:val="24"/>
        </w:rPr>
      </w:pPr>
    </w:p>
    <w:p w14:paraId="36557D78">
      <w:pPr>
        <w:pStyle w:val="219"/>
        <w:rPr>
          <w:rFonts w:hAnsi="宋体" w:cs="宋体"/>
          <w:b/>
          <w:color w:val="000000"/>
          <w:sz w:val="24"/>
          <w:szCs w:val="24"/>
        </w:rPr>
      </w:pPr>
    </w:p>
    <w:p w14:paraId="2CF136B8">
      <w:pPr>
        <w:pStyle w:val="219"/>
        <w:rPr>
          <w:rFonts w:hAnsi="宋体" w:cs="宋体"/>
          <w:b/>
          <w:color w:val="000000"/>
          <w:sz w:val="24"/>
          <w:szCs w:val="24"/>
        </w:rPr>
      </w:pPr>
    </w:p>
    <w:p w14:paraId="464953CF">
      <w:pPr>
        <w:pStyle w:val="219"/>
        <w:rPr>
          <w:rFonts w:hAnsi="宋体" w:cs="宋体"/>
          <w:b/>
          <w:color w:val="000000"/>
          <w:sz w:val="24"/>
          <w:szCs w:val="24"/>
        </w:rPr>
      </w:pPr>
    </w:p>
    <w:p w14:paraId="725EFFDA">
      <w:pPr>
        <w:pStyle w:val="185"/>
        <w:shd w:val="clear" w:color="auto" w:fill="FFFFFF"/>
        <w:spacing w:line="400" w:lineRule="exact"/>
        <w:rPr>
          <w:rFonts w:hint="eastAsia" w:ascii="宋体" w:hAnsi="宋体" w:cs="宋体"/>
          <w:color w:val="000000"/>
          <w:sz w:val="28"/>
          <w:szCs w:val="28"/>
        </w:rPr>
      </w:pPr>
      <w:r>
        <w:rPr>
          <w:rFonts w:hint="eastAsia" w:ascii="宋体" w:hAnsi="宋体" w:cs="宋体"/>
          <w:color w:val="000000"/>
          <w:sz w:val="28"/>
          <w:szCs w:val="28"/>
        </w:rPr>
        <w:t>示范格式三</w:t>
      </w:r>
    </w:p>
    <w:p w14:paraId="12AEA7D7">
      <w:pPr>
        <w:spacing w:line="480" w:lineRule="auto"/>
        <w:jc w:val="center"/>
        <w:rPr>
          <w:rFonts w:ascii="宋体" w:hAnsi="宋体" w:cs="宋体"/>
          <w:b/>
          <w:bCs/>
          <w:color w:val="000000"/>
          <w:sz w:val="24"/>
          <w:lang w:val="zh-CN"/>
        </w:rPr>
      </w:pPr>
      <w:r>
        <w:rPr>
          <w:rFonts w:hint="eastAsia" w:ascii="宋体" w:hAnsi="宋体" w:cs="宋体"/>
          <w:b/>
          <w:bCs/>
          <w:color w:val="000000"/>
          <w:sz w:val="24"/>
          <w:lang w:val="zh-CN"/>
        </w:rPr>
        <w:t>承   诺  书</w:t>
      </w:r>
    </w:p>
    <w:p w14:paraId="1E254072">
      <w:pPr>
        <w:spacing w:line="520" w:lineRule="exact"/>
        <w:ind w:firstLine="120"/>
        <w:jc w:val="lef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w:t>
      </w:r>
    </w:p>
    <w:p w14:paraId="44566AC7">
      <w:pPr>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p>
    <w:p w14:paraId="03C59D12">
      <w:pPr>
        <w:spacing w:line="520" w:lineRule="exact"/>
        <w:ind w:firstLine="480"/>
        <w:rPr>
          <w:rFonts w:ascii="宋体" w:hAnsi="宋体" w:cs="宋体"/>
          <w:color w:val="000000"/>
          <w:sz w:val="24"/>
        </w:rPr>
      </w:pPr>
      <w:r>
        <w:rPr>
          <w:rFonts w:hint="eastAsia" w:ascii="宋体" w:hAnsi="宋体" w:cs="宋体"/>
          <w:color w:val="000000"/>
          <w:sz w:val="24"/>
        </w:rPr>
        <w:t>一、我方完全具备履行合同所必须的设备和专业技术能力；</w:t>
      </w:r>
    </w:p>
    <w:p w14:paraId="67F2F9C3">
      <w:pPr>
        <w:spacing w:line="520" w:lineRule="exact"/>
        <w:ind w:firstLine="480"/>
        <w:rPr>
          <w:rFonts w:ascii="宋体" w:hAnsi="宋体" w:cs="宋体"/>
          <w:color w:val="000000"/>
          <w:sz w:val="24"/>
        </w:rPr>
      </w:pPr>
      <w:r>
        <w:rPr>
          <w:rFonts w:hint="eastAsia" w:ascii="宋体" w:hAnsi="宋体" w:cs="宋体"/>
          <w:color w:val="000000"/>
          <w:sz w:val="24"/>
        </w:rPr>
        <w:t>二、我方参加政府采购活动前3年内在经营活动中没有重大违法记录（因违法经营受到刑事处罚或者责令停产停业、吊销许可证或者执照、较大数额罚款等行政处罚）。</w:t>
      </w:r>
    </w:p>
    <w:p w14:paraId="04574D0F">
      <w:pPr>
        <w:spacing w:line="520" w:lineRule="exact"/>
        <w:ind w:firstLine="480"/>
        <w:rPr>
          <w:rFonts w:ascii="宋体" w:hAnsi="宋体" w:cs="宋体"/>
          <w:color w:val="000000"/>
          <w:sz w:val="24"/>
        </w:rPr>
      </w:pPr>
      <w:r>
        <w:rPr>
          <w:rFonts w:hint="eastAsia" w:ascii="宋体" w:hAnsi="宋体" w:cs="宋体"/>
          <w:color w:val="000000"/>
          <w:sz w:val="24"/>
        </w:rPr>
        <w:t>三、我方与参加本次采购活动的其他单位不存在单位负责人为同一人的情况，也不存在控股、管理关系的情况；</w:t>
      </w:r>
    </w:p>
    <w:p w14:paraId="18BBE456">
      <w:pPr>
        <w:spacing w:line="520" w:lineRule="exact"/>
        <w:ind w:firstLine="480"/>
        <w:rPr>
          <w:rFonts w:ascii="宋体" w:hAnsi="宋体" w:cs="宋体"/>
          <w:color w:val="000000"/>
          <w:sz w:val="24"/>
        </w:rPr>
      </w:pPr>
      <w:r>
        <w:rPr>
          <w:rFonts w:hint="eastAsia" w:ascii="宋体" w:hAnsi="宋体" w:cs="宋体"/>
          <w:color w:val="000000"/>
          <w:sz w:val="24"/>
        </w:rPr>
        <w:t>四、我方没有为本采购项目提供整体设计、规范编制或者项目管理、监理、检测等服务；</w:t>
      </w:r>
    </w:p>
    <w:p w14:paraId="13A35A8A">
      <w:pPr>
        <w:spacing w:line="520" w:lineRule="exact"/>
        <w:ind w:firstLine="480"/>
        <w:rPr>
          <w:rFonts w:ascii="宋体" w:hAnsi="宋体" w:cs="宋体"/>
          <w:color w:val="000000"/>
          <w:sz w:val="24"/>
        </w:rPr>
      </w:pPr>
      <w:r>
        <w:rPr>
          <w:rFonts w:hint="eastAsia" w:ascii="宋体" w:hAnsi="宋体" w:cs="宋体"/>
          <w:color w:val="000000"/>
          <w:sz w:val="24"/>
        </w:rPr>
        <w:t>五、我方保证上述信息的真实和准确，并愿意承担因我方就此弄虚作假所引起的一切法律后果，并自愿接受相关监管部门作出的任何处罚。</w:t>
      </w:r>
    </w:p>
    <w:p w14:paraId="5AF22D5D">
      <w:pPr>
        <w:spacing w:line="520" w:lineRule="exact"/>
        <w:ind w:firstLine="480"/>
        <w:rPr>
          <w:rFonts w:ascii="宋体" w:hAnsi="宋体" w:cs="宋体"/>
          <w:color w:val="000000"/>
          <w:sz w:val="24"/>
        </w:rPr>
      </w:pPr>
    </w:p>
    <w:p w14:paraId="1F0D8D46">
      <w:pPr>
        <w:spacing w:line="520" w:lineRule="exact"/>
        <w:ind w:firstLine="480"/>
        <w:rPr>
          <w:rFonts w:ascii="宋体" w:hAnsi="宋体" w:cs="宋体"/>
          <w:color w:val="000000"/>
          <w:sz w:val="24"/>
        </w:rPr>
      </w:pPr>
      <w:r>
        <w:rPr>
          <w:rFonts w:hint="eastAsia" w:ascii="宋体" w:hAnsi="宋体" w:cs="宋体"/>
          <w:color w:val="000000"/>
          <w:sz w:val="24"/>
        </w:rPr>
        <w:t>特此承诺！</w:t>
      </w:r>
    </w:p>
    <w:p w14:paraId="58E808CA">
      <w:pPr>
        <w:spacing w:line="520" w:lineRule="exact"/>
        <w:ind w:right="420"/>
        <w:rPr>
          <w:rFonts w:ascii="宋体" w:hAnsi="宋体" w:cs="宋体"/>
          <w:color w:val="000000"/>
          <w:sz w:val="24"/>
        </w:rPr>
      </w:pPr>
    </w:p>
    <w:p w14:paraId="52073EE9">
      <w:pPr>
        <w:spacing w:line="520" w:lineRule="exact"/>
        <w:ind w:right="420"/>
        <w:rPr>
          <w:rFonts w:ascii="宋体" w:hAnsi="宋体" w:cs="宋体"/>
          <w:color w:val="000000"/>
          <w:sz w:val="24"/>
        </w:rPr>
      </w:pPr>
      <w:r>
        <w:rPr>
          <w:rFonts w:hint="eastAsia" w:ascii="宋体" w:hAnsi="宋体" w:cs="宋体"/>
          <w:color w:val="000000"/>
          <w:sz w:val="24"/>
        </w:rPr>
        <w:t xml:space="preserve">                  法定代表人或委托代理人（签字）：          </w:t>
      </w:r>
    </w:p>
    <w:p w14:paraId="6803C337">
      <w:pPr>
        <w:spacing w:line="520" w:lineRule="exact"/>
        <w:ind w:right="420"/>
        <w:rPr>
          <w:rFonts w:ascii="宋体" w:hAnsi="宋体" w:cs="宋体"/>
          <w:color w:val="000000"/>
          <w:sz w:val="24"/>
        </w:rPr>
      </w:pPr>
    </w:p>
    <w:p w14:paraId="049690ED">
      <w:pPr>
        <w:spacing w:line="520" w:lineRule="exact"/>
        <w:ind w:right="420"/>
        <w:jc w:val="right"/>
        <w:rPr>
          <w:rFonts w:ascii="宋体" w:hAnsi="宋体" w:cs="宋体"/>
          <w:color w:val="000000"/>
          <w:sz w:val="24"/>
        </w:rPr>
      </w:pPr>
      <w:r>
        <w:rPr>
          <w:rFonts w:hint="eastAsia" w:ascii="宋体" w:hAnsi="宋体" w:cs="宋体"/>
          <w:color w:val="000000"/>
          <w:sz w:val="24"/>
        </w:rPr>
        <w:t xml:space="preserve"> 供应商：（盖单位公章）              </w:t>
      </w:r>
    </w:p>
    <w:p w14:paraId="79AFFBBA">
      <w:pPr>
        <w:pStyle w:val="219"/>
        <w:widowControl/>
        <w:spacing w:line="336" w:lineRule="auto"/>
        <w:jc w:val="center"/>
        <w:rPr>
          <w:rFonts w:hAnsi="宋体" w:cs="宋体"/>
          <w:color w:val="000000"/>
          <w:sz w:val="24"/>
          <w:szCs w:val="24"/>
        </w:rPr>
      </w:pPr>
      <w:r>
        <w:rPr>
          <w:rFonts w:hint="eastAsia" w:hAnsi="宋体" w:cs="宋体"/>
          <w:color w:val="000000"/>
          <w:sz w:val="24"/>
          <w:szCs w:val="24"/>
        </w:rPr>
        <w:t xml:space="preserve">                                       日期:      年   月 </w:t>
      </w:r>
    </w:p>
    <w:p w14:paraId="30F3E6B6">
      <w:pPr>
        <w:pStyle w:val="219"/>
        <w:widowControl/>
        <w:spacing w:line="336" w:lineRule="auto"/>
        <w:jc w:val="center"/>
        <w:rPr>
          <w:rFonts w:hAnsi="宋体" w:cs="宋体"/>
          <w:color w:val="000000"/>
          <w:sz w:val="24"/>
          <w:szCs w:val="24"/>
        </w:rPr>
      </w:pPr>
    </w:p>
    <w:p w14:paraId="62732191">
      <w:pPr>
        <w:pStyle w:val="334"/>
        <w:rPr>
          <w:rFonts w:ascii="宋体" w:hAnsi="宋体" w:eastAsia="宋体" w:cs="宋体"/>
          <w:color w:val="000000"/>
          <w:szCs w:val="24"/>
          <w:lang w:val="en-US"/>
        </w:rPr>
      </w:pPr>
    </w:p>
    <w:p w14:paraId="658B264A">
      <w:pPr>
        <w:pStyle w:val="334"/>
        <w:rPr>
          <w:rFonts w:ascii="宋体" w:hAnsi="宋体" w:eastAsia="宋体" w:cs="宋体"/>
          <w:color w:val="000000"/>
          <w:szCs w:val="24"/>
          <w:lang w:val="en-US"/>
        </w:rPr>
        <w:sectPr>
          <w:pgSz w:w="11906" w:h="16838"/>
          <w:pgMar w:top="1440" w:right="1474" w:bottom="1440" w:left="1474" w:header="851" w:footer="992" w:gutter="0"/>
          <w:cols w:space="1701" w:num="1"/>
          <w:docGrid w:linePitch="360" w:charSpace="0"/>
        </w:sectPr>
      </w:pPr>
    </w:p>
    <w:p w14:paraId="5BB9ED7A">
      <w:pPr>
        <w:pStyle w:val="219"/>
        <w:ind w:firstLine="562"/>
        <w:rPr>
          <w:rFonts w:hAnsi="宋体" w:cs="宋体"/>
          <w:b/>
          <w:color w:val="000000"/>
          <w:sz w:val="24"/>
          <w:szCs w:val="24"/>
        </w:rPr>
      </w:pPr>
    </w:p>
    <w:p w14:paraId="1DEF404C">
      <w:pPr>
        <w:pStyle w:val="219"/>
        <w:ind w:firstLine="562"/>
        <w:rPr>
          <w:rFonts w:hint="eastAsia" w:hAnsi="宋体" w:cs="宋体"/>
          <w:b/>
          <w:color w:val="000000"/>
          <w:sz w:val="28"/>
          <w:szCs w:val="28"/>
        </w:rPr>
      </w:pPr>
      <w:r>
        <w:rPr>
          <w:rFonts w:hint="eastAsia" w:hAnsi="宋体" w:cs="宋体"/>
          <w:b/>
          <w:color w:val="000000"/>
          <w:sz w:val="28"/>
          <w:szCs w:val="28"/>
        </w:rPr>
        <w:t>示范格式四</w:t>
      </w:r>
    </w:p>
    <w:p w14:paraId="415616B4">
      <w:pPr>
        <w:spacing w:line="520" w:lineRule="exact"/>
        <w:jc w:val="center"/>
        <w:rPr>
          <w:rFonts w:ascii="宋体" w:hAnsi="宋体" w:cs="宋体"/>
          <w:b/>
          <w:bCs/>
          <w:sz w:val="24"/>
        </w:rPr>
      </w:pPr>
    </w:p>
    <w:p w14:paraId="17B9F9B4">
      <w:pPr>
        <w:spacing w:line="520" w:lineRule="exact"/>
        <w:jc w:val="center"/>
        <w:rPr>
          <w:rFonts w:ascii="宋体" w:hAnsi="宋体" w:cs="宋体"/>
          <w:b/>
          <w:bCs/>
          <w:sz w:val="24"/>
        </w:rPr>
      </w:pPr>
      <w:r>
        <w:rPr>
          <w:rFonts w:hint="eastAsia" w:ascii="宋体" w:hAnsi="宋体" w:cs="宋体"/>
          <w:b/>
          <w:bCs/>
          <w:sz w:val="24"/>
        </w:rPr>
        <w:t>符合《政府采购法》第二十二条规定条件的声明函</w:t>
      </w:r>
    </w:p>
    <w:p w14:paraId="6AB41D7B">
      <w:pPr>
        <w:pStyle w:val="219"/>
        <w:spacing w:line="400" w:lineRule="exact"/>
        <w:rPr>
          <w:rFonts w:hAnsi="宋体" w:cs="宋体"/>
          <w:sz w:val="24"/>
          <w:szCs w:val="24"/>
        </w:rPr>
      </w:pPr>
    </w:p>
    <w:p w14:paraId="643F22C5">
      <w:pPr>
        <w:pStyle w:val="219"/>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w:t>
      </w:r>
    </w:p>
    <w:p w14:paraId="76F9AA2B">
      <w:pPr>
        <w:pStyle w:val="219"/>
        <w:spacing w:line="480" w:lineRule="auto"/>
        <w:ind w:firstLine="480"/>
        <w:rPr>
          <w:rFonts w:hAnsi="宋体" w:cs="宋体"/>
          <w:sz w:val="24"/>
          <w:szCs w:val="24"/>
        </w:rPr>
      </w:pPr>
      <w:r>
        <w:rPr>
          <w:rFonts w:hint="eastAsia" w:hAnsi="宋体" w:cs="宋体"/>
          <w:sz w:val="24"/>
          <w:szCs w:val="24"/>
        </w:rPr>
        <w:t>我公司在项目（编号：）投标过程中，作如下承诺：</w:t>
      </w:r>
    </w:p>
    <w:p w14:paraId="41C75039">
      <w:pPr>
        <w:spacing w:line="520" w:lineRule="exact"/>
        <w:ind w:firstLine="240"/>
        <w:rPr>
          <w:rFonts w:ascii="宋体" w:hAnsi="宋体" w:cs="宋体"/>
          <w:sz w:val="24"/>
        </w:rPr>
      </w:pPr>
      <w:r>
        <w:rPr>
          <w:rFonts w:hint="eastAsia" w:ascii="宋体" w:hAnsi="宋体" w:cs="宋体"/>
          <w:sz w:val="24"/>
        </w:rPr>
        <w:t>1、我单位具有独立承担民事责任的能力；</w:t>
      </w:r>
    </w:p>
    <w:p w14:paraId="21DE8BC4">
      <w:pPr>
        <w:spacing w:line="520" w:lineRule="exact"/>
        <w:ind w:firstLine="480"/>
        <w:rPr>
          <w:rFonts w:ascii="宋体" w:hAnsi="宋体" w:cs="宋体"/>
          <w:sz w:val="24"/>
        </w:rPr>
      </w:pPr>
      <w:r>
        <w:rPr>
          <w:rFonts w:hint="eastAsia" w:ascii="宋体" w:hAnsi="宋体" w:cs="宋体"/>
          <w:sz w:val="24"/>
        </w:rPr>
        <w:t>2、我单位具有良好的商业信誉和健全的财务会计制度；</w:t>
      </w:r>
    </w:p>
    <w:p w14:paraId="5F735A00">
      <w:pPr>
        <w:spacing w:line="520" w:lineRule="exact"/>
        <w:ind w:firstLine="480"/>
        <w:rPr>
          <w:rFonts w:ascii="宋体" w:hAnsi="宋体" w:cs="宋体"/>
          <w:sz w:val="24"/>
        </w:rPr>
      </w:pPr>
      <w:r>
        <w:rPr>
          <w:rFonts w:hint="eastAsia" w:ascii="宋体" w:hAnsi="宋体" w:cs="宋体"/>
          <w:sz w:val="24"/>
        </w:rPr>
        <w:t>3、我单位具有履行合同所必需的设备和专业技术能力；</w:t>
      </w:r>
    </w:p>
    <w:p w14:paraId="12D659BD">
      <w:pPr>
        <w:spacing w:line="520" w:lineRule="exact"/>
        <w:ind w:firstLine="480"/>
        <w:rPr>
          <w:rFonts w:ascii="宋体" w:hAnsi="宋体" w:cs="宋体"/>
          <w:sz w:val="24"/>
        </w:rPr>
      </w:pPr>
      <w:r>
        <w:rPr>
          <w:rFonts w:hint="eastAsia" w:ascii="宋体" w:hAnsi="宋体" w:cs="宋体"/>
          <w:sz w:val="24"/>
        </w:rPr>
        <w:t>4、我单位有依法缴纳税收和社会保障资金的良好记录；</w:t>
      </w:r>
    </w:p>
    <w:p w14:paraId="4E206C57">
      <w:pPr>
        <w:spacing w:line="640" w:lineRule="exact"/>
        <w:ind w:firstLine="480"/>
        <w:jc w:val="left"/>
        <w:rPr>
          <w:rFonts w:ascii="宋体" w:hAnsi="宋体" w:cs="宋体"/>
          <w:sz w:val="24"/>
        </w:rPr>
      </w:pPr>
      <w:r>
        <w:rPr>
          <w:rFonts w:hint="eastAsia" w:ascii="宋体" w:hAnsi="宋体" w:cs="宋体"/>
          <w:sz w:val="24"/>
        </w:rPr>
        <w:t>5、参加本次政府采购活动前三年内，我公司在经营活动中没有因违法经营受到刑事处罚或者责令停产停业、吊销许可证或者执照、较大数额罚款等行政处罚。</w:t>
      </w:r>
    </w:p>
    <w:p w14:paraId="5D6BA7CB">
      <w:pPr>
        <w:spacing w:line="520" w:lineRule="exact"/>
        <w:ind w:firstLine="547"/>
        <w:rPr>
          <w:rFonts w:ascii="宋体" w:hAnsi="宋体" w:cs="宋体"/>
          <w:sz w:val="24"/>
        </w:rPr>
      </w:pPr>
      <w:r>
        <w:rPr>
          <w:rFonts w:hint="eastAsia" w:ascii="宋体" w:hAnsi="宋体" w:cs="宋体"/>
          <w:sz w:val="24"/>
        </w:rPr>
        <w:t>6、我单位满足法律、行政法规规定的其他条件。</w:t>
      </w:r>
    </w:p>
    <w:p w14:paraId="3EC379C1">
      <w:pPr>
        <w:pStyle w:val="219"/>
        <w:spacing w:line="480" w:lineRule="auto"/>
        <w:ind w:left="3960" w:hanging="3960"/>
        <w:rPr>
          <w:rFonts w:hAnsi="宋体" w:cs="宋体"/>
          <w:sz w:val="24"/>
          <w:szCs w:val="24"/>
        </w:rPr>
      </w:pPr>
      <w:r>
        <w:rPr>
          <w:rFonts w:hint="eastAsia" w:hAnsi="宋体" w:cs="宋体"/>
          <w:sz w:val="24"/>
          <w:szCs w:val="24"/>
        </w:rPr>
        <w:t xml:space="preserve">                                                                                   供应商（盖章）  </w:t>
      </w:r>
    </w:p>
    <w:p w14:paraId="087D495F">
      <w:pPr>
        <w:pStyle w:val="219"/>
        <w:spacing w:line="400" w:lineRule="exact"/>
        <w:ind w:left="4080" w:hanging="4080"/>
        <w:rPr>
          <w:rFonts w:hAnsi="宋体" w:cs="宋体"/>
          <w:sz w:val="24"/>
          <w:szCs w:val="24"/>
        </w:rPr>
      </w:pPr>
    </w:p>
    <w:p w14:paraId="693DB365">
      <w:pPr>
        <w:pStyle w:val="219"/>
        <w:spacing w:line="400" w:lineRule="exact"/>
        <w:ind w:firstLine="480"/>
        <w:rPr>
          <w:rFonts w:hAnsi="宋体" w:cs="宋体"/>
          <w:sz w:val="24"/>
          <w:szCs w:val="24"/>
        </w:rPr>
      </w:pPr>
      <w:r>
        <w:rPr>
          <w:rFonts w:hint="eastAsia" w:hAnsi="宋体" w:cs="宋体"/>
          <w:sz w:val="24"/>
          <w:szCs w:val="24"/>
        </w:rPr>
        <w:t xml:space="preserve">                            日 期：  年   月   日</w:t>
      </w:r>
    </w:p>
    <w:p w14:paraId="77E8DD32">
      <w:pPr>
        <w:spacing w:line="520" w:lineRule="exact"/>
        <w:ind w:firstLine="480"/>
        <w:rPr>
          <w:rFonts w:ascii="宋体" w:hAnsi="宋体" w:cs="宋体"/>
          <w:sz w:val="24"/>
        </w:rPr>
      </w:pPr>
    </w:p>
    <w:p w14:paraId="16CA563A">
      <w:pPr>
        <w:pStyle w:val="334"/>
        <w:rPr>
          <w:rFonts w:ascii="宋体" w:hAnsi="宋体" w:eastAsia="宋体" w:cs="宋体"/>
          <w:color w:val="000000"/>
          <w:szCs w:val="24"/>
          <w:lang w:val="en-US"/>
        </w:rPr>
      </w:pPr>
    </w:p>
    <w:p w14:paraId="63DE2042">
      <w:pPr>
        <w:pStyle w:val="185"/>
        <w:shd w:val="clear" w:color="auto" w:fill="FFFFFF"/>
        <w:spacing w:line="400" w:lineRule="exact"/>
        <w:rPr>
          <w:rFonts w:ascii="宋体" w:hAnsi="宋体" w:cs="宋体"/>
          <w:color w:val="000000"/>
          <w:sz w:val="24"/>
          <w:szCs w:val="24"/>
        </w:rPr>
      </w:pPr>
      <w:bookmarkStart w:id="43" w:name="_Toc49352288"/>
      <w:bookmarkStart w:id="44" w:name="_Toc12956505"/>
    </w:p>
    <w:p w14:paraId="06CBEC67">
      <w:pPr>
        <w:rPr>
          <w:rFonts w:ascii="宋体" w:hAnsi="宋体" w:cs="宋体"/>
          <w:color w:val="000000"/>
          <w:sz w:val="24"/>
        </w:rPr>
      </w:pPr>
    </w:p>
    <w:p w14:paraId="50EEA754">
      <w:pPr>
        <w:pStyle w:val="208"/>
        <w:rPr>
          <w:rFonts w:ascii="宋体" w:hAnsi="宋体"/>
        </w:rPr>
      </w:pPr>
    </w:p>
    <w:p w14:paraId="7D4CA6C5">
      <w:pPr>
        <w:rPr>
          <w:rFonts w:ascii="宋体" w:hAnsi="宋体"/>
          <w:sz w:val="24"/>
        </w:rPr>
      </w:pPr>
    </w:p>
    <w:p w14:paraId="0659306C">
      <w:pPr>
        <w:rPr>
          <w:rFonts w:ascii="宋体" w:hAnsi="宋体"/>
          <w:sz w:val="24"/>
        </w:rPr>
      </w:pPr>
    </w:p>
    <w:p w14:paraId="129391C3">
      <w:pPr>
        <w:rPr>
          <w:rFonts w:ascii="宋体" w:hAnsi="宋体"/>
          <w:sz w:val="24"/>
        </w:rPr>
      </w:pPr>
    </w:p>
    <w:p w14:paraId="0B0A2241">
      <w:pPr>
        <w:rPr>
          <w:rFonts w:ascii="宋体" w:hAnsi="宋体"/>
          <w:sz w:val="24"/>
        </w:rPr>
      </w:pPr>
    </w:p>
    <w:p w14:paraId="280D0574">
      <w:pPr>
        <w:rPr>
          <w:rFonts w:ascii="宋体" w:hAnsi="宋体"/>
          <w:sz w:val="24"/>
        </w:rPr>
      </w:pPr>
    </w:p>
    <w:p w14:paraId="592D01B0">
      <w:pPr>
        <w:pStyle w:val="185"/>
        <w:shd w:val="clear" w:color="auto" w:fill="FFFFFF"/>
        <w:spacing w:line="400" w:lineRule="exact"/>
        <w:rPr>
          <w:rFonts w:ascii="宋体" w:hAnsi="宋体" w:cs="宋体"/>
          <w:color w:val="000000"/>
          <w:sz w:val="24"/>
          <w:szCs w:val="24"/>
        </w:rPr>
      </w:pPr>
    </w:p>
    <w:p w14:paraId="22B099F7">
      <w:pPr>
        <w:pStyle w:val="185"/>
        <w:shd w:val="clear" w:color="auto" w:fill="FFFFFF"/>
        <w:spacing w:line="400" w:lineRule="exact"/>
        <w:rPr>
          <w:rFonts w:hint="eastAsia" w:ascii="宋体" w:hAnsi="宋体" w:cs="宋体"/>
          <w:color w:val="000000"/>
          <w:sz w:val="28"/>
          <w:szCs w:val="28"/>
        </w:rPr>
      </w:pPr>
      <w:r>
        <w:rPr>
          <w:rFonts w:hint="eastAsia" w:ascii="宋体" w:hAnsi="宋体" w:cs="宋体"/>
          <w:color w:val="000000"/>
          <w:sz w:val="28"/>
          <w:szCs w:val="28"/>
        </w:rPr>
        <w:t>示范格式五</w:t>
      </w:r>
    </w:p>
    <w:bookmarkEnd w:id="43"/>
    <w:bookmarkEnd w:id="44"/>
    <w:p w14:paraId="3AA00E7A">
      <w:pPr>
        <w:spacing w:line="560" w:lineRule="exact"/>
        <w:ind w:firstLine="241"/>
        <w:jc w:val="center"/>
        <w:outlineLvl w:val="0"/>
        <w:rPr>
          <w:rFonts w:ascii="宋体" w:hAnsi="宋体" w:cs="宋体"/>
          <w:b/>
          <w:sz w:val="24"/>
        </w:rPr>
      </w:pPr>
      <w:r>
        <w:rPr>
          <w:rFonts w:hint="eastAsia" w:ascii="宋体" w:hAnsi="宋体" w:cs="宋体"/>
          <w:b/>
          <w:sz w:val="24"/>
        </w:rPr>
        <w:t>中小企业声明函</w:t>
      </w:r>
    </w:p>
    <w:p w14:paraId="0CAEFA31">
      <w:pPr>
        <w:spacing w:line="560" w:lineRule="exact"/>
        <w:ind w:firstLine="360"/>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采购活动，提供的货物全部由符合政策要求的中小企业制造。相关企业的具体情况如下:</w:t>
      </w:r>
    </w:p>
    <w:p w14:paraId="0B8C2695">
      <w:pPr>
        <w:numPr>
          <w:ilvl w:val="0"/>
          <w:numId w:val="0"/>
        </w:numPr>
        <w:spacing w:line="560" w:lineRule="exact"/>
        <w:ind w:left="640" w:firstLine="480"/>
        <w:rPr>
          <w:rFonts w:ascii="宋体" w:hAnsi="宋体" w:cs="宋体"/>
          <w:sz w:val="24"/>
          <w:u w:val="single"/>
        </w:rPr>
      </w:pPr>
      <w:r>
        <w:rPr>
          <w:rFonts w:hint="eastAsia" w:ascii="宋体" w:hAnsi="宋体" w:cs="宋体"/>
          <w:sz w:val="24"/>
          <w:u w:val="single"/>
          <w:lang w:val="en-US" w:eastAsia="zh-CN"/>
        </w:rPr>
        <w:t>1、</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14:paraId="31F25ABE">
      <w:pPr>
        <w:numPr>
          <w:ilvl w:val="0"/>
          <w:numId w:val="0"/>
        </w:numPr>
        <w:spacing w:line="560" w:lineRule="exact"/>
        <w:ind w:left="640" w:firstLine="480"/>
        <w:rPr>
          <w:rFonts w:ascii="宋体" w:hAnsi="宋体" w:cs="宋体"/>
          <w:sz w:val="24"/>
          <w:u w:val="single"/>
        </w:rPr>
      </w:pPr>
      <w:r>
        <w:rPr>
          <w:rFonts w:hint="eastAsia" w:ascii="宋体" w:hAnsi="宋体" w:cs="宋体"/>
          <w:sz w:val="24"/>
          <w:u w:val="single"/>
          <w:lang w:val="en-US" w:eastAsia="zh-CN"/>
        </w:rPr>
        <w:t>2、</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14:paraId="2D016BF4">
      <w:pPr>
        <w:pStyle w:val="214"/>
        <w:ind w:left="0" w:firstLine="480"/>
        <w:rPr>
          <w:rFonts w:ascii="宋体" w:hAnsi="宋体" w:eastAsia="宋体" w:cs="宋体"/>
          <w:color w:val="000000"/>
          <w:sz w:val="24"/>
          <w:szCs w:val="24"/>
        </w:rPr>
      </w:pPr>
      <w:r>
        <w:rPr>
          <w:rFonts w:hint="eastAsia" w:ascii="宋体" w:hAnsi="宋体" w:eastAsia="宋体" w:cs="宋体"/>
          <w:color w:val="000000"/>
          <w:sz w:val="24"/>
          <w:szCs w:val="24"/>
        </w:rPr>
        <w:t>……</w:t>
      </w:r>
    </w:p>
    <w:p w14:paraId="7B7A8B4C">
      <w:pPr>
        <w:pStyle w:val="214"/>
        <w:ind w:left="0" w:firstLine="480"/>
        <w:rPr>
          <w:rFonts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9D9E818">
      <w:pPr>
        <w:pStyle w:val="214"/>
        <w:ind w:left="0" w:firstLine="480"/>
        <w:rPr>
          <w:rFonts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1D140301">
      <w:pPr>
        <w:spacing w:line="560" w:lineRule="exact"/>
        <w:ind w:firstLine="360"/>
        <w:jc w:val="center"/>
        <w:outlineLvl w:val="2"/>
        <w:rPr>
          <w:rFonts w:ascii="宋体" w:hAnsi="宋体" w:cs="宋体"/>
          <w:sz w:val="24"/>
        </w:rPr>
      </w:pPr>
      <w:r>
        <w:rPr>
          <w:rFonts w:hint="eastAsia" w:ascii="宋体" w:hAnsi="宋体" w:cs="宋体"/>
          <w:sz w:val="24"/>
        </w:rPr>
        <w:t>企业名称（盖章）:</w:t>
      </w:r>
    </w:p>
    <w:p w14:paraId="0A7C6F6F">
      <w:pPr>
        <w:spacing w:line="560" w:lineRule="exact"/>
        <w:ind w:right="480" w:firstLine="3840"/>
        <w:rPr>
          <w:rFonts w:ascii="宋体" w:hAnsi="宋体" w:cs="宋体"/>
          <w:sz w:val="24"/>
        </w:rPr>
      </w:pPr>
      <w:r>
        <w:rPr>
          <w:rFonts w:hint="eastAsia" w:ascii="宋体" w:hAnsi="宋体" w:cs="宋体"/>
          <w:sz w:val="24"/>
        </w:rPr>
        <w:t>日期:</w:t>
      </w:r>
    </w:p>
    <w:p w14:paraId="690AE461">
      <w:pPr>
        <w:spacing w:line="560" w:lineRule="exact"/>
        <w:ind w:firstLine="240"/>
        <w:rPr>
          <w:rFonts w:ascii="宋体" w:hAnsi="宋体" w:cs="宋体"/>
          <w:sz w:val="24"/>
        </w:rPr>
      </w:pPr>
    </w:p>
    <w:p w14:paraId="3E9BF8D1">
      <w:pPr>
        <w:spacing w:line="400" w:lineRule="exact"/>
        <w:ind w:firstLine="360"/>
        <w:jc w:val="center"/>
        <w:rPr>
          <w:rFonts w:ascii="宋体" w:hAnsi="宋体" w:cs="宋体"/>
          <w:sz w:val="24"/>
        </w:rPr>
      </w:pPr>
      <w:r>
        <w:rPr>
          <w:rFonts w:hint="eastAsia" w:ascii="宋体" w:hAnsi="宋体" w:cs="宋体"/>
          <w:sz w:val="24"/>
        </w:rPr>
        <w:t xml:space="preserve"> </w:t>
      </w:r>
    </w:p>
    <w:p w14:paraId="007EDE70">
      <w:pPr>
        <w:spacing w:line="400" w:lineRule="exact"/>
        <w:ind w:firstLine="240"/>
        <w:rPr>
          <w:rFonts w:ascii="宋体" w:hAnsi="宋体" w:cs="宋体"/>
          <w:sz w:val="24"/>
        </w:rPr>
      </w:pPr>
    </w:p>
    <w:p w14:paraId="0675288D">
      <w:pPr>
        <w:spacing w:line="400" w:lineRule="exact"/>
        <w:ind w:firstLine="240"/>
        <w:rPr>
          <w:rFonts w:ascii="宋体" w:hAnsi="宋体" w:cs="宋体"/>
          <w:sz w:val="24"/>
        </w:rPr>
      </w:pPr>
      <w:r>
        <w:rPr>
          <w:rFonts w:hint="eastAsia" w:ascii="宋体" w:hAnsi="宋体" w:cs="宋体"/>
          <w:sz w:val="24"/>
        </w:rPr>
        <w:t>（备注:供应商如不提供此声明函，价格将不做相应扣除）</w:t>
      </w:r>
    </w:p>
    <w:p w14:paraId="55A3AD7A">
      <w:pPr>
        <w:pStyle w:val="185"/>
        <w:shd w:val="clear" w:color="auto" w:fill="FFFFFF"/>
        <w:spacing w:line="400" w:lineRule="exact"/>
        <w:rPr>
          <w:rFonts w:ascii="宋体" w:hAnsi="宋体" w:cs="宋体"/>
          <w:color w:val="000000"/>
          <w:sz w:val="24"/>
          <w:szCs w:val="24"/>
        </w:rPr>
      </w:pPr>
    </w:p>
    <w:p w14:paraId="4C691BA2">
      <w:pPr>
        <w:rPr>
          <w:rFonts w:ascii="宋体" w:hAnsi="宋体" w:cs="宋体"/>
          <w:color w:val="000000"/>
          <w:sz w:val="24"/>
        </w:rPr>
      </w:pPr>
    </w:p>
    <w:p w14:paraId="7434D239">
      <w:pPr>
        <w:rPr>
          <w:rFonts w:ascii="宋体" w:hAnsi="宋体" w:cs="宋体"/>
          <w:color w:val="000000"/>
          <w:sz w:val="24"/>
        </w:rPr>
      </w:pPr>
    </w:p>
    <w:p w14:paraId="38C8924A">
      <w:pPr>
        <w:rPr>
          <w:rFonts w:ascii="宋体" w:hAnsi="宋体" w:cs="宋体"/>
          <w:color w:val="000000"/>
          <w:sz w:val="24"/>
        </w:rPr>
      </w:pPr>
    </w:p>
    <w:p w14:paraId="07013A7C">
      <w:pPr>
        <w:rPr>
          <w:rFonts w:ascii="宋体" w:hAnsi="宋体" w:cs="宋体"/>
          <w:color w:val="000000"/>
          <w:sz w:val="24"/>
        </w:rPr>
      </w:pPr>
    </w:p>
    <w:p w14:paraId="6CD55D13">
      <w:pPr>
        <w:rPr>
          <w:rFonts w:ascii="宋体" w:hAnsi="宋体" w:cs="宋体"/>
          <w:color w:val="000000"/>
          <w:sz w:val="24"/>
        </w:rPr>
      </w:pPr>
    </w:p>
    <w:p w14:paraId="44D56EEA">
      <w:pPr>
        <w:rPr>
          <w:rFonts w:ascii="宋体" w:hAnsi="宋体" w:cs="宋体"/>
          <w:color w:val="000000"/>
          <w:sz w:val="24"/>
        </w:rPr>
      </w:pPr>
    </w:p>
    <w:p w14:paraId="2694A143">
      <w:pPr>
        <w:rPr>
          <w:rFonts w:ascii="宋体" w:hAnsi="宋体" w:cs="宋体"/>
          <w:color w:val="000000"/>
          <w:sz w:val="24"/>
        </w:rPr>
      </w:pPr>
    </w:p>
    <w:p w14:paraId="7648DB92">
      <w:pPr>
        <w:pStyle w:val="185"/>
        <w:shd w:val="clear" w:color="auto" w:fill="FFFFFF"/>
        <w:spacing w:line="400" w:lineRule="exact"/>
        <w:rPr>
          <w:rFonts w:ascii="宋体" w:hAnsi="宋体" w:cs="宋体"/>
          <w:color w:val="000000"/>
          <w:sz w:val="24"/>
          <w:szCs w:val="24"/>
        </w:rPr>
      </w:pPr>
    </w:p>
    <w:p w14:paraId="616D2205">
      <w:pPr>
        <w:rPr>
          <w:rFonts w:ascii="宋体" w:hAnsi="宋体"/>
          <w:sz w:val="24"/>
        </w:rPr>
      </w:pPr>
    </w:p>
    <w:p w14:paraId="07C95BED">
      <w:pPr>
        <w:pStyle w:val="185"/>
        <w:shd w:val="clear" w:color="auto" w:fill="FFFFFF"/>
        <w:spacing w:line="400" w:lineRule="exact"/>
        <w:rPr>
          <w:rFonts w:ascii="宋体" w:hAnsi="宋体" w:cs="宋体"/>
          <w:color w:val="000000"/>
          <w:sz w:val="28"/>
          <w:szCs w:val="28"/>
        </w:rPr>
      </w:pPr>
      <w:r>
        <w:rPr>
          <w:rFonts w:hint="eastAsia" w:ascii="宋体" w:hAnsi="宋体" w:cs="宋体"/>
          <w:color w:val="000000"/>
          <w:sz w:val="28"/>
          <w:szCs w:val="28"/>
        </w:rPr>
        <w:t>示范格式六</w:t>
      </w:r>
    </w:p>
    <w:p w14:paraId="47279DD7">
      <w:pPr>
        <w:spacing w:line="400" w:lineRule="exact"/>
        <w:jc w:val="center"/>
        <w:rPr>
          <w:rFonts w:ascii="宋体" w:hAnsi="宋体" w:cs="宋体"/>
          <w:b/>
          <w:color w:val="000000"/>
          <w:sz w:val="24"/>
        </w:rPr>
      </w:pPr>
      <w:r>
        <w:rPr>
          <w:rFonts w:hint="eastAsia" w:ascii="宋体" w:hAnsi="宋体" w:cs="宋体"/>
          <w:b/>
          <w:color w:val="000000"/>
          <w:sz w:val="24"/>
        </w:rPr>
        <w:t>残疾人福利性单位声明函</w:t>
      </w:r>
    </w:p>
    <w:p w14:paraId="701E5AA0">
      <w:pPr>
        <w:spacing w:line="400" w:lineRule="exact"/>
        <w:ind w:firstLine="504"/>
        <w:rPr>
          <w:rFonts w:ascii="宋体" w:hAnsi="宋体" w:cs="宋体"/>
          <w:color w:val="000000"/>
          <w:spacing w:val="6"/>
          <w:sz w:val="24"/>
        </w:rPr>
      </w:pPr>
    </w:p>
    <w:p w14:paraId="548FD9DD">
      <w:pPr>
        <w:spacing w:line="400" w:lineRule="exact"/>
        <w:ind w:firstLine="480"/>
        <w:rPr>
          <w:rFonts w:ascii="宋体" w:hAnsi="宋体" w:cs="宋体"/>
          <w:color w:val="000000"/>
          <w:sz w:val="24"/>
        </w:rPr>
      </w:pPr>
      <w:r>
        <w:rPr>
          <w:rFonts w:hint="eastAsia"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6D1238B1">
      <w:pPr>
        <w:spacing w:line="400" w:lineRule="exact"/>
        <w:ind w:firstLine="480"/>
        <w:rPr>
          <w:rFonts w:ascii="宋体" w:hAnsi="宋体" w:cs="宋体"/>
          <w:color w:val="000000"/>
          <w:sz w:val="24"/>
        </w:rPr>
      </w:pPr>
      <w:r>
        <w:rPr>
          <w:rFonts w:hint="eastAsia" w:ascii="宋体" w:hAnsi="宋体" w:cs="宋体"/>
          <w:color w:val="000000"/>
          <w:sz w:val="24"/>
        </w:rPr>
        <w:t>本单位在本次政府采购活动中提供的残疾人福利单位产品报价合计为人民币（大写）圆整（￥：     ）。</w:t>
      </w:r>
    </w:p>
    <w:p w14:paraId="3DC13981">
      <w:pPr>
        <w:spacing w:line="400" w:lineRule="exact"/>
        <w:ind w:firstLine="480"/>
        <w:rPr>
          <w:rFonts w:ascii="宋体" w:hAnsi="宋体" w:cs="宋体"/>
          <w:color w:val="000000"/>
          <w:sz w:val="24"/>
        </w:rPr>
      </w:pPr>
      <w:r>
        <w:rPr>
          <w:rFonts w:hint="eastAsia" w:ascii="宋体" w:hAnsi="宋体" w:cs="宋体"/>
          <w:color w:val="000000"/>
          <w:sz w:val="24"/>
        </w:rPr>
        <w:t>本单位对上述声明的真实性负责。如有虚假，将依法承担相应责任。</w:t>
      </w:r>
    </w:p>
    <w:p w14:paraId="3442F6C8">
      <w:pPr>
        <w:spacing w:line="400" w:lineRule="exact"/>
        <w:ind w:firstLine="480"/>
        <w:rPr>
          <w:rFonts w:ascii="宋体" w:hAnsi="宋体" w:cs="宋体"/>
          <w:color w:val="000000"/>
          <w:sz w:val="24"/>
        </w:rPr>
      </w:pPr>
    </w:p>
    <w:p w14:paraId="76C64BCC">
      <w:pPr>
        <w:spacing w:line="400" w:lineRule="exact"/>
        <w:rPr>
          <w:rFonts w:ascii="宋体" w:hAnsi="宋体" w:cs="宋体"/>
          <w:color w:val="000000"/>
          <w:sz w:val="24"/>
        </w:rPr>
      </w:pPr>
      <w:r>
        <w:rPr>
          <w:rFonts w:hint="eastAsia" w:ascii="宋体" w:hAnsi="宋体" w:cs="宋体"/>
          <w:color w:val="000000"/>
          <w:sz w:val="24"/>
        </w:rPr>
        <w:t>（备注：1、供应商如不提供此声明函，价格将不做相应扣除。2、中标供应商为残疾人福利单位的，此声明函将随中标结果同时公告，接受社会监督）</w:t>
      </w:r>
    </w:p>
    <w:p w14:paraId="4D04AD13">
      <w:pPr>
        <w:spacing w:line="400" w:lineRule="exact"/>
        <w:ind w:firstLine="504"/>
        <w:rPr>
          <w:rFonts w:ascii="宋体" w:hAnsi="宋体" w:cs="宋体"/>
          <w:color w:val="000000"/>
          <w:spacing w:val="6"/>
          <w:sz w:val="24"/>
        </w:rPr>
      </w:pPr>
    </w:p>
    <w:p w14:paraId="00946827">
      <w:pPr>
        <w:tabs>
          <w:tab w:val="left" w:pos="4860"/>
        </w:tabs>
        <w:spacing w:line="400" w:lineRule="exact"/>
        <w:ind w:right="1560" w:firstLine="480"/>
        <w:jc w:val="center"/>
        <w:rPr>
          <w:rFonts w:ascii="宋体" w:hAnsi="宋体" w:cs="宋体"/>
          <w:color w:val="000000"/>
          <w:sz w:val="24"/>
        </w:rPr>
      </w:pPr>
      <w:r>
        <w:rPr>
          <w:rFonts w:hint="eastAsia" w:ascii="宋体" w:hAnsi="宋体" w:cs="宋体"/>
          <w:color w:val="000000"/>
          <w:sz w:val="24"/>
        </w:rPr>
        <w:t xml:space="preserve">                   供应商全称（盖章）：</w:t>
      </w:r>
    </w:p>
    <w:p w14:paraId="176EF98A">
      <w:pPr>
        <w:tabs>
          <w:tab w:val="left" w:pos="4860"/>
        </w:tabs>
        <w:spacing w:line="400" w:lineRule="exact"/>
        <w:ind w:right="1560" w:firstLine="480"/>
        <w:jc w:val="center"/>
        <w:rPr>
          <w:rFonts w:ascii="宋体" w:hAnsi="宋体" w:cs="宋体"/>
          <w:color w:val="000000"/>
          <w:sz w:val="24"/>
        </w:rPr>
      </w:pPr>
      <w:r>
        <w:rPr>
          <w:rFonts w:hint="eastAsia" w:ascii="宋体" w:hAnsi="宋体" w:cs="宋体"/>
          <w:color w:val="000000"/>
          <w:sz w:val="24"/>
        </w:rPr>
        <w:t xml:space="preserve">                              日  期：</w:t>
      </w:r>
    </w:p>
    <w:p w14:paraId="2E5758D2">
      <w:pPr>
        <w:rPr>
          <w:rFonts w:ascii="宋体" w:hAnsi="宋体" w:cs="宋体"/>
          <w:color w:val="000000"/>
          <w:sz w:val="24"/>
        </w:rPr>
      </w:pPr>
    </w:p>
    <w:p w14:paraId="4B524EFC">
      <w:pPr>
        <w:rPr>
          <w:rFonts w:ascii="宋体" w:hAnsi="宋体"/>
          <w:sz w:val="24"/>
        </w:rPr>
      </w:pPr>
    </w:p>
    <w:sectPr>
      <w:footerReference r:id="rId3" w:type="default"/>
      <w:footerReference r:id="rId4" w:type="even"/>
      <w:pgSz w:w="11906" w:h="16838"/>
      <w:pgMar w:top="1123" w:right="1304" w:bottom="1123" w:left="130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楷体_GB2312">
    <w:altName w:val="楷体"/>
    <w:panose1 w:val="02010609060101010101"/>
    <w:charset w:val="00"/>
    <w:family w:val="auto"/>
    <w:pitch w:val="default"/>
    <w:sig w:usb0="00000000" w:usb1="00000000" w:usb2="00000000" w:usb3="00000000" w:csb0="00000000" w:csb1="00000000"/>
  </w:font>
  <w:font w:name="华文彩云">
    <w:panose1 w:val="02010800040101010101"/>
    <w:charset w:val="86"/>
    <w:family w:val="auto"/>
    <w:pitch w:val="default"/>
    <w:sig w:usb0="00000001" w:usb1="080F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B0503020202020204"/>
    <w:charset w:val="00"/>
    <w:family w:val="auto"/>
    <w:pitch w:val="default"/>
    <w:sig w:usb0="00000000" w:usb1="00000000" w:usb2="00000000" w:usb3="00000000" w:csb0="00000000" w:csb1="00000000"/>
  </w:font>
  <w:font w:name="汉仪书宋二S">
    <w:altName w:val="宋体"/>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1EA68">
    <w:pPr>
      <w:pStyle w:val="226"/>
      <w:framePr w:wrap="around" w:vAnchor="text" w:hAnchor="margin" w:xAlign="center" w:y="1"/>
      <w:rPr>
        <w:rStyle w:val="247"/>
      </w:rPr>
    </w:pPr>
    <w:r>
      <w:fldChar w:fldCharType="begin"/>
    </w:r>
    <w:r>
      <w:rPr>
        <w:rStyle w:val="247"/>
      </w:rPr>
      <w:instrText xml:space="preserve">PAGE  </w:instrText>
    </w:r>
    <w:r>
      <w:fldChar w:fldCharType="separate"/>
    </w:r>
    <w:r>
      <w:rPr>
        <w:rStyle w:val="247"/>
      </w:rPr>
      <w:t>112</w:t>
    </w:r>
    <w:r>
      <w:fldChar w:fldCharType="end"/>
    </w:r>
  </w:p>
  <w:p w14:paraId="034874B5">
    <w:pPr>
      <w:pStyle w:val="2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BC8E">
    <w:pPr>
      <w:pStyle w:val="226"/>
      <w:framePr w:wrap="around" w:vAnchor="text" w:hAnchor="margin" w:xAlign="center" w:y="1"/>
      <w:rPr>
        <w:rStyle w:val="247"/>
      </w:rPr>
    </w:pPr>
    <w:r>
      <w:fldChar w:fldCharType="begin"/>
    </w:r>
    <w:r>
      <w:rPr>
        <w:rStyle w:val="247"/>
      </w:rPr>
      <w:instrText xml:space="preserve">PAGE  </w:instrText>
    </w:r>
    <w:r>
      <w:fldChar w:fldCharType="separate"/>
    </w:r>
    <w:r>
      <w:fldChar w:fldCharType="end"/>
    </w:r>
  </w:p>
  <w:p w14:paraId="232EBF6F">
    <w:pPr>
      <w:pStyle w:val="22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304"/>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3">
    <w:nsid w:val="0053208E"/>
    <w:multiLevelType w:val="multilevel"/>
    <w:tmpl w:val="0053208E"/>
    <w:lvl w:ilvl="0" w:tentative="0">
      <w:start w:val="1"/>
      <w:numFmt w:val="bullet"/>
      <w:pStyle w:val="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FD0F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列表项目符号 21"/>
    <w:basedOn w:val="1"/>
    <w:qFormat/>
    <w:uiPriority w:val="0"/>
    <w:pPr>
      <w:numPr>
        <w:ilvl w:val="0"/>
        <w:numId w:val="1"/>
      </w:numPr>
    </w:pPr>
  </w:style>
  <w:style w:type="paragraph" w:styleId="12">
    <w:name w:val="toc 7"/>
    <w:basedOn w:val="1"/>
    <w:next w:val="1"/>
    <w:unhideWhenUsed/>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1"/>
    <w:semiHidden/>
    <w:unhideWhenUsed/>
    <w:uiPriority w:val="99"/>
    <w:pPr>
      <w:spacing w:after="0" w:line="240" w:lineRule="auto"/>
    </w:pPr>
    <w:rPr>
      <w:sz w:val="20"/>
    </w:rPr>
  </w:style>
  <w:style w:type="paragraph" w:styleId="18">
    <w:name w:val="footer"/>
    <w:basedOn w:val="1"/>
    <w:link w:val="54"/>
    <w:unhideWhenUsed/>
    <w:uiPriority w:val="99"/>
    <w:pPr>
      <w:tabs>
        <w:tab w:val="center" w:pos="7143"/>
        <w:tab w:val="right" w:pos="14287"/>
      </w:tabs>
      <w:spacing w:after="0" w:line="240" w:lineRule="auto"/>
    </w:pPr>
  </w:style>
  <w:style w:type="paragraph" w:styleId="19">
    <w:name w:val="header"/>
    <w:basedOn w:val="1"/>
    <w:link w:val="52"/>
    <w:unhideWhenUsed/>
    <w:uiPriority w:val="99"/>
    <w:pPr>
      <w:tabs>
        <w:tab w:val="center" w:pos="7143"/>
        <w:tab w:val="right" w:pos="14287"/>
      </w:tabs>
      <w:spacing w:after="0" w:line="240" w:lineRule="auto"/>
    </w:pPr>
  </w:style>
  <w:style w:type="paragraph" w:styleId="20">
    <w:name w:val="toc 1"/>
    <w:basedOn w:val="1"/>
    <w:next w:val="1"/>
    <w:unhideWhenUsed/>
    <w:uiPriority w:val="39"/>
    <w:pPr>
      <w:spacing w:after="57"/>
      <w:ind w:left="0" w:right="0" w:firstLine="0"/>
    </w:pPr>
  </w:style>
  <w:style w:type="paragraph" w:styleId="21">
    <w:name w:val="toc 4"/>
    <w:basedOn w:val="1"/>
    <w:next w:val="1"/>
    <w:unhideWhenUsed/>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uiPriority w:val="99"/>
    <w:pPr>
      <w:spacing w:after="40" w:line="240" w:lineRule="auto"/>
    </w:pPr>
    <w:rPr>
      <w:sz w:val="18"/>
    </w:rPr>
  </w:style>
  <w:style w:type="paragraph" w:styleId="24">
    <w:name w:val="toc 6"/>
    <w:basedOn w:val="1"/>
    <w:next w:val="1"/>
    <w:unhideWhenUsed/>
    <w:uiPriority w:val="39"/>
    <w:pPr>
      <w:spacing w:after="57"/>
      <w:ind w:left="1417" w:right="0" w:firstLine="0"/>
    </w:pPr>
  </w:style>
  <w:style w:type="paragraph" w:styleId="25">
    <w:name w:val="table of figures"/>
    <w:basedOn w:val="1"/>
    <w:next w:val="1"/>
    <w:unhideWhenUsed/>
    <w:uiPriority w:val="99"/>
    <w:pPr>
      <w:spacing w:after="0" w:afterAutospacing="0"/>
    </w:pPr>
  </w:style>
  <w:style w:type="paragraph" w:styleId="26">
    <w:name w:val="toc 2"/>
    <w:basedOn w:val="1"/>
    <w:next w:val="1"/>
    <w:unhideWhenUsed/>
    <w:uiPriority w:val="39"/>
    <w:pPr>
      <w:spacing w:after="57"/>
      <w:ind w:left="283" w:right="0" w:firstLine="0"/>
    </w:pPr>
  </w:style>
  <w:style w:type="paragraph" w:styleId="27">
    <w:name w:val="toc 9"/>
    <w:basedOn w:val="1"/>
    <w:next w:val="1"/>
    <w:unhideWhenUsed/>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uiPriority w:val="99"/>
    <w:rPr>
      <w:vertAlign w:val="superscript"/>
    </w:rPr>
  </w:style>
  <w:style w:type="character" w:styleId="33">
    <w:name w:val="Hyperlink"/>
    <w:unhideWhenUsed/>
    <w:uiPriority w:val="99"/>
    <w:rPr>
      <w:color w:val="0000FF" w:themeColor="hyperlink"/>
      <w:u w:val="single"/>
    </w:rPr>
  </w:style>
  <w:style w:type="character" w:styleId="34">
    <w:name w:val="footnote reference"/>
    <w:unhideWhenUsed/>
    <w:uiPriority w:val="99"/>
    <w:rPr>
      <w:vertAlign w:val="superscript"/>
    </w:rPr>
  </w:style>
  <w:style w:type="character" w:customStyle="1" w:styleId="35">
    <w:name w:val="Heading 1 Char"/>
    <w:link w:val="3"/>
    <w:uiPriority w:val="9"/>
    <w:rPr>
      <w:rFonts w:ascii="Arial" w:hAnsi="Arial" w:eastAsia="Arial" w:cs="Arial"/>
      <w:sz w:val="40"/>
      <w:szCs w:val="40"/>
    </w:rPr>
  </w:style>
  <w:style w:type="character" w:customStyle="1" w:styleId="36">
    <w:name w:val="Heading 2 Char"/>
    <w:link w:val="4"/>
    <w:uiPriority w:val="9"/>
    <w:rPr>
      <w:rFonts w:ascii="Arial" w:hAnsi="Arial" w:eastAsia="Arial" w:cs="Arial"/>
      <w:sz w:val="34"/>
    </w:rPr>
  </w:style>
  <w:style w:type="character" w:customStyle="1" w:styleId="37">
    <w:name w:val="Heading 3 Char"/>
    <w:link w:val="5"/>
    <w:uiPriority w:val="9"/>
    <w:rPr>
      <w:rFonts w:ascii="Arial" w:hAnsi="Arial" w:eastAsia="Arial" w:cs="Arial"/>
      <w:sz w:val="30"/>
      <w:szCs w:val="30"/>
    </w:rPr>
  </w:style>
  <w:style w:type="character" w:customStyle="1" w:styleId="38">
    <w:name w:val="Heading 4 Char"/>
    <w:link w:val="6"/>
    <w:uiPriority w:val="9"/>
    <w:rPr>
      <w:rFonts w:ascii="Arial" w:hAnsi="Arial" w:eastAsia="Arial" w:cs="Arial"/>
      <w:b/>
      <w:bCs/>
      <w:sz w:val="26"/>
      <w:szCs w:val="26"/>
    </w:rPr>
  </w:style>
  <w:style w:type="character" w:customStyle="1" w:styleId="39">
    <w:name w:val="Heading 5 Char"/>
    <w:link w:val="7"/>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uiPriority w:val="9"/>
    <w:rPr>
      <w:rFonts w:ascii="Arial" w:hAnsi="Arial" w:eastAsia="Arial" w:cs="Arial"/>
      <w:b/>
      <w:bCs/>
      <w:i/>
      <w:iCs/>
      <w:sz w:val="22"/>
      <w:szCs w:val="22"/>
    </w:rPr>
  </w:style>
  <w:style w:type="character" w:customStyle="1" w:styleId="42">
    <w:name w:val="Heading 8 Char"/>
    <w:link w:val="10"/>
    <w:uiPriority w:val="9"/>
    <w:rPr>
      <w:rFonts w:ascii="Arial" w:hAnsi="Arial" w:eastAsia="Arial" w:cs="Arial"/>
      <w:i/>
      <w:iCs/>
      <w:sz w:val="22"/>
      <w:szCs w:val="22"/>
    </w:rPr>
  </w:style>
  <w:style w:type="character" w:customStyle="1" w:styleId="43">
    <w:name w:val="Heading 9 Char"/>
    <w:link w:val="11"/>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uiPriority w:val="10"/>
    <w:rPr>
      <w:sz w:val="48"/>
      <w:szCs w:val="48"/>
    </w:rPr>
  </w:style>
  <w:style w:type="character" w:customStyle="1" w:styleId="47">
    <w:name w:val="Subtitle Char"/>
    <w:link w:val="22"/>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uiPriority w:val="30"/>
    <w:rPr>
      <w:i/>
    </w:rPr>
  </w:style>
  <w:style w:type="character" w:customStyle="1" w:styleId="52">
    <w:name w:val="Header Char"/>
    <w:link w:val="19"/>
    <w:uiPriority w:val="99"/>
  </w:style>
  <w:style w:type="character" w:customStyle="1" w:styleId="53">
    <w:name w:val="Footer Char"/>
    <w:link w:val="18"/>
    <w:uiPriority w:val="99"/>
  </w:style>
  <w:style w:type="character" w:customStyle="1" w:styleId="54">
    <w:name w:val="Caption Char"/>
    <w:link w:val="18"/>
    <w:uiPriority w:val="99"/>
  </w:style>
  <w:style w:type="table" w:customStyle="1" w:styleId="55">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uiPriority w:val="99"/>
    <w:rPr>
      <w:sz w:val="18"/>
    </w:rPr>
  </w:style>
  <w:style w:type="character" w:customStyle="1" w:styleId="181">
    <w:name w:val="Endnote Text Char"/>
    <w:link w:val="17"/>
    <w:uiPriority w:val="99"/>
    <w:rPr>
      <w:sz w:val="20"/>
    </w:rPr>
  </w:style>
  <w:style w:type="paragraph" w:customStyle="1" w:styleId="182">
    <w:name w:val="TOC Heading"/>
    <w:unhideWhenUsed/>
    <w:uiPriority w:val="39"/>
    <w:rPr>
      <w:rFonts w:hint="default" w:ascii="Times New Roman" w:hAnsi="Times New Roman" w:eastAsia="宋体" w:cs="Times New Roman"/>
    </w:rPr>
  </w:style>
  <w:style w:type="paragraph" w:customStyle="1" w:styleId="183">
    <w:name w:val="标题 11"/>
    <w:basedOn w:val="1"/>
    <w:next w:val="1"/>
    <w:link w:val="194"/>
    <w:qFormat/>
    <w:uiPriority w:val="0"/>
    <w:pPr>
      <w:keepNext/>
      <w:keepLines/>
      <w:spacing w:before="340" w:after="330" w:line="578" w:lineRule="auto"/>
      <w:outlineLvl w:val="0"/>
    </w:pPr>
    <w:rPr>
      <w:b/>
      <w:bCs/>
      <w:sz w:val="44"/>
      <w:szCs w:val="44"/>
    </w:rPr>
  </w:style>
  <w:style w:type="paragraph" w:customStyle="1" w:styleId="184">
    <w:name w:val="标题 211"/>
    <w:basedOn w:val="1"/>
    <w:next w:val="1"/>
    <w:link w:val="195"/>
    <w:qFormat/>
    <w:uiPriority w:val="0"/>
    <w:pPr>
      <w:keepNext/>
      <w:keepLines/>
      <w:spacing w:before="260" w:after="260" w:line="413" w:lineRule="auto"/>
      <w:outlineLvl w:val="1"/>
    </w:pPr>
    <w:rPr>
      <w:rFonts w:ascii="Arial" w:hAnsi="Arial" w:eastAsia="黑体"/>
      <w:b/>
      <w:sz w:val="32"/>
      <w:szCs w:val="20"/>
    </w:rPr>
  </w:style>
  <w:style w:type="paragraph" w:customStyle="1" w:styleId="185">
    <w:name w:val="标题 31"/>
    <w:basedOn w:val="1"/>
    <w:next w:val="1"/>
    <w:link w:val="196"/>
    <w:qFormat/>
    <w:uiPriority w:val="0"/>
    <w:pPr>
      <w:keepNext/>
      <w:keepLines/>
      <w:spacing w:before="260" w:after="260" w:line="413" w:lineRule="auto"/>
      <w:outlineLvl w:val="2"/>
    </w:pPr>
    <w:rPr>
      <w:rFonts w:ascii="Arial" w:hAnsi="Arial"/>
      <w:b/>
      <w:sz w:val="32"/>
      <w:szCs w:val="20"/>
    </w:rPr>
  </w:style>
  <w:style w:type="paragraph" w:customStyle="1" w:styleId="186">
    <w:name w:val="标题 411"/>
    <w:basedOn w:val="1"/>
    <w:next w:val="1"/>
    <w:link w:val="197"/>
    <w:qFormat/>
    <w:uiPriority w:val="0"/>
    <w:pPr>
      <w:keepNext/>
      <w:keepLines/>
      <w:spacing w:before="280" w:after="290" w:line="376" w:lineRule="auto"/>
      <w:outlineLvl w:val="3"/>
    </w:pPr>
    <w:rPr>
      <w:rFonts w:ascii="Arial" w:hAnsi="Arial" w:eastAsia="黑体"/>
      <w:b/>
      <w:bCs/>
      <w:sz w:val="28"/>
      <w:szCs w:val="28"/>
    </w:rPr>
  </w:style>
  <w:style w:type="paragraph" w:customStyle="1" w:styleId="187">
    <w:name w:val="标题 51"/>
    <w:basedOn w:val="1"/>
    <w:next w:val="1"/>
    <w:link w:val="198"/>
    <w:qFormat/>
    <w:uiPriority w:val="0"/>
    <w:pPr>
      <w:spacing w:before="200" w:line="360" w:lineRule="auto"/>
      <w:ind w:firstLine="200"/>
      <w:outlineLvl w:val="4"/>
    </w:pPr>
    <w:rPr>
      <w:rFonts w:ascii="Cambria" w:hAnsi="Cambria"/>
      <w:b/>
      <w:bCs/>
      <w:color w:val="7F7F7F"/>
      <w:sz w:val="24"/>
      <w:szCs w:val="20"/>
    </w:rPr>
  </w:style>
  <w:style w:type="paragraph" w:customStyle="1" w:styleId="188">
    <w:name w:val="标题 61"/>
    <w:basedOn w:val="1"/>
    <w:next w:val="1"/>
    <w:link w:val="199"/>
    <w:qFormat/>
    <w:uiPriority w:val="0"/>
    <w:pPr>
      <w:spacing w:line="271" w:lineRule="auto"/>
      <w:ind w:firstLine="200"/>
      <w:outlineLvl w:val="5"/>
    </w:pPr>
    <w:rPr>
      <w:rFonts w:ascii="Cambria" w:hAnsi="Cambria"/>
      <w:b/>
      <w:bCs/>
      <w:i/>
      <w:iCs/>
      <w:color w:val="7F7F7F"/>
      <w:sz w:val="24"/>
      <w:szCs w:val="20"/>
    </w:rPr>
  </w:style>
  <w:style w:type="paragraph" w:customStyle="1" w:styleId="189">
    <w:name w:val="标题 71"/>
    <w:basedOn w:val="1"/>
    <w:next w:val="1"/>
    <w:link w:val="200"/>
    <w:qFormat/>
    <w:uiPriority w:val="0"/>
    <w:pPr>
      <w:spacing w:line="360" w:lineRule="auto"/>
      <w:ind w:firstLine="200"/>
      <w:outlineLvl w:val="6"/>
    </w:pPr>
    <w:rPr>
      <w:rFonts w:ascii="Cambria" w:hAnsi="Cambria"/>
      <w:i/>
      <w:iCs/>
      <w:sz w:val="24"/>
      <w:szCs w:val="20"/>
    </w:rPr>
  </w:style>
  <w:style w:type="paragraph" w:customStyle="1" w:styleId="190">
    <w:name w:val="标题 81"/>
    <w:basedOn w:val="1"/>
    <w:next w:val="1"/>
    <w:link w:val="201"/>
    <w:qFormat/>
    <w:uiPriority w:val="0"/>
    <w:pPr>
      <w:spacing w:line="360" w:lineRule="auto"/>
      <w:ind w:firstLine="200"/>
      <w:outlineLvl w:val="7"/>
    </w:pPr>
    <w:rPr>
      <w:rFonts w:ascii="Cambria" w:hAnsi="Cambria"/>
      <w:sz w:val="20"/>
      <w:szCs w:val="20"/>
    </w:rPr>
  </w:style>
  <w:style w:type="paragraph" w:customStyle="1" w:styleId="191">
    <w:name w:val="标题 91"/>
    <w:basedOn w:val="1"/>
    <w:next w:val="1"/>
    <w:link w:val="202"/>
    <w:qFormat/>
    <w:uiPriority w:val="0"/>
    <w:pPr>
      <w:spacing w:line="360" w:lineRule="auto"/>
      <w:ind w:firstLine="200"/>
      <w:outlineLvl w:val="8"/>
    </w:pPr>
    <w:rPr>
      <w:rFonts w:ascii="Cambria" w:hAnsi="Cambria"/>
      <w:i/>
      <w:iCs/>
      <w:spacing w:val="5"/>
      <w:sz w:val="20"/>
      <w:szCs w:val="20"/>
    </w:rPr>
  </w:style>
  <w:style w:type="character" w:customStyle="1" w:styleId="192">
    <w:name w:val="默认段落字体1"/>
    <w:link w:val="1"/>
    <w:unhideWhenUsed/>
    <w:qFormat/>
    <w:uiPriority w:val="1"/>
  </w:style>
  <w:style w:type="table" w:customStyle="1" w:styleId="193">
    <w:name w:val="普通表格1"/>
    <w:unhideWhenUsed/>
    <w:uiPriority w:val="99"/>
  </w:style>
  <w:style w:type="character" w:customStyle="1" w:styleId="194">
    <w:name w:val="标题 1 Char"/>
    <w:link w:val="183"/>
    <w:qFormat/>
    <w:uiPriority w:val="0"/>
    <w:rPr>
      <w:rFonts w:eastAsia="宋体"/>
      <w:b/>
      <w:bCs/>
      <w:sz w:val="44"/>
      <w:szCs w:val="44"/>
      <w:lang w:val="en-US" w:eastAsia="zh-CN" w:bidi="ar-SA"/>
    </w:rPr>
  </w:style>
  <w:style w:type="character" w:customStyle="1" w:styleId="195">
    <w:name w:val="标题 2 Char"/>
    <w:basedOn w:val="192"/>
    <w:link w:val="184"/>
    <w:qFormat/>
    <w:uiPriority w:val="0"/>
    <w:rPr>
      <w:rFonts w:ascii="Arial" w:hAnsi="Arial" w:eastAsia="黑体"/>
      <w:b/>
      <w:sz w:val="32"/>
      <w:szCs w:val="20"/>
    </w:rPr>
  </w:style>
  <w:style w:type="character" w:customStyle="1" w:styleId="196">
    <w:name w:val="标题 3 Char"/>
    <w:link w:val="185"/>
    <w:qFormat/>
    <w:uiPriority w:val="0"/>
    <w:rPr>
      <w:rFonts w:ascii="Arial" w:hAnsi="Arial" w:eastAsia="宋体"/>
      <w:b/>
      <w:sz w:val="32"/>
      <w:lang w:val="en-US" w:eastAsia="zh-CN" w:bidi="ar-SA"/>
    </w:rPr>
  </w:style>
  <w:style w:type="character" w:customStyle="1" w:styleId="197">
    <w:name w:val="标题 4 Char"/>
    <w:link w:val="186"/>
    <w:qFormat/>
    <w:uiPriority w:val="0"/>
    <w:rPr>
      <w:rFonts w:ascii="Arial" w:hAnsi="Arial" w:eastAsia="黑体"/>
      <w:b/>
      <w:bCs/>
      <w:sz w:val="28"/>
      <w:szCs w:val="28"/>
      <w:lang w:val="en-US" w:eastAsia="zh-CN" w:bidi="ar-SA"/>
    </w:rPr>
  </w:style>
  <w:style w:type="character" w:customStyle="1" w:styleId="198">
    <w:name w:val="标题 5 Char"/>
    <w:link w:val="187"/>
    <w:qFormat/>
    <w:uiPriority w:val="0"/>
    <w:rPr>
      <w:rFonts w:ascii="Cambria" w:hAnsi="Cambria" w:eastAsia="宋体"/>
      <w:b/>
      <w:bCs/>
      <w:color w:val="7F7F7F"/>
      <w:sz w:val="24"/>
      <w:lang w:val="en-US" w:eastAsia="zh-CN" w:bidi="ar-SA"/>
    </w:rPr>
  </w:style>
  <w:style w:type="character" w:customStyle="1" w:styleId="199">
    <w:name w:val="标题 6 Char"/>
    <w:link w:val="188"/>
    <w:qFormat/>
    <w:uiPriority w:val="0"/>
    <w:rPr>
      <w:rFonts w:ascii="Cambria" w:hAnsi="Cambria" w:eastAsia="宋体"/>
      <w:b/>
      <w:bCs/>
      <w:i/>
      <w:iCs/>
      <w:color w:val="7F7F7F"/>
      <w:sz w:val="24"/>
      <w:lang w:val="en-US" w:eastAsia="zh-CN" w:bidi="ar-SA"/>
    </w:rPr>
  </w:style>
  <w:style w:type="character" w:customStyle="1" w:styleId="200">
    <w:name w:val="标题 7 Char"/>
    <w:link w:val="189"/>
    <w:qFormat/>
    <w:uiPriority w:val="0"/>
    <w:rPr>
      <w:rFonts w:ascii="Cambria" w:hAnsi="Cambria" w:eastAsia="宋体"/>
      <w:i/>
      <w:iCs/>
      <w:sz w:val="24"/>
      <w:lang w:val="en-US" w:eastAsia="zh-CN" w:bidi="ar-SA"/>
    </w:rPr>
  </w:style>
  <w:style w:type="character" w:customStyle="1" w:styleId="201">
    <w:name w:val="标题 8 Char"/>
    <w:link w:val="190"/>
    <w:qFormat/>
    <w:uiPriority w:val="0"/>
    <w:rPr>
      <w:rFonts w:ascii="Cambria" w:hAnsi="Cambria" w:eastAsia="宋体"/>
      <w:lang w:val="en-US" w:eastAsia="zh-CN" w:bidi="ar-SA"/>
    </w:rPr>
  </w:style>
  <w:style w:type="character" w:customStyle="1" w:styleId="202">
    <w:name w:val="标题 9 Char"/>
    <w:link w:val="191"/>
    <w:qFormat/>
    <w:uiPriority w:val="0"/>
    <w:rPr>
      <w:rFonts w:ascii="Cambria" w:hAnsi="Cambria" w:eastAsia="宋体"/>
      <w:i/>
      <w:iCs/>
      <w:spacing w:val="5"/>
      <w:lang w:val="en-US" w:eastAsia="zh-CN" w:bidi="ar-SA"/>
    </w:rPr>
  </w:style>
  <w:style w:type="paragraph" w:customStyle="1" w:styleId="203">
    <w:name w:val="列表编号1"/>
    <w:basedOn w:val="1"/>
    <w:qFormat/>
    <w:uiPriority w:val="0"/>
    <w:pPr>
      <w:tabs>
        <w:tab w:val="left" w:pos="360"/>
      </w:tabs>
      <w:ind w:left="360" w:hanging="360"/>
    </w:pPr>
    <w:rPr>
      <w:szCs w:val="20"/>
    </w:rPr>
  </w:style>
  <w:style w:type="paragraph" w:customStyle="1" w:styleId="204">
    <w:name w:val="正文缩进1"/>
    <w:basedOn w:val="1"/>
    <w:link w:val="205"/>
    <w:qFormat/>
    <w:uiPriority w:val="0"/>
    <w:pPr>
      <w:ind w:firstLine="420"/>
    </w:pPr>
    <w:rPr>
      <w:szCs w:val="20"/>
    </w:rPr>
  </w:style>
  <w:style w:type="character" w:customStyle="1" w:styleId="205">
    <w:name w:val="正文缩进 Char"/>
    <w:link w:val="204"/>
    <w:qFormat/>
    <w:uiPriority w:val="0"/>
    <w:rPr>
      <w:rFonts w:eastAsia="宋体"/>
      <w:sz w:val="21"/>
      <w:lang w:val="en-US" w:eastAsia="zh-CN" w:bidi="ar-SA"/>
    </w:rPr>
  </w:style>
  <w:style w:type="paragraph" w:customStyle="1" w:styleId="206">
    <w:name w:val="题注1"/>
    <w:basedOn w:val="1"/>
    <w:next w:val="1"/>
    <w:qFormat/>
    <w:uiPriority w:val="0"/>
    <w:pPr>
      <w:spacing w:line="360" w:lineRule="auto"/>
      <w:ind w:firstLine="200"/>
    </w:pPr>
    <w:rPr>
      <w:rFonts w:ascii="Arial" w:hAnsi="Arial" w:cs="宋体"/>
      <w:b/>
      <w:bCs/>
      <w:color w:val="365F91"/>
      <w:sz w:val="16"/>
      <w:szCs w:val="16"/>
    </w:rPr>
  </w:style>
  <w:style w:type="paragraph" w:customStyle="1" w:styleId="207">
    <w:name w:val="文档结构图1"/>
    <w:basedOn w:val="1"/>
    <w:qFormat/>
    <w:uiPriority w:val="0"/>
    <w:pPr>
      <w:shd w:val="clear" w:color="auto" w:fill="000080"/>
    </w:pPr>
  </w:style>
  <w:style w:type="paragraph" w:customStyle="1" w:styleId="208">
    <w:name w:val="引文目录标题1"/>
    <w:basedOn w:val="1"/>
    <w:next w:val="1"/>
    <w:qFormat/>
    <w:uiPriority w:val="0"/>
    <w:pPr>
      <w:spacing w:before="120"/>
    </w:pPr>
    <w:rPr>
      <w:rFonts w:ascii="Arial" w:hAnsi="Arial"/>
      <w:sz w:val="24"/>
    </w:rPr>
  </w:style>
  <w:style w:type="paragraph" w:customStyle="1" w:styleId="209">
    <w:name w:val="批注文字1"/>
    <w:basedOn w:val="1"/>
    <w:link w:val="210"/>
    <w:qFormat/>
    <w:uiPriority w:val="0"/>
    <w:pPr>
      <w:spacing w:line="360" w:lineRule="auto"/>
      <w:jc w:val="left"/>
    </w:pPr>
    <w:rPr>
      <w:rFonts w:ascii="宋体" w:hAnsi="宋体"/>
      <w:sz w:val="24"/>
      <w:szCs w:val="20"/>
    </w:rPr>
  </w:style>
  <w:style w:type="character" w:customStyle="1" w:styleId="210">
    <w:name w:val="批注文字 Char"/>
    <w:link w:val="209"/>
    <w:qFormat/>
    <w:uiPriority w:val="99"/>
    <w:rPr>
      <w:rFonts w:ascii="宋体" w:hAnsi="宋体"/>
      <w:sz w:val="24"/>
    </w:rPr>
  </w:style>
  <w:style w:type="paragraph" w:customStyle="1" w:styleId="211">
    <w:name w:val="正文文本 31"/>
    <w:basedOn w:val="1"/>
    <w:qFormat/>
    <w:uiPriority w:val="0"/>
    <w:rPr>
      <w:rFonts w:ascii="楷体_GB2312" w:hAnsi="Arial" w:eastAsia="楷体_GB2312" w:cs="Arial"/>
      <w:b/>
      <w:bCs/>
      <w:color w:val="000000"/>
      <w:sz w:val="24"/>
    </w:rPr>
  </w:style>
  <w:style w:type="paragraph" w:customStyle="1" w:styleId="212">
    <w:name w:val="正文文本1"/>
    <w:basedOn w:val="1"/>
    <w:next w:val="213"/>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13">
    <w:name w:val="正文首行缩进1"/>
    <w:basedOn w:val="212"/>
    <w:next w:val="214"/>
    <w:qFormat/>
    <w:uiPriority w:val="0"/>
    <w:pPr>
      <w:spacing w:after="120" w:line="240" w:lineRule="auto"/>
      <w:ind w:firstLine="420"/>
      <w:outlineLvl w:val="9"/>
    </w:pPr>
    <w:rPr>
      <w:rFonts w:ascii="Times New Roman" w:hAnsi="Times New Roman" w:eastAsia="宋体"/>
      <w:bCs w:val="0"/>
      <w:color w:val="000000"/>
      <w:sz w:val="21"/>
    </w:rPr>
  </w:style>
  <w:style w:type="paragraph" w:customStyle="1" w:styleId="214">
    <w:name w:val="正文首行缩进 21"/>
    <w:basedOn w:val="215"/>
    <w:next w:val="1"/>
    <w:qFormat/>
    <w:uiPriority w:val="0"/>
    <w:pPr>
      <w:widowControl/>
      <w:spacing w:after="120"/>
      <w:ind w:left="420" w:firstLine="420"/>
    </w:pPr>
    <w:rPr>
      <w:rFonts w:ascii="仿宋_GB2312" w:eastAsia="仿宋_GB2312"/>
      <w:color w:val="FF6600"/>
      <w:sz w:val="21"/>
    </w:rPr>
  </w:style>
  <w:style w:type="paragraph" w:customStyle="1" w:styleId="215">
    <w:name w:val="正文文本缩进1"/>
    <w:basedOn w:val="1"/>
    <w:next w:val="1"/>
    <w:link w:val="216"/>
    <w:qFormat/>
    <w:uiPriority w:val="0"/>
    <w:pPr>
      <w:ind w:firstLine="630"/>
    </w:pPr>
    <w:rPr>
      <w:rFonts w:ascii="楷体_GB2312" w:eastAsia="楷体_GB2312"/>
      <w:sz w:val="32"/>
      <w:szCs w:val="20"/>
    </w:rPr>
  </w:style>
  <w:style w:type="character" w:customStyle="1" w:styleId="216">
    <w:name w:val="正文文本缩进 Char"/>
    <w:link w:val="215"/>
    <w:qFormat/>
    <w:uiPriority w:val="0"/>
    <w:rPr>
      <w:rFonts w:ascii="楷体_GB2312" w:eastAsia="楷体_GB2312"/>
      <w:sz w:val="32"/>
    </w:rPr>
  </w:style>
  <w:style w:type="paragraph" w:customStyle="1" w:styleId="217">
    <w:name w:val="文本块1"/>
    <w:basedOn w:val="1"/>
    <w:qFormat/>
    <w:uiPriority w:val="99"/>
    <w:pPr>
      <w:ind w:left="420" w:right="33"/>
      <w:jc w:val="left"/>
    </w:pPr>
    <w:rPr>
      <w:sz w:val="24"/>
      <w:szCs w:val="20"/>
    </w:rPr>
  </w:style>
  <w:style w:type="paragraph" w:customStyle="1" w:styleId="218">
    <w:name w:val="目录 31"/>
    <w:basedOn w:val="1"/>
    <w:next w:val="1"/>
    <w:qFormat/>
    <w:uiPriority w:val="0"/>
    <w:pPr>
      <w:tabs>
        <w:tab w:val="right" w:leader="dot" w:pos="9344"/>
      </w:tabs>
      <w:spacing w:line="300" w:lineRule="auto"/>
      <w:ind w:left="840"/>
    </w:pPr>
    <w:rPr>
      <w:rFonts w:ascii="Arial" w:hAnsi="Arial" w:cs="Arial"/>
      <w:szCs w:val="21"/>
    </w:rPr>
  </w:style>
  <w:style w:type="paragraph" w:customStyle="1" w:styleId="219">
    <w:name w:val="纯文本11"/>
    <w:basedOn w:val="1"/>
    <w:link w:val="220"/>
    <w:qFormat/>
    <w:uiPriority w:val="0"/>
    <w:rPr>
      <w:rFonts w:ascii="宋体" w:hAnsi="Courier New"/>
      <w:szCs w:val="21"/>
    </w:rPr>
  </w:style>
  <w:style w:type="character" w:customStyle="1" w:styleId="220">
    <w:name w:val="纯文本 Char"/>
    <w:link w:val="219"/>
    <w:qFormat/>
    <w:uiPriority w:val="0"/>
    <w:rPr>
      <w:rFonts w:ascii="宋体" w:hAnsi="Courier New" w:cs="Courier New"/>
      <w:sz w:val="21"/>
      <w:szCs w:val="21"/>
    </w:rPr>
  </w:style>
  <w:style w:type="paragraph" w:customStyle="1" w:styleId="221">
    <w:name w:val="日期1"/>
    <w:basedOn w:val="1"/>
    <w:next w:val="1"/>
    <w:qFormat/>
    <w:uiPriority w:val="0"/>
    <w:pPr>
      <w:ind w:left="100"/>
    </w:pPr>
  </w:style>
  <w:style w:type="paragraph" w:customStyle="1" w:styleId="222">
    <w:name w:val="正文文本缩进 21"/>
    <w:basedOn w:val="1"/>
    <w:link w:val="223"/>
    <w:qFormat/>
    <w:uiPriority w:val="0"/>
    <w:pPr>
      <w:spacing w:after="120" w:line="480" w:lineRule="auto"/>
      <w:ind w:left="420"/>
    </w:pPr>
  </w:style>
  <w:style w:type="character" w:customStyle="1" w:styleId="223">
    <w:name w:val="正文文本缩进 2 Char"/>
    <w:link w:val="222"/>
    <w:qFormat/>
    <w:uiPriority w:val="0"/>
    <w:rPr>
      <w:rFonts w:eastAsia="宋体"/>
      <w:sz w:val="21"/>
      <w:szCs w:val="24"/>
      <w:lang w:val="en-US" w:eastAsia="zh-CN" w:bidi="ar-SA"/>
    </w:rPr>
  </w:style>
  <w:style w:type="paragraph" w:customStyle="1" w:styleId="224">
    <w:name w:val="批注框文本1"/>
    <w:basedOn w:val="1"/>
    <w:link w:val="225"/>
    <w:unhideWhenUsed/>
    <w:qFormat/>
    <w:uiPriority w:val="0"/>
    <w:pPr>
      <w:ind w:firstLine="200"/>
    </w:pPr>
    <w:rPr>
      <w:rFonts w:ascii="Arial" w:hAnsi="Arial" w:cs="宋体"/>
      <w:sz w:val="18"/>
      <w:szCs w:val="18"/>
    </w:rPr>
  </w:style>
  <w:style w:type="character" w:customStyle="1" w:styleId="225">
    <w:name w:val="批注框文本 Char"/>
    <w:link w:val="224"/>
    <w:semiHidden/>
    <w:qFormat/>
    <w:uiPriority w:val="0"/>
    <w:rPr>
      <w:rFonts w:ascii="Arial" w:hAnsi="Arial" w:eastAsia="宋体" w:cs="宋体"/>
      <w:sz w:val="18"/>
      <w:szCs w:val="18"/>
      <w:lang w:val="en-US" w:eastAsia="zh-CN" w:bidi="ar-SA"/>
    </w:rPr>
  </w:style>
  <w:style w:type="paragraph" w:customStyle="1" w:styleId="226">
    <w:name w:val="页脚1"/>
    <w:basedOn w:val="1"/>
    <w:link w:val="227"/>
    <w:qFormat/>
    <w:uiPriority w:val="0"/>
    <w:pPr>
      <w:tabs>
        <w:tab w:val="center" w:pos="4153"/>
        <w:tab w:val="right" w:pos="8306"/>
      </w:tabs>
      <w:jc w:val="left"/>
    </w:pPr>
    <w:rPr>
      <w:sz w:val="18"/>
      <w:szCs w:val="18"/>
    </w:rPr>
  </w:style>
  <w:style w:type="character" w:customStyle="1" w:styleId="227">
    <w:name w:val="页脚 Char"/>
    <w:link w:val="226"/>
    <w:qFormat/>
    <w:uiPriority w:val="99"/>
    <w:rPr>
      <w:rFonts w:eastAsia="宋体"/>
      <w:sz w:val="18"/>
      <w:szCs w:val="18"/>
      <w:lang w:val="en-US" w:eastAsia="zh-CN" w:bidi="ar-SA"/>
    </w:rPr>
  </w:style>
  <w:style w:type="paragraph" w:customStyle="1" w:styleId="228">
    <w:name w:val="寄信人地址1"/>
    <w:basedOn w:val="1"/>
    <w:qFormat/>
    <w:uiPriority w:val="0"/>
    <w:rPr>
      <w:rFonts w:ascii="Arial" w:hAnsi="Arial"/>
    </w:rPr>
  </w:style>
  <w:style w:type="paragraph" w:customStyle="1" w:styleId="2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0">
    <w:name w:val="目录 11"/>
    <w:basedOn w:val="1"/>
    <w:next w:val="1"/>
    <w:qFormat/>
    <w:uiPriority w:val="0"/>
  </w:style>
  <w:style w:type="paragraph" w:customStyle="1" w:styleId="231">
    <w:name w:val="副标题1"/>
    <w:basedOn w:val="1"/>
    <w:next w:val="1"/>
    <w:link w:val="232"/>
    <w:qFormat/>
    <w:uiPriority w:val="0"/>
    <w:pPr>
      <w:spacing w:after="600" w:line="360" w:lineRule="auto"/>
      <w:ind w:firstLine="200"/>
    </w:pPr>
    <w:rPr>
      <w:rFonts w:ascii="Cambria" w:hAnsi="Cambria"/>
      <w:i/>
      <w:iCs/>
      <w:spacing w:val="13"/>
      <w:sz w:val="24"/>
    </w:rPr>
  </w:style>
  <w:style w:type="character" w:customStyle="1" w:styleId="232">
    <w:name w:val="副标题 Char"/>
    <w:link w:val="231"/>
    <w:qFormat/>
    <w:uiPriority w:val="0"/>
    <w:rPr>
      <w:rFonts w:ascii="Cambria" w:hAnsi="Cambria" w:eastAsia="宋体"/>
      <w:i/>
      <w:iCs/>
      <w:spacing w:val="13"/>
      <w:sz w:val="24"/>
      <w:szCs w:val="24"/>
      <w:lang w:val="en-US" w:eastAsia="zh-CN" w:bidi="ar-SA"/>
    </w:rPr>
  </w:style>
  <w:style w:type="paragraph" w:customStyle="1" w:styleId="233">
    <w:name w:val="脚注文本1"/>
    <w:basedOn w:val="1"/>
    <w:link w:val="234"/>
    <w:uiPriority w:val="0"/>
    <w:pPr>
      <w:jc w:val="left"/>
    </w:pPr>
    <w:rPr>
      <w:sz w:val="18"/>
      <w:szCs w:val="18"/>
    </w:rPr>
  </w:style>
  <w:style w:type="character" w:customStyle="1" w:styleId="234">
    <w:name w:val="脚注文本 Char"/>
    <w:link w:val="233"/>
    <w:uiPriority w:val="0"/>
    <w:rPr>
      <w:sz w:val="18"/>
      <w:szCs w:val="18"/>
    </w:rPr>
  </w:style>
  <w:style w:type="paragraph" w:customStyle="1" w:styleId="235">
    <w:name w:val="目录 61"/>
    <w:basedOn w:val="1"/>
    <w:next w:val="1"/>
    <w:qFormat/>
    <w:uiPriority w:val="39"/>
    <w:pPr>
      <w:ind w:left="1050"/>
      <w:jc w:val="left"/>
    </w:pPr>
    <w:rPr>
      <w:sz w:val="18"/>
      <w:szCs w:val="18"/>
    </w:rPr>
  </w:style>
  <w:style w:type="paragraph" w:customStyle="1" w:styleId="236">
    <w:name w:val="正文文本缩进 31"/>
    <w:basedOn w:val="1"/>
    <w:qFormat/>
    <w:uiPriority w:val="0"/>
    <w:pPr>
      <w:ind w:firstLine="420"/>
    </w:pPr>
    <w:rPr>
      <w:rFonts w:eastAsia="楷体_GB2312"/>
    </w:rPr>
  </w:style>
  <w:style w:type="paragraph" w:customStyle="1" w:styleId="237">
    <w:name w:val="目录 21"/>
    <w:basedOn w:val="1"/>
    <w:next w:val="1"/>
    <w:qFormat/>
    <w:uiPriority w:val="0"/>
    <w:pPr>
      <w:ind w:left="420"/>
    </w:pPr>
    <w:rPr>
      <w:szCs w:val="20"/>
    </w:rPr>
  </w:style>
  <w:style w:type="paragraph" w:customStyle="1" w:styleId="238">
    <w:name w:val="正文文本 21"/>
    <w:basedOn w:val="1"/>
    <w:qFormat/>
    <w:uiPriority w:val="0"/>
    <w:pPr>
      <w:spacing w:line="440" w:lineRule="exact"/>
    </w:pPr>
    <w:rPr>
      <w:rFonts w:ascii="楷体_GB2312" w:eastAsia="楷体_GB2312"/>
      <w:sz w:val="28"/>
    </w:rPr>
  </w:style>
  <w:style w:type="paragraph" w:customStyle="1" w:styleId="239">
    <w:name w:val="HTML 预设格式1"/>
    <w:basedOn w:val="1"/>
    <w:link w:val="24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40">
    <w:name w:val="HTML 预设格式 Char"/>
    <w:link w:val="239"/>
    <w:qFormat/>
    <w:uiPriority w:val="0"/>
    <w:rPr>
      <w:rFonts w:ascii="宋体" w:hAnsi="宋体" w:cs="宋体"/>
      <w:sz w:val="24"/>
      <w:szCs w:val="24"/>
    </w:rPr>
  </w:style>
  <w:style w:type="paragraph" w:customStyle="1" w:styleId="241">
    <w:name w:val="普通(网站)1"/>
    <w:basedOn w:val="1"/>
    <w:qFormat/>
    <w:uiPriority w:val="0"/>
    <w:pPr>
      <w:widowControl/>
      <w:spacing w:before="100" w:beforeAutospacing="1" w:after="100" w:afterAutospacing="1"/>
      <w:jc w:val="left"/>
    </w:pPr>
    <w:rPr>
      <w:rFonts w:ascii="宋体" w:hAnsi="宋体"/>
      <w:sz w:val="24"/>
      <w:szCs w:val="20"/>
    </w:rPr>
  </w:style>
  <w:style w:type="paragraph" w:customStyle="1" w:styleId="242">
    <w:name w:val="标题11"/>
    <w:basedOn w:val="1"/>
    <w:next w:val="1"/>
    <w:link w:val="243"/>
    <w:qFormat/>
    <w:uiPriority w:val="0"/>
    <w:pPr>
      <w:pBdr>
        <w:bottom w:val="single" w:color="000000" w:sz="4" w:space="1"/>
      </w:pBdr>
      <w:ind w:firstLine="200"/>
      <w:contextualSpacing/>
    </w:pPr>
    <w:rPr>
      <w:rFonts w:ascii="Cambria" w:hAnsi="Cambria"/>
      <w:spacing w:val="5"/>
      <w:sz w:val="52"/>
      <w:szCs w:val="52"/>
    </w:rPr>
  </w:style>
  <w:style w:type="character" w:customStyle="1" w:styleId="243">
    <w:name w:val="标题 Char"/>
    <w:link w:val="242"/>
    <w:qFormat/>
    <w:uiPriority w:val="0"/>
    <w:rPr>
      <w:rFonts w:ascii="Cambria" w:hAnsi="Cambria" w:eastAsia="宋体"/>
      <w:spacing w:val="5"/>
      <w:sz w:val="52"/>
      <w:szCs w:val="52"/>
      <w:lang w:val="en-US" w:eastAsia="zh-CN" w:bidi="ar-SA"/>
    </w:rPr>
  </w:style>
  <w:style w:type="paragraph" w:customStyle="1" w:styleId="244">
    <w:name w:val="批注主题1"/>
    <w:basedOn w:val="209"/>
    <w:next w:val="209"/>
    <w:link w:val="245"/>
    <w:qFormat/>
    <w:uiPriority w:val="0"/>
    <w:pPr>
      <w:spacing w:line="240" w:lineRule="auto"/>
    </w:pPr>
    <w:rPr>
      <w:rFonts w:ascii="Times New Roman" w:hAnsi="Times New Roman"/>
      <w:b/>
      <w:bCs/>
      <w:sz w:val="21"/>
      <w:szCs w:val="24"/>
    </w:rPr>
  </w:style>
  <w:style w:type="character" w:customStyle="1" w:styleId="245">
    <w:name w:val="批注主题 Char"/>
    <w:link w:val="244"/>
    <w:qFormat/>
    <w:uiPriority w:val="0"/>
    <w:rPr>
      <w:rFonts w:ascii="宋体" w:hAnsi="宋体"/>
      <w:b/>
      <w:bCs/>
      <w:sz w:val="21"/>
      <w:szCs w:val="24"/>
    </w:rPr>
  </w:style>
  <w:style w:type="character" w:customStyle="1" w:styleId="246">
    <w:name w:val="要点1"/>
    <w:link w:val="1"/>
    <w:qFormat/>
    <w:uiPriority w:val="0"/>
    <w:rPr>
      <w:b/>
      <w:bCs/>
    </w:rPr>
  </w:style>
  <w:style w:type="character" w:customStyle="1" w:styleId="247">
    <w:name w:val="页码1"/>
    <w:link w:val="1"/>
    <w:qFormat/>
    <w:uiPriority w:val="0"/>
  </w:style>
  <w:style w:type="character" w:customStyle="1" w:styleId="248">
    <w:name w:val="已访问的超链接1"/>
    <w:link w:val="1"/>
    <w:qFormat/>
    <w:uiPriority w:val="0"/>
    <w:rPr>
      <w:color w:val="333333"/>
      <w:u w:val="none"/>
    </w:rPr>
  </w:style>
  <w:style w:type="character" w:customStyle="1" w:styleId="249">
    <w:name w:val="强调1"/>
    <w:link w:val="1"/>
    <w:qFormat/>
    <w:uiPriority w:val="20"/>
    <w:rPr>
      <w:b/>
      <w:bCs/>
      <w:i/>
      <w:iCs/>
      <w:spacing w:val="10"/>
      <w:shd w:val="clear" w:color="auto" w:fill="auto"/>
    </w:rPr>
  </w:style>
  <w:style w:type="character" w:customStyle="1" w:styleId="250">
    <w:name w:val="HTML 定义1"/>
    <w:link w:val="1"/>
    <w:qFormat/>
    <w:uiPriority w:val="0"/>
  </w:style>
  <w:style w:type="character" w:customStyle="1" w:styleId="251">
    <w:name w:val="HTML 打字机1"/>
    <w:link w:val="1"/>
    <w:qFormat/>
    <w:uiPriority w:val="0"/>
    <w:rPr>
      <w:rFonts w:ascii="monospace" w:hAnsi="monospace" w:eastAsia="monospace" w:cs="monospace"/>
      <w:sz w:val="20"/>
    </w:rPr>
  </w:style>
  <w:style w:type="character" w:customStyle="1" w:styleId="252">
    <w:name w:val="HTML 缩写1"/>
    <w:link w:val="1"/>
    <w:qFormat/>
    <w:uiPriority w:val="0"/>
  </w:style>
  <w:style w:type="character" w:customStyle="1" w:styleId="253">
    <w:name w:val="HTML 变量1"/>
    <w:link w:val="1"/>
    <w:qFormat/>
    <w:uiPriority w:val="0"/>
  </w:style>
  <w:style w:type="character" w:customStyle="1" w:styleId="254">
    <w:name w:val="超链接1"/>
    <w:link w:val="1"/>
    <w:qFormat/>
    <w:uiPriority w:val="0"/>
    <w:rPr>
      <w:color w:val="333333"/>
      <w:u w:val="none"/>
      <w:shd w:val="clear" w:color="auto" w:fill="FFFFFF"/>
    </w:rPr>
  </w:style>
  <w:style w:type="character" w:customStyle="1" w:styleId="255">
    <w:name w:val="HTML 代码1"/>
    <w:link w:val="1"/>
    <w:qFormat/>
    <w:uiPriority w:val="0"/>
    <w:rPr>
      <w:rFonts w:ascii="monospace" w:hAnsi="monospace" w:eastAsia="monospace" w:cs="monospace"/>
      <w:sz w:val="20"/>
    </w:rPr>
  </w:style>
  <w:style w:type="character" w:customStyle="1" w:styleId="256">
    <w:name w:val="批注引用1"/>
    <w:link w:val="1"/>
    <w:qFormat/>
    <w:uiPriority w:val="0"/>
    <w:rPr>
      <w:rFonts w:cs="Times New Roman"/>
      <w:sz w:val="21"/>
      <w:szCs w:val="21"/>
    </w:rPr>
  </w:style>
  <w:style w:type="character" w:customStyle="1" w:styleId="257">
    <w:name w:val="HTML 引文1"/>
    <w:link w:val="1"/>
    <w:qFormat/>
    <w:uiPriority w:val="0"/>
  </w:style>
  <w:style w:type="character" w:customStyle="1" w:styleId="258">
    <w:name w:val="脚注引用1"/>
    <w:link w:val="1"/>
    <w:uiPriority w:val="0"/>
    <w:rPr>
      <w:vertAlign w:val="superscript"/>
    </w:rPr>
  </w:style>
  <w:style w:type="character" w:customStyle="1" w:styleId="259">
    <w:name w:val="HTML 键盘1"/>
    <w:link w:val="1"/>
    <w:qFormat/>
    <w:uiPriority w:val="0"/>
    <w:rPr>
      <w:rFonts w:ascii="monospace" w:hAnsi="monospace" w:eastAsia="monospace" w:cs="monospace"/>
      <w:sz w:val="20"/>
    </w:rPr>
  </w:style>
  <w:style w:type="character" w:customStyle="1" w:styleId="260">
    <w:name w:val="HTML 样本1"/>
    <w:link w:val="1"/>
    <w:qFormat/>
    <w:uiPriority w:val="0"/>
    <w:rPr>
      <w:rFonts w:ascii="monospace" w:hAnsi="monospace" w:eastAsia="monospace" w:cs="monospace"/>
    </w:rPr>
  </w:style>
  <w:style w:type="paragraph" w:customStyle="1" w:styleId="261">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character" w:customStyle="1" w:styleId="262">
    <w:name w:val="无间隔 Char"/>
    <w:link w:val="263"/>
    <w:qFormat/>
    <w:uiPriority w:val="0"/>
    <w:rPr>
      <w:rFonts w:ascii="Arial" w:hAnsi="Arial" w:eastAsia="宋体" w:cs="宋体"/>
      <w:sz w:val="24"/>
      <w:lang w:val="en-US" w:eastAsia="zh-CN" w:bidi="ar-SA"/>
    </w:rPr>
  </w:style>
  <w:style w:type="paragraph" w:customStyle="1" w:styleId="263">
    <w:name w:val="无间隔"/>
    <w:basedOn w:val="1"/>
    <w:link w:val="262"/>
    <w:qFormat/>
    <w:uiPriority w:val="0"/>
    <w:pPr>
      <w:ind w:firstLine="200"/>
    </w:pPr>
    <w:rPr>
      <w:rFonts w:ascii="Arial" w:hAnsi="Arial" w:cs="宋体"/>
      <w:sz w:val="24"/>
      <w:szCs w:val="20"/>
    </w:rPr>
  </w:style>
  <w:style w:type="character" w:customStyle="1" w:styleId="264">
    <w:name w:val="列出段落 Char"/>
    <w:link w:val="265"/>
    <w:qFormat/>
    <w:uiPriority w:val="0"/>
    <w:rPr>
      <w:rFonts w:ascii="Calibri" w:hAnsi="Calibri" w:eastAsia="宋体"/>
      <w:sz w:val="21"/>
      <w:szCs w:val="22"/>
      <w:lang w:val="en-US" w:eastAsia="zh-CN" w:bidi="ar-SA"/>
    </w:rPr>
  </w:style>
  <w:style w:type="paragraph" w:customStyle="1" w:styleId="265">
    <w:name w:val="列出段落"/>
    <w:basedOn w:val="1"/>
    <w:link w:val="264"/>
    <w:qFormat/>
    <w:uiPriority w:val="0"/>
    <w:pPr>
      <w:ind w:firstLine="420"/>
    </w:pPr>
    <w:rPr>
      <w:szCs w:val="22"/>
    </w:rPr>
  </w:style>
  <w:style w:type="character" w:customStyle="1" w:styleId="266">
    <w:name w:val="font111"/>
    <w:link w:val="1"/>
    <w:qFormat/>
    <w:uiPriority w:val="0"/>
    <w:rPr>
      <w:rFonts w:hint="eastAsia" w:ascii="宋体" w:hAnsi="宋体" w:eastAsia="宋体" w:cs="宋体"/>
      <w:b/>
      <w:color w:val="000000"/>
      <w:sz w:val="24"/>
      <w:szCs w:val="24"/>
      <w:u w:val="none"/>
    </w:rPr>
  </w:style>
  <w:style w:type="character" w:customStyle="1" w:styleId="267">
    <w:name w:val="_Style 104"/>
    <w:link w:val="1"/>
    <w:qFormat/>
    <w:uiPriority w:val="0"/>
    <w:rPr>
      <w:i/>
      <w:iCs/>
      <w:smallCaps/>
      <w:spacing w:val="5"/>
    </w:rPr>
  </w:style>
  <w:style w:type="character" w:customStyle="1" w:styleId="268">
    <w:name w:val="font61"/>
    <w:link w:val="1"/>
    <w:qFormat/>
    <w:uiPriority w:val="0"/>
    <w:rPr>
      <w:rFonts w:ascii="Arial" w:hAnsi="Arial" w:cs="Arial"/>
      <w:color w:val="000000"/>
      <w:sz w:val="20"/>
      <w:szCs w:val="20"/>
      <w:u w:val="none"/>
    </w:rPr>
  </w:style>
  <w:style w:type="character" w:customStyle="1" w:styleId="269">
    <w:name w:val="font112"/>
    <w:link w:val="1"/>
    <w:qFormat/>
    <w:uiPriority w:val="0"/>
    <w:rPr>
      <w:rFonts w:hint="eastAsia" w:ascii="宋体" w:hAnsi="宋体" w:eastAsia="宋体" w:cs="宋体"/>
      <w:color w:val="000000"/>
      <w:sz w:val="21"/>
      <w:szCs w:val="21"/>
      <w:u w:val="none"/>
      <w:vertAlign w:val="superscript"/>
    </w:rPr>
  </w:style>
  <w:style w:type="character" w:customStyle="1" w:styleId="270">
    <w:name w:val="引用 Char"/>
    <w:link w:val="271"/>
    <w:qFormat/>
    <w:uiPriority w:val="0"/>
    <w:rPr>
      <w:rFonts w:ascii="Arial" w:hAnsi="Arial" w:eastAsia="宋体" w:cs="宋体"/>
      <w:i/>
      <w:iCs/>
      <w:sz w:val="24"/>
      <w:lang w:val="en-US" w:eastAsia="zh-CN" w:bidi="ar-SA"/>
    </w:rPr>
  </w:style>
  <w:style w:type="paragraph" w:customStyle="1" w:styleId="271">
    <w:name w:val="引用"/>
    <w:basedOn w:val="1"/>
    <w:next w:val="1"/>
    <w:link w:val="270"/>
    <w:qFormat/>
    <w:uiPriority w:val="0"/>
    <w:pPr>
      <w:spacing w:before="200" w:line="360" w:lineRule="auto"/>
      <w:ind w:left="360" w:right="360" w:firstLine="200"/>
    </w:pPr>
    <w:rPr>
      <w:rFonts w:ascii="Arial" w:hAnsi="Arial" w:cs="宋体"/>
      <w:i/>
      <w:iCs/>
      <w:sz w:val="24"/>
      <w:szCs w:val="20"/>
    </w:rPr>
  </w:style>
  <w:style w:type="character" w:customStyle="1" w:styleId="272">
    <w:name w:val="font41"/>
    <w:link w:val="1"/>
    <w:qFormat/>
    <w:uiPriority w:val="0"/>
    <w:rPr>
      <w:rFonts w:hint="eastAsia" w:ascii="宋体" w:hAnsi="宋体" w:eastAsia="宋体" w:cs="宋体"/>
      <w:color w:val="000000"/>
      <w:sz w:val="22"/>
      <w:szCs w:val="22"/>
      <w:u w:val="none"/>
    </w:rPr>
  </w:style>
  <w:style w:type="character" w:customStyle="1" w:styleId="273">
    <w:name w:val="font12"/>
    <w:link w:val="1"/>
    <w:qFormat/>
    <w:uiPriority w:val="0"/>
    <w:rPr>
      <w:rFonts w:hint="eastAsia" w:ascii="宋体" w:hAnsi="宋体" w:eastAsia="宋体" w:cs="宋体"/>
      <w:b/>
      <w:color w:val="FF0000"/>
      <w:sz w:val="24"/>
      <w:szCs w:val="24"/>
      <w:u w:val="none"/>
    </w:rPr>
  </w:style>
  <w:style w:type="character" w:customStyle="1" w:styleId="274">
    <w:name w:val="样式 仿宋"/>
    <w:link w:val="1"/>
    <w:qFormat/>
    <w:uiPriority w:val="0"/>
    <w:rPr>
      <w:rFonts w:ascii="仿宋" w:hAnsi="仿宋" w:eastAsia="仿宋"/>
      <w:sz w:val="21"/>
      <w:szCs w:val="21"/>
    </w:rPr>
  </w:style>
  <w:style w:type="character" w:customStyle="1" w:styleId="275">
    <w:name w:val="UserStyle_0"/>
    <w:link w:val="276"/>
    <w:qFormat/>
    <w:uiPriority w:val="0"/>
    <w:rPr>
      <w:lang w:val="zh-CN" w:eastAsia="zh-CN"/>
    </w:rPr>
  </w:style>
  <w:style w:type="paragraph" w:customStyle="1" w:styleId="276">
    <w:name w:val="AnnotationText1"/>
    <w:basedOn w:val="1"/>
    <w:link w:val="275"/>
    <w:qFormat/>
    <w:uiPriority w:val="0"/>
    <w:pPr>
      <w:widowControl/>
      <w:jc w:val="left"/>
    </w:pPr>
    <w:rPr>
      <w:lang w:val="zh-CN"/>
    </w:rPr>
  </w:style>
  <w:style w:type="character" w:customStyle="1" w:styleId="277">
    <w:name w:val="font241"/>
    <w:link w:val="1"/>
    <w:qFormat/>
    <w:uiPriority w:val="0"/>
    <w:rPr>
      <w:rFonts w:hint="eastAsia" w:ascii="宋体" w:hAnsi="宋体" w:eastAsia="宋体" w:cs="宋体"/>
      <w:b/>
      <w:color w:val="FF0000"/>
      <w:sz w:val="22"/>
      <w:szCs w:val="22"/>
      <w:u w:val="none"/>
    </w:rPr>
  </w:style>
  <w:style w:type="character" w:customStyle="1" w:styleId="278">
    <w:name w:val="16"/>
    <w:link w:val="1"/>
    <w:qFormat/>
    <w:uiPriority w:val="0"/>
    <w:rPr>
      <w:rFonts w:ascii="Times New Roman" w:hAnsi="Times New Roman" w:cs="Times New Roman"/>
    </w:rPr>
  </w:style>
  <w:style w:type="character" w:customStyle="1" w:styleId="279">
    <w:name w:val="apple-converted-space"/>
    <w:link w:val="1"/>
    <w:qFormat/>
    <w:uiPriority w:val="0"/>
  </w:style>
  <w:style w:type="character" w:customStyle="1" w:styleId="280">
    <w:name w:val="font221"/>
    <w:link w:val="1"/>
    <w:qFormat/>
    <w:uiPriority w:val="0"/>
    <w:rPr>
      <w:rFonts w:hint="eastAsia" w:ascii="宋体" w:hAnsi="宋体" w:eastAsia="宋体" w:cs="宋体"/>
      <w:color w:val="000000"/>
      <w:sz w:val="21"/>
      <w:szCs w:val="21"/>
      <w:u w:val="none"/>
    </w:rPr>
  </w:style>
  <w:style w:type="character" w:customStyle="1" w:styleId="281">
    <w:name w:val="font91"/>
    <w:link w:val="1"/>
    <w:qFormat/>
    <w:uiPriority w:val="0"/>
    <w:rPr>
      <w:rFonts w:hint="eastAsia" w:ascii="宋体" w:hAnsi="宋体" w:eastAsia="宋体" w:cs="宋体"/>
      <w:b/>
      <w:color w:val="000000"/>
      <w:sz w:val="20"/>
      <w:szCs w:val="20"/>
      <w:u w:val="none"/>
    </w:rPr>
  </w:style>
  <w:style w:type="character" w:customStyle="1" w:styleId="282">
    <w:name w:val="明显引用 Char"/>
    <w:link w:val="283"/>
    <w:qFormat/>
    <w:uiPriority w:val="0"/>
    <w:rPr>
      <w:rFonts w:ascii="Arial" w:hAnsi="Arial" w:eastAsia="宋体" w:cs="宋体"/>
      <w:b/>
      <w:bCs/>
      <w:i/>
      <w:iCs/>
      <w:sz w:val="24"/>
      <w:lang w:val="en-US" w:eastAsia="zh-CN" w:bidi="ar-SA"/>
    </w:rPr>
  </w:style>
  <w:style w:type="paragraph" w:customStyle="1" w:styleId="283">
    <w:name w:val="明显引用"/>
    <w:basedOn w:val="1"/>
    <w:next w:val="1"/>
    <w:link w:val="282"/>
    <w:qFormat/>
    <w:uiPriority w:val="0"/>
    <w:pPr>
      <w:pBdr>
        <w:bottom w:val="single" w:color="000000" w:sz="4" w:space="1"/>
      </w:pBdr>
      <w:spacing w:before="200" w:after="280" w:line="360" w:lineRule="auto"/>
      <w:ind w:left="1008" w:right="1152" w:firstLine="200"/>
    </w:pPr>
    <w:rPr>
      <w:rFonts w:ascii="Arial" w:hAnsi="Arial" w:cs="宋体"/>
      <w:b/>
      <w:bCs/>
      <w:i/>
      <w:iCs/>
      <w:sz w:val="24"/>
      <w:szCs w:val="20"/>
    </w:rPr>
  </w:style>
  <w:style w:type="character" w:customStyle="1" w:styleId="284">
    <w:name w:val="font101"/>
    <w:link w:val="1"/>
    <w:qFormat/>
    <w:uiPriority w:val="0"/>
    <w:rPr>
      <w:rFonts w:hint="eastAsia" w:ascii="宋体" w:hAnsi="宋体" w:eastAsia="宋体" w:cs="宋体"/>
      <w:color w:val="000000"/>
      <w:sz w:val="20"/>
      <w:szCs w:val="20"/>
      <w:u w:val="none"/>
    </w:rPr>
  </w:style>
  <w:style w:type="character" w:customStyle="1" w:styleId="285">
    <w:name w:val="_Style 107"/>
    <w:link w:val="1"/>
    <w:qFormat/>
    <w:uiPriority w:val="0"/>
    <w:rPr>
      <w:smallCaps/>
    </w:rPr>
  </w:style>
  <w:style w:type="character" w:customStyle="1" w:styleId="286">
    <w:name w:val="font231"/>
    <w:link w:val="1"/>
    <w:qFormat/>
    <w:uiPriority w:val="0"/>
    <w:rPr>
      <w:rFonts w:hint="eastAsia" w:ascii="宋体" w:hAnsi="宋体" w:eastAsia="宋体" w:cs="宋体"/>
      <w:color w:val="333333"/>
      <w:sz w:val="21"/>
      <w:szCs w:val="21"/>
      <w:u w:val="none"/>
    </w:rPr>
  </w:style>
  <w:style w:type="character" w:customStyle="1" w:styleId="287">
    <w:name w:val="NormalCharacter1"/>
    <w:link w:val="1"/>
    <w:qFormat/>
    <w:uiPriority w:val="0"/>
    <w:rPr>
      <w:sz w:val="21"/>
      <w:szCs w:val="24"/>
      <w:lang w:val="en-US" w:eastAsia="zh-CN" w:bidi="ar-SA"/>
    </w:rPr>
  </w:style>
  <w:style w:type="character" w:customStyle="1" w:styleId="288">
    <w:name w:val="ewb-weather"/>
    <w:link w:val="1"/>
    <w:qFormat/>
    <w:uiPriority w:val="0"/>
  </w:style>
  <w:style w:type="character" w:customStyle="1" w:styleId="289">
    <w:name w:val="p1481"/>
    <w:link w:val="1"/>
    <w:qFormat/>
    <w:uiPriority w:val="0"/>
    <w:rPr>
      <w:color w:val="515151"/>
      <w:sz w:val="22"/>
      <w:szCs w:val="22"/>
    </w:rPr>
  </w:style>
  <w:style w:type="character" w:customStyle="1" w:styleId="290">
    <w:name w:val="font211"/>
    <w:link w:val="1"/>
    <w:qFormat/>
    <w:uiPriority w:val="0"/>
    <w:rPr>
      <w:rFonts w:hint="eastAsia" w:ascii="宋体" w:hAnsi="宋体" w:eastAsia="宋体" w:cs="宋体"/>
      <w:color w:val="000000"/>
      <w:sz w:val="22"/>
      <w:szCs w:val="22"/>
      <w:u w:val="none"/>
    </w:rPr>
  </w:style>
  <w:style w:type="character" w:customStyle="1" w:styleId="291">
    <w:name w:val="_Style 91"/>
    <w:link w:val="1"/>
    <w:qFormat/>
    <w:uiPriority w:val="0"/>
    <w:rPr>
      <w:b/>
      <w:bCs/>
    </w:rPr>
  </w:style>
  <w:style w:type="character" w:customStyle="1" w:styleId="292">
    <w:name w:val="font71"/>
    <w:link w:val="1"/>
    <w:qFormat/>
    <w:uiPriority w:val="0"/>
    <w:rPr>
      <w:rFonts w:hint="eastAsia" w:ascii="宋体" w:hAnsi="宋体" w:eastAsia="宋体" w:cs="宋体"/>
      <w:b/>
      <w:color w:val="000000"/>
      <w:sz w:val="20"/>
      <w:szCs w:val="20"/>
      <w:u w:val="none"/>
    </w:rPr>
  </w:style>
  <w:style w:type="character" w:customStyle="1" w:styleId="293">
    <w:name w:val="oblog_text"/>
    <w:link w:val="1"/>
    <w:qFormat/>
    <w:uiPriority w:val="0"/>
  </w:style>
  <w:style w:type="character" w:customStyle="1" w:styleId="294">
    <w:name w:val="font81"/>
    <w:link w:val="1"/>
    <w:qFormat/>
    <w:uiPriority w:val="0"/>
    <w:rPr>
      <w:rFonts w:hint="eastAsia" w:ascii="宋体" w:hAnsi="宋体" w:eastAsia="宋体" w:cs="宋体"/>
      <w:color w:val="FF0000"/>
      <w:sz w:val="20"/>
      <w:szCs w:val="20"/>
      <w:u w:val="none"/>
    </w:rPr>
  </w:style>
  <w:style w:type="character" w:customStyle="1" w:styleId="295">
    <w:name w:val="font11"/>
    <w:link w:val="1"/>
    <w:qFormat/>
    <w:uiPriority w:val="0"/>
    <w:rPr>
      <w:rFonts w:ascii="Times New Roman" w:hAnsi="Times New Roman" w:cs="Times New Roman"/>
      <w:color w:val="000000"/>
      <w:sz w:val="20"/>
      <w:szCs w:val="20"/>
      <w:u w:val="none"/>
    </w:rPr>
  </w:style>
  <w:style w:type="character" w:customStyle="1" w:styleId="296">
    <w:name w:val="font122"/>
    <w:link w:val="1"/>
    <w:qFormat/>
    <w:uiPriority w:val="0"/>
    <w:rPr>
      <w:rFonts w:hint="eastAsia" w:ascii="宋体" w:hAnsi="宋体" w:eastAsia="宋体" w:cs="宋体"/>
      <w:color w:val="FF0000"/>
      <w:sz w:val="22"/>
      <w:szCs w:val="22"/>
      <w:u w:val="none"/>
    </w:rPr>
  </w:style>
  <w:style w:type="character" w:customStyle="1" w:styleId="297">
    <w:name w:val="_Style 77"/>
    <w:link w:val="1"/>
    <w:qFormat/>
    <w:uiPriority w:val="0"/>
    <w:rPr>
      <w:smallCaps/>
      <w:spacing w:val="5"/>
      <w:u w:val="single"/>
    </w:rPr>
  </w:style>
  <w:style w:type="character" w:customStyle="1" w:styleId="298">
    <w:name w:val="UserStyle_32"/>
    <w:link w:val="1"/>
    <w:qFormat/>
    <w:uiPriority w:val="0"/>
    <w:rPr>
      <w:rFonts w:ascii="Calibri" w:hAnsi="Calibri" w:eastAsia="宋体"/>
      <w:sz w:val="21"/>
      <w:szCs w:val="24"/>
      <w:lang w:val="en-US" w:eastAsia="zh-CN" w:bidi="ar-SA"/>
    </w:rPr>
  </w:style>
  <w:style w:type="character" w:customStyle="1" w:styleId="299">
    <w:name w:val="font21"/>
    <w:link w:val="1"/>
    <w:qFormat/>
    <w:uiPriority w:val="0"/>
    <w:rPr>
      <w:rFonts w:hint="eastAsia" w:ascii="宋体" w:hAnsi="宋体" w:eastAsia="宋体" w:cs="宋体"/>
      <w:color w:val="000000"/>
      <w:sz w:val="20"/>
      <w:szCs w:val="20"/>
      <w:u w:val="none"/>
    </w:rPr>
  </w:style>
  <w:style w:type="character" w:customStyle="1" w:styleId="300">
    <w:name w:val="font01"/>
    <w:link w:val="1"/>
    <w:qFormat/>
    <w:uiPriority w:val="0"/>
    <w:rPr>
      <w:rFonts w:hint="eastAsia" w:ascii="宋体" w:hAnsi="宋体" w:eastAsia="宋体" w:cs="宋体"/>
      <w:color w:val="FF0000"/>
      <w:sz w:val="20"/>
      <w:szCs w:val="20"/>
      <w:u w:val="none"/>
    </w:rPr>
  </w:style>
  <w:style w:type="character" w:customStyle="1" w:styleId="301">
    <w:name w:val="_Style 101"/>
    <w:link w:val="1"/>
    <w:qFormat/>
    <w:uiPriority w:val="0"/>
    <w:rPr>
      <w:i/>
      <w:iCs/>
    </w:rPr>
  </w:style>
  <w:style w:type="paragraph" w:customStyle="1" w:styleId="302">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303">
    <w:name w:val="列表－视讯"/>
    <w:basedOn w:val="203"/>
    <w:qFormat/>
    <w:uiPriority w:val="0"/>
    <w:pPr>
      <w:spacing w:line="360" w:lineRule="atLeast"/>
      <w:ind w:left="0" w:firstLine="0"/>
    </w:pPr>
    <w:rPr>
      <w:sz w:val="24"/>
    </w:rPr>
  </w:style>
  <w:style w:type="paragraph" w:customStyle="1" w:styleId="304">
    <w:name w:val="标题1"/>
    <w:basedOn w:val="183"/>
    <w:next w:val="1"/>
    <w:qFormat/>
    <w:uiPriority w:val="0"/>
    <w:pPr>
      <w:numPr>
        <w:ilvl w:val="0"/>
        <w:numId w:val="2"/>
      </w:numPr>
      <w:spacing w:line="578" w:lineRule="atLeast"/>
      <w:jc w:val="left"/>
    </w:pPr>
  </w:style>
  <w:style w:type="paragraph" w:customStyle="1" w:styleId="305">
    <w:name w:val="样式 首行缩进:  0 字符"/>
    <w:basedOn w:val="1"/>
    <w:qFormat/>
    <w:uiPriority w:val="0"/>
    <w:pPr>
      <w:spacing w:line="360" w:lineRule="auto"/>
      <w:ind w:firstLine="200"/>
    </w:pPr>
    <w:rPr>
      <w:rFonts w:ascii="Arial" w:hAnsi="Arial" w:cs="宋体"/>
      <w:sz w:val="24"/>
      <w:szCs w:val="20"/>
    </w:rPr>
  </w:style>
  <w:style w:type="paragraph" w:customStyle="1" w:styleId="306">
    <w:name w:val="UserStyle_3"/>
    <w:basedOn w:val="1"/>
    <w:qFormat/>
    <w:uiPriority w:val="0"/>
    <w:pPr>
      <w:widowControl/>
      <w:spacing w:line="300" w:lineRule="exact"/>
      <w:ind w:firstLine="420"/>
      <w:jc w:val="left"/>
    </w:pPr>
    <w:rPr>
      <w:szCs w:val="21"/>
    </w:rPr>
  </w:style>
  <w:style w:type="paragraph" w:customStyle="1" w:styleId="307">
    <w:name w:val="Body text|2"/>
    <w:basedOn w:val="1"/>
    <w:qFormat/>
    <w:uiPriority w:val="0"/>
    <w:pPr>
      <w:spacing w:line="415" w:lineRule="auto"/>
      <w:ind w:firstLine="400"/>
    </w:pPr>
    <w:rPr>
      <w:rFonts w:ascii="宋体" w:hAnsi="宋体" w:cs="宋体"/>
      <w:lang w:val="zh-TW" w:eastAsia="zh-TW" w:bidi="zh-TW"/>
    </w:rPr>
  </w:style>
  <w:style w:type="paragraph" w:customStyle="1" w:styleId="308">
    <w:name w:val="Body text|3"/>
    <w:basedOn w:val="1"/>
    <w:qFormat/>
    <w:uiPriority w:val="0"/>
    <w:pPr>
      <w:spacing w:after="120" w:line="635" w:lineRule="exact"/>
      <w:ind w:firstLine="620"/>
    </w:pPr>
    <w:rPr>
      <w:rFonts w:ascii="宋体" w:hAnsi="宋体" w:cs="宋体"/>
      <w:sz w:val="30"/>
      <w:szCs w:val="30"/>
      <w:lang w:val="zh-TW" w:eastAsia="zh-TW" w:bidi="zh-TW"/>
    </w:rPr>
  </w:style>
  <w:style w:type="paragraph" w:customStyle="1" w:styleId="309">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10">
    <w:name w:val="CP Bullet Level 1"/>
    <w:basedOn w:val="1"/>
    <w:qFormat/>
    <w:uiPriority w:val="0"/>
    <w:pPr>
      <w:widowControl/>
      <w:tabs>
        <w:tab w:val="left" w:pos="1508"/>
      </w:tabs>
      <w:spacing w:before="120"/>
      <w:ind w:left="640"/>
      <w:jc w:val="left"/>
    </w:pPr>
    <w:rPr>
      <w:rFonts w:eastAsia="Times New Roman"/>
      <w:sz w:val="24"/>
      <w:szCs w:val="20"/>
      <w:lang w:val="en-GB" w:eastAsia="en-US"/>
    </w:rPr>
  </w:style>
  <w:style w:type="paragraph" w:customStyle="1" w:styleId="311">
    <w:name w:val="Table caption|1"/>
    <w:basedOn w:val="1"/>
    <w:qFormat/>
    <w:uiPriority w:val="0"/>
    <w:pPr>
      <w:spacing w:line="404" w:lineRule="exact"/>
      <w:ind w:firstLine="480"/>
    </w:pPr>
    <w:rPr>
      <w:rFonts w:ascii="宋体" w:hAnsi="宋体" w:cs="宋体"/>
      <w:sz w:val="20"/>
      <w:szCs w:val="20"/>
      <w:lang w:val="zh-TW" w:eastAsia="zh-TW" w:bidi="zh-TW"/>
    </w:rPr>
  </w:style>
  <w:style w:type="paragraph" w:customStyle="1" w:styleId="312">
    <w:name w:val="默认段落字体 Para Char Char Char Char Char Char Char Char Char1 Char Char Char Char Char Char Char"/>
    <w:basedOn w:val="207"/>
    <w:qFormat/>
    <w:uiPriority w:val="0"/>
    <w:rPr>
      <w:rFonts w:ascii="Tahoma" w:hAnsi="Tahoma"/>
      <w:sz w:val="24"/>
    </w:rPr>
  </w:style>
  <w:style w:type="paragraph" w:customStyle="1" w:styleId="313">
    <w:name w:val="Heading #1|1"/>
    <w:basedOn w:val="1"/>
    <w:qFormat/>
    <w:uiPriority w:val="0"/>
    <w:pPr>
      <w:spacing w:line="475" w:lineRule="exact"/>
      <w:ind w:firstLine="240"/>
      <w:outlineLvl w:val="0"/>
    </w:pPr>
    <w:rPr>
      <w:rFonts w:ascii="宋体" w:hAnsi="宋体" w:cs="宋体"/>
      <w:b/>
      <w:bCs/>
      <w:lang w:val="zh-TW" w:eastAsia="zh-TW" w:bidi="zh-TW"/>
    </w:rPr>
  </w:style>
  <w:style w:type="paragraph" w:customStyle="1" w:styleId="314">
    <w:name w:val="Header or footer|1"/>
    <w:basedOn w:val="1"/>
    <w:qFormat/>
    <w:uiPriority w:val="0"/>
    <w:rPr>
      <w:sz w:val="19"/>
      <w:szCs w:val="19"/>
    </w:rPr>
  </w:style>
  <w:style w:type="paragraph" w:customStyle="1" w:styleId="315">
    <w:name w:val="Heading #2|1"/>
    <w:basedOn w:val="1"/>
    <w:qFormat/>
    <w:uiPriority w:val="0"/>
    <w:pPr>
      <w:spacing w:line="470" w:lineRule="exact"/>
      <w:ind w:left="1020"/>
      <w:outlineLvl w:val="1"/>
    </w:pPr>
    <w:rPr>
      <w:rFonts w:ascii="宋体" w:hAnsi="宋体" w:cs="宋体"/>
      <w:b/>
      <w:bCs/>
      <w:lang w:val="zh-TW" w:eastAsia="zh-TW" w:bidi="zh-TW"/>
    </w:rPr>
  </w:style>
  <w:style w:type="paragraph" w:customStyle="1" w:styleId="316">
    <w:name w:val="纯文本2"/>
    <w:basedOn w:val="1"/>
    <w:qFormat/>
    <w:uiPriority w:val="0"/>
    <w:rPr>
      <w:rFonts w:ascii="宋体" w:hAnsi="Courier New"/>
    </w:rPr>
  </w:style>
  <w:style w:type="paragraph" w:customStyle="1" w:styleId="317">
    <w:name w:val="Normal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1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1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20">
    <w:name w:val="Char"/>
    <w:basedOn w:val="1"/>
    <w:qFormat/>
    <w:uiPriority w:val="0"/>
    <w:pPr>
      <w:tabs>
        <w:tab w:val="left" w:pos="360"/>
      </w:tabs>
    </w:pPr>
    <w:rPr>
      <w:sz w:val="24"/>
    </w:rPr>
  </w:style>
  <w:style w:type="paragraph" w:customStyle="1" w:styleId="321">
    <w:name w:val="a正文"/>
    <w:qFormat/>
    <w:uiPriority w:val="0"/>
    <w:pPr>
      <w:spacing w:line="360" w:lineRule="auto"/>
      <w:ind w:firstLine="200"/>
      <w:outlineLvl w:val="4"/>
    </w:pPr>
    <w:rPr>
      <w:rFonts w:hint="default" w:ascii="宋体" w:hAnsi="宋体" w:eastAsia="宋体" w:cs="仿宋"/>
      <w:sz w:val="24"/>
      <w:szCs w:val="24"/>
      <w:lang w:val="en-US" w:eastAsia="zh-CN" w:bidi="ar-SA"/>
    </w:rPr>
  </w:style>
  <w:style w:type="paragraph" w:customStyle="1" w:styleId="322">
    <w:name w:val="Char Char Char Char"/>
    <w:basedOn w:val="207"/>
    <w:qFormat/>
    <w:uiPriority w:val="0"/>
    <w:pPr>
      <w:spacing w:line="360" w:lineRule="auto"/>
    </w:pPr>
    <w:rPr>
      <w:rFonts w:ascii="Tahoma" w:hAnsi="Tahoma"/>
      <w:sz w:val="24"/>
    </w:rPr>
  </w:style>
  <w:style w:type="paragraph" w:customStyle="1" w:styleId="323">
    <w:name w:val="Other|1"/>
    <w:basedOn w:val="1"/>
    <w:qFormat/>
    <w:uiPriority w:val="0"/>
    <w:rPr>
      <w:rFonts w:ascii="宋体" w:hAnsi="宋体" w:cs="宋体"/>
      <w:sz w:val="20"/>
      <w:szCs w:val="20"/>
      <w:lang w:val="zh-TW" w:eastAsia="zh-TW" w:bidi="zh-TW"/>
    </w:rPr>
  </w:style>
  <w:style w:type="paragraph" w:customStyle="1" w:styleId="324">
    <w:name w:val="纯文本1"/>
    <w:basedOn w:val="1"/>
    <w:qFormat/>
    <w:uiPriority w:val="0"/>
    <w:rPr>
      <w:rFonts w:ascii="宋体" w:hAnsi="Courier New"/>
    </w:rPr>
  </w:style>
  <w:style w:type="paragraph" w:customStyle="1" w:styleId="325">
    <w:name w:val="Default"/>
    <w:qFormat/>
    <w:uiPriority w:val="0"/>
    <w:pPr>
      <w:widowControl w:val="0"/>
    </w:pPr>
    <w:rPr>
      <w:rFonts w:hint="default" w:ascii="黑体" w:hAnsi="Times New Roman" w:eastAsia="黑体" w:cs="Times New Roman"/>
      <w:lang w:val="en-US" w:eastAsia="zh-CN" w:bidi="ar-SA"/>
    </w:rPr>
  </w:style>
  <w:style w:type="paragraph" w:customStyle="1" w:styleId="326">
    <w:name w:val="样式1"/>
    <w:basedOn w:val="183"/>
    <w:qFormat/>
    <w:uiPriority w:val="0"/>
    <w:pPr>
      <w:tabs>
        <w:tab w:val="left" w:pos="720"/>
        <w:tab w:val="left" w:pos="795"/>
      </w:tabs>
      <w:spacing w:line="360" w:lineRule="auto"/>
      <w:ind w:left="795" w:hanging="360"/>
    </w:pPr>
    <w:rPr>
      <w:rFonts w:ascii="仿宋_GB2312" w:hAnsi="宋体"/>
      <w:sz w:val="32"/>
      <w:szCs w:val="21"/>
    </w:rPr>
  </w:style>
  <w:style w:type="paragraph" w:customStyle="1" w:styleId="327">
    <w:name w:val="编号，四号"/>
    <w:basedOn w:val="1"/>
    <w:qFormat/>
    <w:uiPriority w:val="0"/>
    <w:pPr>
      <w:numPr>
        <w:ilvl w:val="0"/>
        <w:numId w:val="2"/>
      </w:numPr>
      <w:spacing w:line="360" w:lineRule="auto"/>
      <w:ind w:firstLine="0"/>
    </w:pPr>
    <w:rPr>
      <w:rFonts w:eastAsia="仿宋_GB2312" w:cs="宋体"/>
      <w:sz w:val="28"/>
      <w:szCs w:val="20"/>
    </w:rPr>
  </w:style>
  <w:style w:type="paragraph" w:customStyle="1" w:styleId="328">
    <w:name w:val="reader-word-layer reader-word-s28-14"/>
    <w:basedOn w:val="1"/>
    <w:qFormat/>
    <w:uiPriority w:val="0"/>
    <w:pPr>
      <w:widowControl/>
      <w:spacing w:before="100" w:beforeAutospacing="1" w:after="100" w:afterAutospacing="1"/>
      <w:jc w:val="left"/>
    </w:pPr>
    <w:rPr>
      <w:rFonts w:ascii="宋体" w:hAnsi="宋体" w:cs="宋体"/>
      <w:sz w:val="24"/>
    </w:rPr>
  </w:style>
  <w:style w:type="paragraph" w:customStyle="1" w:styleId="329">
    <w:name w:val="样式 表格正文 + 两端对齐"/>
    <w:basedOn w:val="1"/>
    <w:qFormat/>
    <w:uiPriority w:val="0"/>
    <w:pPr>
      <w:spacing w:line="300" w:lineRule="auto"/>
    </w:pPr>
    <w:rPr>
      <w:sz w:val="24"/>
      <w:szCs w:val="20"/>
    </w:rPr>
  </w:style>
  <w:style w:type="paragraph" w:customStyle="1" w:styleId="330">
    <w:name w:val="_Style 1"/>
    <w:basedOn w:val="1"/>
    <w:qFormat/>
    <w:uiPriority w:val="34"/>
    <w:pPr>
      <w:spacing w:line="360" w:lineRule="auto"/>
      <w:ind w:firstLine="420"/>
      <w:jc w:val="left"/>
    </w:pPr>
    <w:rPr>
      <w:rFonts w:ascii="等线" w:hAnsi="等线"/>
      <w:sz w:val="24"/>
      <w:szCs w:val="22"/>
    </w:rPr>
  </w:style>
  <w:style w:type="paragraph" w:customStyle="1" w:styleId="331">
    <w:name w:val="p0"/>
    <w:basedOn w:val="1"/>
    <w:qFormat/>
    <w:uiPriority w:val="0"/>
    <w:pPr>
      <w:widowControl/>
      <w:spacing w:before="100" w:beforeAutospacing="1" w:after="100" w:afterAutospacing="1"/>
      <w:jc w:val="left"/>
    </w:pPr>
    <w:rPr>
      <w:rFonts w:ascii="宋体" w:hAnsi="宋体"/>
      <w:sz w:val="24"/>
    </w:rPr>
  </w:style>
  <w:style w:type="paragraph" w:customStyle="1" w:styleId="332">
    <w:name w:val="普通正文"/>
    <w:basedOn w:val="1"/>
    <w:qFormat/>
    <w:uiPriority w:val="0"/>
    <w:pPr>
      <w:spacing w:before="120" w:after="120" w:line="360" w:lineRule="auto"/>
      <w:ind w:firstLine="480"/>
      <w:jc w:val="left"/>
    </w:pPr>
    <w:rPr>
      <w:rFonts w:ascii="Arial" w:hAnsi="Arial"/>
      <w:sz w:val="24"/>
    </w:rPr>
  </w:style>
  <w:style w:type="paragraph" w:customStyle="1" w:styleId="333">
    <w:name w:val="目录 53"/>
    <w:next w:val="1"/>
    <w:qFormat/>
    <w:uiPriority w:val="0"/>
    <w:pPr>
      <w:ind w:left="1275"/>
      <w:jc w:val="both"/>
    </w:pPr>
    <w:rPr>
      <w:rFonts w:hint="default" w:ascii="Times New Roman" w:hAnsi="Times New Roman" w:eastAsia="宋体" w:cs="Times New Roman"/>
      <w:sz w:val="21"/>
      <w:lang w:val="en-US" w:eastAsia="zh-CN" w:bidi="ar-SA"/>
    </w:rPr>
  </w:style>
  <w:style w:type="paragraph" w:customStyle="1" w:styleId="334">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335">
    <w:name w:val="要点标题"/>
    <w:basedOn w:val="1"/>
    <w:qFormat/>
    <w:uiPriority w:val="0"/>
    <w:pPr>
      <w:numPr>
        <w:ilvl w:val="0"/>
        <w:numId w:val="2"/>
      </w:numPr>
      <w:tabs>
        <w:tab w:val="left" w:pos="420"/>
      </w:tabs>
      <w:jc w:val="left"/>
    </w:pPr>
    <w:rPr>
      <w:rFonts w:ascii="宋体" w:hAnsi="宋体"/>
      <w:b/>
      <w:sz w:val="24"/>
    </w:rPr>
  </w:style>
  <w:style w:type="paragraph" w:customStyle="1" w:styleId="336">
    <w:name w:val="wdcj_7_p"/>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337">
    <w:name w:val="正文1"/>
    <w:next w:val="1"/>
    <w:qFormat/>
    <w:uiPriority w:val="0"/>
    <w:pPr>
      <w:jc w:val="both"/>
    </w:pPr>
    <w:rPr>
      <w:rFonts w:hint="default" w:ascii="Times New Roman" w:hAnsi="Times New Roman" w:eastAsia="宋体" w:cs="宋体"/>
      <w:sz w:val="21"/>
      <w:szCs w:val="21"/>
      <w:lang w:val="en-US" w:eastAsia="zh-CN" w:bidi="ar-SA"/>
    </w:rPr>
  </w:style>
  <w:style w:type="paragraph" w:customStyle="1" w:styleId="338">
    <w:name w:val="标题3"/>
    <w:basedOn w:val="185"/>
    <w:qFormat/>
    <w:uiPriority w:val="0"/>
    <w:pPr>
      <w:keepNext w:val="0"/>
      <w:keepLines w:val="0"/>
      <w:spacing w:before="0" w:after="0"/>
    </w:pPr>
    <w:rPr>
      <w:rFonts w:eastAsia="仿宋_GB2312"/>
      <w:sz w:val="30"/>
      <w:szCs w:val="32"/>
    </w:rPr>
  </w:style>
  <w:style w:type="paragraph" w:customStyle="1" w:styleId="339">
    <w:name w:val="列出段落5"/>
    <w:basedOn w:val="1"/>
    <w:qFormat/>
    <w:uiPriority w:val="0"/>
    <w:pPr>
      <w:ind w:firstLine="420"/>
    </w:pPr>
    <w:rPr>
      <w:rFonts w:ascii="宋体" w:hAnsi="宋体" w:cs="宋体"/>
      <w:sz w:val="24"/>
    </w:rPr>
  </w:style>
  <w:style w:type="paragraph" w:customStyle="1" w:styleId="340">
    <w:name w:val="文档正文"/>
    <w:basedOn w:val="1"/>
    <w:qFormat/>
    <w:uiPriority w:val="0"/>
    <w:pPr>
      <w:spacing w:line="480" w:lineRule="atLeast"/>
      <w:ind w:firstLine="567"/>
    </w:pPr>
    <w:rPr>
      <w:rFonts w:ascii="仿宋_GB2312"/>
      <w:szCs w:val="20"/>
    </w:rPr>
  </w:style>
  <w:style w:type="paragraph" w:customStyle="1" w:styleId="341">
    <w:name w:val="无间隔1"/>
    <w:qFormat/>
    <w:uiPriority w:val="0"/>
    <w:pPr>
      <w:widowControl w:val="0"/>
      <w:contextualSpacing/>
      <w:jc w:val="center"/>
      <w:outlineLvl w:val="0"/>
    </w:pPr>
    <w:rPr>
      <w:rFonts w:hint="default" w:ascii="Times New Roman" w:hAnsi="Times New Roman" w:eastAsia="宋体" w:cs="Times New Roman"/>
      <w:sz w:val="24"/>
      <w:szCs w:val="24"/>
      <w:lang w:val="en-US" w:eastAsia="zh-CN" w:bidi="ar-SA"/>
    </w:rPr>
  </w:style>
  <w:style w:type="paragraph" w:customStyle="1" w:styleId="342">
    <w:name w:val="表格文字"/>
    <w:basedOn w:val="1"/>
    <w:next w:val="212"/>
    <w:qFormat/>
    <w:uiPriority w:val="0"/>
    <w:pPr>
      <w:spacing w:before="25" w:after="25"/>
      <w:jc w:val="left"/>
    </w:pPr>
    <w:rPr>
      <w:bCs/>
      <w:spacing w:val="10"/>
      <w:sz w:val="24"/>
    </w:rPr>
  </w:style>
  <w:style w:type="paragraph" w:customStyle="1" w:styleId="343">
    <w:name w:val="标题 41"/>
    <w:basedOn w:val="1"/>
    <w:next w:val="1"/>
    <w:qFormat/>
    <w:uiPriority w:val="0"/>
    <w:pPr>
      <w:keepNext/>
      <w:keepLines/>
      <w:spacing w:before="280" w:after="290" w:line="372" w:lineRule="auto"/>
      <w:outlineLvl w:val="3"/>
    </w:pPr>
    <w:rPr>
      <w:rFonts w:ascii="Arial" w:hAnsi="Arial" w:eastAsia="黑体"/>
      <w:b/>
      <w:bCs/>
      <w:sz w:val="28"/>
      <w:szCs w:val="28"/>
    </w:rPr>
  </w:style>
  <w:style w:type="paragraph" w:customStyle="1" w:styleId="344">
    <w:name w:val="Header or footer|2"/>
    <w:basedOn w:val="1"/>
    <w:qFormat/>
    <w:uiPriority w:val="0"/>
    <w:rPr>
      <w:sz w:val="20"/>
      <w:szCs w:val="20"/>
      <w:lang w:val="zh-TW" w:eastAsia="zh-TW" w:bidi="zh-TW"/>
    </w:rPr>
  </w:style>
  <w:style w:type="paragraph" w:customStyle="1" w:styleId="345">
    <w:name w:val="文章正文格式"/>
    <w:basedOn w:val="1"/>
    <w:qFormat/>
    <w:uiPriority w:val="0"/>
    <w:pPr>
      <w:spacing w:line="540" w:lineRule="atLeast"/>
      <w:ind w:firstLine="578"/>
    </w:pPr>
    <w:rPr>
      <w:rFonts w:ascii="宋体"/>
      <w:spacing w:val="8"/>
      <w:sz w:val="28"/>
      <w:szCs w:val="20"/>
    </w:rPr>
  </w:style>
  <w:style w:type="paragraph" w:customStyle="1" w:styleId="346">
    <w:name w:val="正文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7">
    <w:name w:val="我的样式"/>
    <w:basedOn w:val="183"/>
    <w:next w:val="1"/>
    <w:qFormat/>
    <w:uiPriority w:val="0"/>
    <w:pPr>
      <w:numPr>
        <w:ilvl w:val="0"/>
        <w:numId w:val="2"/>
      </w:numPr>
      <w:spacing w:line="360" w:lineRule="auto"/>
    </w:pPr>
    <w:rPr>
      <w:rFonts w:ascii="仿宋_GB2312" w:eastAsia="仿宋_GB2312"/>
      <w:sz w:val="32"/>
      <w:szCs w:val="30"/>
    </w:rPr>
  </w:style>
  <w:style w:type="paragraph" w:customStyle="1" w:styleId="348">
    <w:name w:val="Body text|1"/>
    <w:basedOn w:val="1"/>
    <w:qFormat/>
    <w:uiPriority w:val="0"/>
    <w:pPr>
      <w:spacing w:line="404" w:lineRule="exact"/>
      <w:ind w:left="560" w:firstLine="400"/>
    </w:pPr>
    <w:rPr>
      <w:rFonts w:ascii="宋体" w:hAnsi="宋体" w:cs="宋体"/>
      <w:sz w:val="20"/>
      <w:szCs w:val="20"/>
      <w:lang w:val="zh-TW" w:eastAsia="zh-TW" w:bidi="zh-TW"/>
    </w:rPr>
  </w:style>
  <w:style w:type="paragraph" w:customStyle="1" w:styleId="349">
    <w:name w:val="列出段落3"/>
    <w:basedOn w:val="1"/>
    <w:qFormat/>
    <w:uiPriority w:val="0"/>
    <w:pPr>
      <w:ind w:firstLine="200"/>
    </w:pPr>
    <w:rPr>
      <w:rFonts w:ascii="Calibri" w:hAnsi="Calibri"/>
      <w:szCs w:val="21"/>
    </w:rPr>
  </w:style>
  <w:style w:type="paragraph" w:customStyle="1" w:styleId="350">
    <w:name w:val="彩色列表 - 强调文字颜色 11"/>
    <w:basedOn w:val="1"/>
    <w:qFormat/>
    <w:uiPriority w:val="0"/>
    <w:pPr>
      <w:spacing w:line="300" w:lineRule="auto"/>
      <w:ind w:firstLine="420"/>
    </w:pPr>
    <w:rPr>
      <w:szCs w:val="20"/>
    </w:rPr>
  </w:style>
  <w:style w:type="paragraph" w:customStyle="1" w:styleId="351">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52">
    <w:name w:val="Char Char Char Char Char Char Char1 Char"/>
    <w:basedOn w:val="1"/>
    <w:qFormat/>
    <w:uiPriority w:val="0"/>
    <w:rPr>
      <w:rFonts w:ascii="Tahoma" w:hAnsi="Tahoma"/>
      <w:sz w:val="24"/>
    </w:rPr>
  </w:style>
  <w:style w:type="paragraph" w:customStyle="1" w:styleId="353">
    <w:name w:val="列出段落1"/>
    <w:basedOn w:val="1"/>
    <w:qFormat/>
    <w:uiPriority w:val="0"/>
    <w:pPr>
      <w:ind w:firstLine="420"/>
    </w:pPr>
  </w:style>
  <w:style w:type="paragraph" w:customStyle="1" w:styleId="354">
    <w:name w:val="List Paragraph1"/>
    <w:basedOn w:val="1"/>
    <w:qFormat/>
    <w:uiPriority w:val="34"/>
    <w:pPr>
      <w:ind w:firstLine="420"/>
    </w:pPr>
  </w:style>
  <w:style w:type="paragraph" w:customStyle="1" w:styleId="355">
    <w:name w:val="首行缩进"/>
    <w:basedOn w:val="1"/>
    <w:qFormat/>
    <w:uiPriority w:val="0"/>
    <w:pPr>
      <w:spacing w:line="360" w:lineRule="auto"/>
      <w:ind w:firstLine="480"/>
    </w:pPr>
    <w:rPr>
      <w:rFonts w:ascii="宋体" w:hAnsi="宋体" w:cs="宋体"/>
      <w:sz w:val="24"/>
    </w:rPr>
  </w:style>
  <w:style w:type="paragraph" w:customStyle="1" w:styleId="356">
    <w:name w:val="Table Paragraph"/>
    <w:basedOn w:val="1"/>
    <w:qFormat/>
    <w:uiPriority w:val="1"/>
    <w:rPr>
      <w:rFonts w:ascii="宋体" w:hAnsi="宋体" w:cs="宋体"/>
      <w:lang w:val="zh-CN" w:bidi="zh-CN"/>
    </w:rPr>
  </w:style>
  <w:style w:type="paragraph" w:customStyle="1" w:styleId="357">
    <w:name w:val="样式3"/>
    <w:basedOn w:val="1"/>
    <w:qFormat/>
    <w:uiPriority w:val="99"/>
    <w:pPr>
      <w:spacing w:line="300" w:lineRule="auto"/>
    </w:pPr>
    <w:rPr>
      <w:rFonts w:asci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73</Pages>
  <Words>3753</Words>
  <Characters>4045</Characters>
  <TotalTime>0</TotalTime>
  <ScaleCrop>false</ScaleCrop>
  <LinksUpToDate>false</LinksUpToDate>
  <CharactersWithSpaces>4151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2022-05-24T02:39:00Z</dcterms:created>
  <dc:creator>Us</dc:creator>
  <cp:lastModifiedBy>尔尔.</cp:lastModifiedBy>
  <dcterms:modified xsi:type="dcterms:W3CDTF">2026-03-09T06:56:37Z</dcterms:modified>
  <dc:title>盱眙县政府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eyJoZGlkIjoiNmVlOGE4ZDNlNjcyMTIzNGMwOGNkMDkyNjJjYmEzN2QiLCJ1c2VySWQiOiI0MzU0NjYxOTcifQ==</vt:lpwstr>
  </property>
  <property fmtid="{D5CDD505-2E9C-101B-9397-08002B2CF9AE}" pid="3" name="KSOProductBuildVer">
    <vt:lpwstr>2052-12.1.0.25225</vt:lpwstr>
  </property>
  <property fmtid="{D5CDD505-2E9C-101B-9397-08002B2CF9AE}" pid="4" name="ICV">
    <vt:lpwstr>59EF5A7A538A4835A77FCE454B7E055D_12</vt:lpwstr>
  </property>
</Properties>
</file>