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b/>
          <w:sz w:val="72"/>
          <w:szCs w:val="72"/>
          <w:highlight w:val="none"/>
        </w:rPr>
      </w:pPr>
    </w:p>
    <w:p>
      <w:pPr>
        <w:spacing w:line="1040" w:lineRule="exact"/>
        <w:jc w:val="center"/>
        <w:rPr>
          <w:rFonts w:hint="eastAsia" w:ascii="黑体" w:hAnsi="黑体" w:eastAsia="黑体"/>
          <w:b/>
          <w:sz w:val="72"/>
          <w:szCs w:val="72"/>
          <w:highlight w:val="none"/>
        </w:rPr>
      </w:pPr>
      <w:r>
        <w:rPr>
          <w:rFonts w:hint="eastAsia" w:ascii="黑体" w:hAnsi="黑体" w:eastAsia="黑体"/>
          <w:b/>
          <w:sz w:val="72"/>
          <w:szCs w:val="72"/>
          <w:highlight w:val="none"/>
        </w:rPr>
        <w:t>淮安市政府采购封闭式框架协议采购征集文件</w:t>
      </w:r>
    </w:p>
    <w:p>
      <w:pPr>
        <w:spacing w:line="1040" w:lineRule="exact"/>
        <w:jc w:val="center"/>
        <w:rPr>
          <w:rFonts w:hint="eastAsia" w:ascii="黑体" w:hAnsi="黑体" w:eastAsia="黑体"/>
          <w:b/>
          <w:sz w:val="72"/>
          <w:szCs w:val="72"/>
          <w:highlight w:val="none"/>
        </w:rPr>
      </w:pPr>
    </w:p>
    <w:p>
      <w:pPr>
        <w:tabs>
          <w:tab w:val="center" w:pos="4621"/>
        </w:tabs>
        <w:jc w:val="left"/>
        <w:rPr>
          <w:rFonts w:hint="eastAsia" w:ascii="黑体" w:hAnsi="黑体" w:eastAsia="黑体"/>
          <w:b/>
          <w:sz w:val="72"/>
          <w:highlight w:val="none"/>
        </w:rPr>
      </w:pPr>
    </w:p>
    <w:p>
      <w:pPr>
        <w:rPr>
          <w:rFonts w:hint="eastAsia" w:ascii="黑体" w:hAnsi="黑体" w:eastAsia="黑体"/>
          <w:b/>
          <w:sz w:val="32"/>
          <w:highlight w:val="none"/>
        </w:rPr>
      </w:pPr>
    </w:p>
    <w:p>
      <w:pPr>
        <w:rPr>
          <w:rFonts w:hint="eastAsia" w:ascii="黑体" w:hAnsi="黑体" w:eastAsia="黑体"/>
          <w:b/>
          <w:sz w:val="32"/>
          <w:highlight w:val="none"/>
        </w:rPr>
      </w:pPr>
    </w:p>
    <w:p>
      <w:pPr>
        <w:spacing w:line="760" w:lineRule="exact"/>
        <w:ind w:left="2890" w:hanging="2172"/>
        <w:rPr>
          <w:rFonts w:hint="eastAsia" w:ascii="黑体" w:hAnsi="黑体" w:eastAsia="黑体"/>
          <w:b/>
          <w:sz w:val="36"/>
          <w:szCs w:val="36"/>
          <w:highlight w:val="none"/>
        </w:rPr>
      </w:pPr>
      <w:r>
        <w:rPr>
          <w:rFonts w:hint="eastAsia" w:ascii="黑体" w:hAnsi="黑体" w:eastAsia="黑体"/>
          <w:b/>
          <w:sz w:val="36"/>
          <w:szCs w:val="36"/>
          <w:highlight w:val="none"/>
        </w:rPr>
        <w:t xml:space="preserve">项目名称: </w:t>
      </w:r>
      <w:bookmarkStart w:id="0" w:name="_Hlk137816466"/>
      <w:bookmarkStart w:id="1" w:name="_Hlk123551802"/>
      <w:r>
        <w:rPr>
          <w:rFonts w:hint="eastAsia" w:ascii="黑体" w:hAnsi="黑体" w:eastAsia="黑体"/>
          <w:b/>
          <w:sz w:val="36"/>
          <w:szCs w:val="36"/>
          <w:highlight w:val="none"/>
          <w:lang w:eastAsia="zh-CN"/>
        </w:rPr>
        <w:t>2024-2025年度盱眙县</w:t>
      </w:r>
      <w:r>
        <w:rPr>
          <w:rFonts w:hint="eastAsia" w:ascii="黑体" w:hAnsi="黑体" w:eastAsia="黑体"/>
          <w:b/>
          <w:sz w:val="36"/>
          <w:szCs w:val="36"/>
          <w:highlight w:val="none"/>
        </w:rPr>
        <w:t>党政机关、</w:t>
      </w:r>
    </w:p>
    <w:p>
      <w:pPr>
        <w:spacing w:line="760" w:lineRule="exact"/>
        <w:ind w:firstLine="708"/>
        <w:rPr>
          <w:rFonts w:hint="eastAsia" w:ascii="黑体" w:hAnsi="黑体" w:eastAsia="黑体"/>
          <w:b/>
          <w:sz w:val="36"/>
          <w:szCs w:val="36"/>
          <w:highlight w:val="none"/>
        </w:rPr>
      </w:pPr>
      <w:r>
        <w:rPr>
          <w:rFonts w:hint="eastAsia" w:ascii="黑体" w:hAnsi="黑体" w:eastAsia="黑体"/>
          <w:b/>
          <w:sz w:val="36"/>
          <w:szCs w:val="36"/>
          <w:highlight w:val="none"/>
        </w:rPr>
        <w:t>事业单位和社会团体会议定点场所采购</w:t>
      </w:r>
      <w:bookmarkEnd w:id="0"/>
    </w:p>
    <w:bookmarkEnd w:id="1"/>
    <w:p>
      <w:pPr>
        <w:spacing w:line="760" w:lineRule="exact"/>
        <w:ind w:firstLine="354"/>
        <w:rPr>
          <w:rFonts w:hint="eastAsia" w:ascii="黑体" w:hAnsi="黑体" w:eastAsia="黑体"/>
          <w:b/>
          <w:sz w:val="36"/>
          <w:szCs w:val="36"/>
          <w:highlight w:val="none"/>
        </w:rPr>
      </w:pPr>
    </w:p>
    <w:p>
      <w:pPr>
        <w:spacing w:line="760" w:lineRule="exact"/>
        <w:rPr>
          <w:rFonts w:hint="eastAsia" w:ascii="黑体" w:hAnsi="黑体" w:eastAsia="黑体"/>
          <w:b/>
          <w:sz w:val="36"/>
          <w:highlight w:val="none"/>
        </w:rPr>
      </w:pPr>
    </w:p>
    <w:p>
      <w:pPr>
        <w:spacing w:line="760" w:lineRule="exact"/>
        <w:rPr>
          <w:rFonts w:hint="eastAsia" w:ascii="黑体" w:hAnsi="黑体" w:eastAsia="黑体"/>
          <w:b/>
          <w:sz w:val="36"/>
          <w:highlight w:val="none"/>
        </w:rPr>
      </w:pPr>
    </w:p>
    <w:p>
      <w:pPr>
        <w:spacing w:line="520" w:lineRule="exact"/>
        <w:ind w:firstLine="730"/>
        <w:rPr>
          <w:rFonts w:hint="eastAsia" w:ascii="黑体" w:hAnsi="黑体" w:eastAsia="黑体"/>
          <w:b/>
          <w:sz w:val="36"/>
          <w:highlight w:val="none"/>
        </w:rPr>
      </w:pPr>
      <w:r>
        <w:rPr>
          <w:rFonts w:hint="eastAsia" w:ascii="黑体" w:hAnsi="黑体" w:eastAsia="黑体"/>
          <w:b/>
          <w:sz w:val="36"/>
          <w:highlight w:val="none"/>
        </w:rPr>
        <w:t xml:space="preserve">项目编号: </w:t>
      </w:r>
      <w:r>
        <w:rPr>
          <w:rFonts w:hint="eastAsia" w:ascii="黑体" w:hAnsi="黑体" w:eastAsia="黑体"/>
          <w:b/>
          <w:sz w:val="36"/>
          <w:szCs w:val="36"/>
          <w:highlight w:val="none"/>
        </w:rPr>
        <w:t>WT-320830-021001-2023-0005</w:t>
      </w:r>
    </w:p>
    <w:p>
      <w:pPr>
        <w:ind w:left="-359" w:firstLine="360"/>
        <w:rPr>
          <w:rFonts w:ascii="黑体" w:hAnsi="黑体" w:eastAsia="黑体"/>
          <w:b/>
          <w:sz w:val="32"/>
          <w:highlight w:val="none"/>
        </w:rPr>
      </w:pPr>
    </w:p>
    <w:p>
      <w:pPr>
        <w:rPr>
          <w:rFonts w:ascii="黑体" w:hAnsi="黑体" w:eastAsia="黑体"/>
          <w:b/>
          <w:sz w:val="32"/>
          <w:highlight w:val="none"/>
        </w:rPr>
      </w:pPr>
    </w:p>
    <w:p>
      <w:pPr>
        <w:rPr>
          <w:rFonts w:hint="eastAsia" w:ascii="黑体" w:hAnsi="黑体" w:eastAsia="黑体"/>
          <w:b/>
          <w:sz w:val="32"/>
          <w:highlight w:val="none"/>
        </w:rPr>
      </w:pPr>
    </w:p>
    <w:p>
      <w:pPr>
        <w:rPr>
          <w:rFonts w:hint="eastAsia" w:ascii="黑体" w:hAnsi="黑体" w:eastAsia="黑体"/>
          <w:b/>
          <w:sz w:val="32"/>
          <w:highlight w:val="none"/>
        </w:rPr>
      </w:pPr>
    </w:p>
    <w:p>
      <w:pPr>
        <w:spacing w:line="600" w:lineRule="exact"/>
        <w:jc w:val="center"/>
        <w:rPr>
          <w:rFonts w:hint="eastAsia" w:ascii="黑体" w:hAnsi="黑体" w:eastAsia="黑体"/>
          <w:b/>
          <w:sz w:val="36"/>
          <w:szCs w:val="36"/>
          <w:highlight w:val="none"/>
          <w:u w:val="single"/>
        </w:rPr>
      </w:pPr>
      <w:r>
        <w:rPr>
          <w:rFonts w:hint="eastAsia" w:ascii="黑体" w:hAnsi="黑体" w:eastAsia="黑体"/>
          <w:b/>
          <w:sz w:val="36"/>
          <w:szCs w:val="36"/>
          <w:highlight w:val="none"/>
          <w:lang w:eastAsia="zh-CN"/>
        </w:rPr>
        <w:t>盱眙县</w:t>
      </w:r>
      <w:r>
        <w:rPr>
          <w:rFonts w:hint="eastAsia" w:ascii="黑体" w:hAnsi="黑体" w:eastAsia="黑体"/>
          <w:b/>
          <w:sz w:val="36"/>
          <w:szCs w:val="36"/>
          <w:highlight w:val="none"/>
        </w:rPr>
        <w:t>财政局</w:t>
      </w:r>
    </w:p>
    <w:p>
      <w:pPr>
        <w:tabs>
          <w:tab w:val="center" w:pos="5215"/>
        </w:tabs>
        <w:spacing w:line="600" w:lineRule="exact"/>
        <w:jc w:val="center"/>
        <w:rPr>
          <w:rFonts w:hint="eastAsia" w:ascii="黑体" w:hAnsi="黑体" w:eastAsia="黑体"/>
          <w:b/>
          <w:sz w:val="36"/>
          <w:szCs w:val="36"/>
          <w:highlight w:val="none"/>
        </w:rPr>
      </w:pPr>
    </w:p>
    <w:p>
      <w:pPr>
        <w:tabs>
          <w:tab w:val="center" w:pos="5215"/>
        </w:tabs>
        <w:spacing w:line="600" w:lineRule="exact"/>
        <w:jc w:val="center"/>
        <w:rPr>
          <w:rFonts w:hint="eastAsia" w:ascii="黑体" w:hAnsi="黑体" w:eastAsia="黑体"/>
          <w:b/>
          <w:sz w:val="36"/>
          <w:szCs w:val="36"/>
          <w:highlight w:val="none"/>
        </w:rPr>
      </w:pPr>
      <w:r>
        <w:rPr>
          <w:rFonts w:hint="eastAsia" w:ascii="黑体" w:hAnsi="黑体" w:eastAsia="黑体"/>
          <w:b/>
          <w:sz w:val="36"/>
          <w:szCs w:val="36"/>
          <w:highlight w:val="none"/>
        </w:rPr>
        <w:t>二〇二三年</w:t>
      </w:r>
      <w:r>
        <w:rPr>
          <w:rFonts w:hint="eastAsia" w:ascii="黑体" w:hAnsi="黑体" w:eastAsia="黑体"/>
          <w:b/>
          <w:sz w:val="36"/>
          <w:szCs w:val="36"/>
          <w:highlight w:val="none"/>
          <w:lang w:val="en-US" w:eastAsia="zh-CN"/>
        </w:rPr>
        <w:t>十一</w:t>
      </w:r>
      <w:r>
        <w:rPr>
          <w:rFonts w:hint="eastAsia" w:ascii="黑体" w:hAnsi="黑体" w:eastAsia="黑体"/>
          <w:b/>
          <w:sz w:val="36"/>
          <w:szCs w:val="36"/>
          <w:highlight w:val="none"/>
        </w:rPr>
        <w:t>月</w:t>
      </w:r>
      <w:r>
        <w:rPr>
          <w:rFonts w:hint="eastAsia" w:ascii="黑体" w:hAnsi="黑体" w:eastAsia="黑体"/>
          <w:b/>
          <w:sz w:val="36"/>
          <w:szCs w:val="36"/>
          <w:highlight w:val="none"/>
          <w:lang w:val="en-US" w:eastAsia="zh-CN"/>
        </w:rPr>
        <w:t>二十八</w:t>
      </w:r>
      <w:r>
        <w:rPr>
          <w:rFonts w:hint="eastAsia" w:ascii="黑体" w:hAnsi="黑体" w:eastAsia="黑体"/>
          <w:b/>
          <w:sz w:val="36"/>
          <w:szCs w:val="36"/>
          <w:highlight w:val="none"/>
        </w:rPr>
        <w:t>日</w:t>
      </w:r>
    </w:p>
    <w:p>
      <w:pPr>
        <w:spacing w:line="520" w:lineRule="exact"/>
        <w:jc w:val="center"/>
        <w:rPr>
          <w:rFonts w:hint="eastAsia" w:ascii="仿宋" w:hAnsi="仿宋" w:eastAsia="仿宋"/>
          <w:b/>
          <w:sz w:val="36"/>
          <w:szCs w:val="36"/>
          <w:highlight w:val="none"/>
        </w:rPr>
      </w:pPr>
      <w:bookmarkStart w:id="2" w:name="_Hlk137816442"/>
      <w:r>
        <w:rPr>
          <w:rFonts w:hint="eastAsia" w:ascii="仿宋" w:hAnsi="仿宋" w:eastAsia="仿宋"/>
          <w:b/>
          <w:sz w:val="36"/>
          <w:szCs w:val="36"/>
          <w:highlight w:val="none"/>
        </w:rPr>
        <w:t>第一章   参加征集活动的邀请</w:t>
      </w:r>
    </w:p>
    <w:p>
      <w:pPr>
        <w:spacing w:line="500" w:lineRule="exact"/>
        <w:ind w:left="1" w:firstLine="538"/>
        <w:rPr>
          <w:rFonts w:hint="eastAsia" w:ascii="仿宋" w:hAnsi="仿宋" w:eastAsia="仿宋"/>
          <w:sz w:val="28"/>
          <w:szCs w:val="28"/>
          <w:highlight w:val="none"/>
        </w:rPr>
      </w:pPr>
      <w:r>
        <w:rPr>
          <w:rFonts w:hint="eastAsia" w:ascii="仿宋" w:hAnsi="仿宋" w:eastAsia="仿宋" w:cs="仿宋"/>
          <w:sz w:val="28"/>
          <w:szCs w:val="28"/>
          <w:highlight w:val="none"/>
          <w:lang w:val="en-US" w:eastAsia="zh-CN"/>
        </w:rPr>
        <w:t>盱眙县财政局</w:t>
      </w:r>
      <w:r>
        <w:rPr>
          <w:rFonts w:hint="eastAsia" w:ascii="仿宋" w:hAnsi="仿宋" w:eastAsia="仿宋" w:cs="仿宋"/>
          <w:sz w:val="28"/>
          <w:szCs w:val="28"/>
          <w:highlight w:val="none"/>
        </w:rPr>
        <w:t>就</w:t>
      </w:r>
      <w:r>
        <w:rPr>
          <w:rFonts w:hint="eastAsia" w:ascii="仿宋" w:hAnsi="仿宋" w:eastAsia="仿宋"/>
          <w:sz w:val="28"/>
          <w:szCs w:val="28"/>
          <w:highlight w:val="none"/>
          <w:lang w:eastAsia="zh-CN"/>
        </w:rPr>
        <w:t>2024-2025年度盱眙县</w:t>
      </w:r>
      <w:r>
        <w:rPr>
          <w:rFonts w:hint="eastAsia" w:ascii="仿宋" w:hAnsi="仿宋" w:eastAsia="仿宋"/>
          <w:sz w:val="28"/>
          <w:szCs w:val="28"/>
          <w:highlight w:val="none"/>
        </w:rPr>
        <w:t>党政机关、事业单位和社会团体会议定点场所</w:t>
      </w:r>
      <w:r>
        <w:rPr>
          <w:rFonts w:hint="eastAsia" w:ascii="仿宋" w:hAnsi="仿宋" w:eastAsia="仿宋" w:cs="仿宋"/>
          <w:sz w:val="28"/>
          <w:szCs w:val="28"/>
          <w:highlight w:val="none"/>
        </w:rPr>
        <w:t>封闭式</w:t>
      </w:r>
      <w:r>
        <w:rPr>
          <w:rFonts w:hint="eastAsia" w:ascii="仿宋" w:hAnsi="仿宋" w:eastAsia="仿宋"/>
          <w:sz w:val="28"/>
          <w:szCs w:val="28"/>
          <w:highlight w:val="none"/>
        </w:rPr>
        <w:t>框架协议采购项目</w:t>
      </w:r>
      <w:r>
        <w:rPr>
          <w:rFonts w:hint="eastAsia" w:ascii="仿宋" w:hAnsi="仿宋" w:eastAsia="仿宋" w:cs="仿宋"/>
          <w:sz w:val="28"/>
          <w:szCs w:val="28"/>
          <w:highlight w:val="none"/>
        </w:rPr>
        <w:t>征集供应商，欢迎符合条件的供应商参加本次框架协议采购活动。</w:t>
      </w:r>
    </w:p>
    <w:p>
      <w:pPr>
        <w:spacing w:line="520" w:lineRule="exact"/>
        <w:ind w:firstLine="538"/>
        <w:rPr>
          <w:rFonts w:hint="eastAsia" w:ascii="仿宋" w:hAnsi="仿宋" w:eastAsia="仿宋"/>
          <w:sz w:val="28"/>
          <w:szCs w:val="28"/>
          <w:highlight w:val="none"/>
        </w:rPr>
      </w:pPr>
      <w:r>
        <w:rPr>
          <w:rFonts w:hint="eastAsia" w:ascii="仿宋" w:hAnsi="仿宋" w:eastAsia="仿宋"/>
          <w:sz w:val="28"/>
          <w:szCs w:val="28"/>
          <w:highlight w:val="none"/>
        </w:rPr>
        <mc:AlternateContent>
          <mc:Choice Requires="wps">
            <w:drawing>
              <wp:anchor distT="0" distB="0" distL="114300" distR="114300" simplePos="0" relativeHeight="251659264" behindDoc="1" locked="0" layoutInCell="1" allowOverlap="1">
                <wp:simplePos x="0" y="0"/>
                <wp:positionH relativeFrom="column">
                  <wp:posOffset>-65405</wp:posOffset>
                </wp:positionH>
                <wp:positionV relativeFrom="paragraph">
                  <wp:posOffset>284480</wp:posOffset>
                </wp:positionV>
                <wp:extent cx="5767705" cy="168148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5767705" cy="1681480"/>
                        </a:xfrm>
                        <a:prstGeom prst="rect">
                          <a:avLst/>
                        </a:prstGeom>
                        <a:solidFill>
                          <a:srgbClr val="FFFFFF"/>
                        </a:solidFill>
                        <a:ln>
                          <a:solidFill>
                            <a:srgbClr val="000000"/>
                          </a:solidFill>
                        </a:ln>
                      </wps:spPr>
                      <wps:txbx>
                        <w:txbxContent>
                          <w:p>
                            <w:pPr>
                              <w:rPr>
                                <w:rFonts w:hint="eastAsia"/>
                              </w:rPr>
                            </w:pPr>
                          </w:p>
                          <w:p/>
                        </w:txbxContent>
                      </wps:txbx>
                      <wps:bodyPr wrap="square" upright="1"/>
                    </wps:wsp>
                  </a:graphicData>
                </a:graphic>
              </wp:anchor>
            </w:drawing>
          </mc:Choice>
          <mc:Fallback>
            <w:pict>
              <v:rect id="_x0000_s1026" o:spid="_x0000_s1026" o:spt="1" style="position:absolute;left:0pt;margin-left:-5.15pt;margin-top:22.4pt;height:132.4pt;width:454.15pt;z-index:-251657216;mso-width-relative:page;mso-height-relative:page;" fillcolor="#FFFFFF" filled="t" stroked="t" coordsize="21600,21600" o:gfxdata="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DCbodgAAAAKAQAADwAAAAAAAAABACAAAAAi&#10;AAAAZHJzL2Rvd25yZXYueG1sUEsBAhQAFAAAAAgAh07iQH4/pB/RAQAAsAMAAA4AAAAAAAAAAQAg&#10;AAAAJwEAAGRycy9lMm9Eb2MueG1sUEsFBgAAAAAGAAYAWQEAAGoFAAAAAA==&#10;">
                <v:fill on="t" focussize="0,0"/>
                <v:stroke color="#000000" joinstyle="round"/>
                <v:imagedata o:title=""/>
                <o:lock v:ext="edit" aspectratio="f"/>
                <v:textbox>
                  <w:txbxContent>
                    <w:p>
                      <w:pPr>
                        <w:rPr>
                          <w:rFonts w:hint="eastAsia"/>
                        </w:rPr>
                      </w:pPr>
                    </w:p>
                    <w:p/>
                  </w:txbxContent>
                </v:textbox>
              </v:rect>
            </w:pict>
          </mc:Fallback>
        </mc:AlternateContent>
      </w:r>
    </w:p>
    <w:p>
      <w:pPr>
        <w:spacing w:line="520" w:lineRule="exact"/>
        <w:ind w:firstLine="538"/>
        <w:rPr>
          <w:rFonts w:hint="eastAsia" w:ascii="仿宋" w:hAnsi="仿宋" w:eastAsia="仿宋"/>
          <w:sz w:val="28"/>
          <w:szCs w:val="28"/>
          <w:highlight w:val="none"/>
        </w:rPr>
      </w:pPr>
      <w:r>
        <w:rPr>
          <w:rFonts w:hint="eastAsia" w:ascii="仿宋" w:hAnsi="仿宋" w:eastAsia="仿宋"/>
          <w:sz w:val="28"/>
          <w:szCs w:val="28"/>
          <w:highlight w:val="none"/>
        </w:rPr>
        <w:t>项目概况:</w:t>
      </w:r>
      <w:r>
        <w:rPr>
          <w:rFonts w:hint="eastAsia" w:ascii="仿宋" w:hAnsi="仿宋" w:eastAsia="仿宋"/>
          <w:sz w:val="28"/>
          <w:szCs w:val="28"/>
          <w:highlight w:val="none"/>
          <w:lang w:eastAsia="zh-CN"/>
        </w:rPr>
        <w:t>2024-2025年度盱眙县</w:t>
      </w:r>
      <w:r>
        <w:rPr>
          <w:rFonts w:hint="eastAsia" w:ascii="仿宋" w:hAnsi="仿宋" w:eastAsia="仿宋"/>
          <w:sz w:val="28"/>
          <w:szCs w:val="28"/>
          <w:highlight w:val="none"/>
        </w:rPr>
        <w:t>党政机关、事业单位和社会团体会议定点场所封闭式框架协议招标项目的潜在供应商应在</w:t>
      </w:r>
      <w:r>
        <w:rPr>
          <w:rFonts w:ascii="仿宋" w:hAnsi="仿宋" w:eastAsia="仿宋"/>
          <w:sz w:val="28"/>
          <w:szCs w:val="28"/>
          <w:highlight w:val="none"/>
        </w:rPr>
        <w:t>“江苏政府采购网”</w:t>
      </w:r>
      <w:r>
        <w:rPr>
          <w:rFonts w:hint="eastAsia" w:ascii="仿宋" w:hAnsi="仿宋" w:eastAsia="仿宋"/>
          <w:sz w:val="28"/>
          <w:szCs w:val="28"/>
          <w:highlight w:val="none"/>
        </w:rPr>
        <w:t>或者“淮安市政府采购网”自行免费下载征集文件，并于</w:t>
      </w:r>
      <w:r>
        <w:rPr>
          <w:rFonts w:ascii="仿宋" w:hAnsi="仿宋" w:eastAsia="仿宋"/>
          <w:sz w:val="28"/>
          <w:szCs w:val="28"/>
          <w:highlight w:val="none"/>
        </w:rPr>
        <w:t>2023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19</w:t>
      </w:r>
      <w:r>
        <w:rPr>
          <w:rFonts w:hint="eastAsia" w:ascii="仿宋" w:hAnsi="仿宋" w:eastAsia="仿宋"/>
          <w:sz w:val="28"/>
          <w:szCs w:val="28"/>
          <w:highlight w:val="none"/>
        </w:rPr>
        <w:t>日上午0</w:t>
      </w:r>
      <w:r>
        <w:rPr>
          <w:rFonts w:ascii="仿宋" w:hAnsi="仿宋" w:eastAsia="仿宋"/>
          <w:sz w:val="28"/>
          <w:szCs w:val="28"/>
          <w:highlight w:val="none"/>
        </w:rPr>
        <w:t>9</w:t>
      </w:r>
      <w:r>
        <w:rPr>
          <w:rFonts w:hint="eastAsia" w:ascii="仿宋" w:hAnsi="仿宋" w:eastAsia="仿宋"/>
          <w:sz w:val="28"/>
          <w:szCs w:val="28"/>
          <w:highlight w:val="none"/>
        </w:rPr>
        <w:t>点</w:t>
      </w:r>
      <w:r>
        <w:rPr>
          <w:rFonts w:ascii="仿宋" w:hAnsi="仿宋" w:eastAsia="仿宋"/>
          <w:sz w:val="28"/>
          <w:szCs w:val="28"/>
          <w:highlight w:val="none"/>
        </w:rPr>
        <w:t>00</w:t>
      </w:r>
      <w:r>
        <w:rPr>
          <w:rFonts w:hint="eastAsia" w:ascii="仿宋" w:hAnsi="仿宋" w:eastAsia="仿宋"/>
          <w:sz w:val="28"/>
          <w:szCs w:val="28"/>
          <w:highlight w:val="none"/>
        </w:rPr>
        <w:t>分（北京时间）前提交响应文件。</w:t>
      </w:r>
    </w:p>
    <w:p>
      <w:pPr>
        <w:spacing w:line="520" w:lineRule="exact"/>
        <w:ind w:firstLine="566"/>
        <w:rPr>
          <w:rFonts w:ascii="仿宋" w:hAnsi="仿宋" w:eastAsia="仿宋"/>
          <w:sz w:val="28"/>
          <w:szCs w:val="28"/>
          <w:highlight w:val="none"/>
        </w:rPr>
      </w:pP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一、项目基本情况</w:t>
      </w:r>
    </w:p>
    <w:p>
      <w:pPr>
        <w:spacing w:line="520" w:lineRule="exact"/>
        <w:ind w:firstLine="566"/>
        <w:rPr>
          <w:rFonts w:hint="eastAsia" w:ascii="仿宋" w:hAnsi="仿宋" w:eastAsia="仿宋"/>
          <w:sz w:val="28"/>
          <w:szCs w:val="28"/>
          <w:highlight w:val="none"/>
          <w:lang w:eastAsia="zh-CN"/>
        </w:rPr>
      </w:pPr>
      <w:r>
        <w:rPr>
          <w:rFonts w:hint="eastAsia" w:ascii="仿宋" w:hAnsi="仿宋" w:eastAsia="仿宋"/>
          <w:sz w:val="28"/>
          <w:szCs w:val="28"/>
          <w:highlight w:val="none"/>
        </w:rPr>
        <w:t xml:space="preserve">（一）项目编号: </w:t>
      </w:r>
      <w:r>
        <w:rPr>
          <w:rFonts w:hint="eastAsia" w:ascii="仿宋" w:hAnsi="仿宋" w:eastAsia="仿宋"/>
          <w:sz w:val="28"/>
          <w:szCs w:val="28"/>
          <w:highlight w:val="none"/>
          <w:lang w:eastAsia="zh-CN"/>
        </w:rPr>
        <w:t>WT-320830-021001-2023-0005</w:t>
      </w:r>
    </w:p>
    <w:p>
      <w:pPr>
        <w:spacing w:line="520" w:lineRule="exact"/>
        <w:ind w:firstLine="566"/>
        <w:rPr>
          <w:rFonts w:ascii="仿宋" w:hAnsi="仿宋" w:eastAsia="仿宋"/>
          <w:bCs/>
          <w:sz w:val="28"/>
          <w:highlight w:val="none"/>
        </w:rPr>
      </w:pPr>
      <w:r>
        <w:rPr>
          <w:rFonts w:hint="eastAsia" w:ascii="仿宋" w:hAnsi="仿宋" w:eastAsia="仿宋"/>
          <w:sz w:val="28"/>
          <w:szCs w:val="28"/>
          <w:highlight w:val="none"/>
        </w:rPr>
        <w:t>（二）项目名称:</w:t>
      </w:r>
      <w:r>
        <w:rPr>
          <w:rFonts w:hint="eastAsia" w:ascii="仿宋" w:hAnsi="仿宋" w:eastAsia="仿宋"/>
          <w:sz w:val="28"/>
          <w:szCs w:val="28"/>
          <w:highlight w:val="none"/>
          <w:lang w:eastAsia="zh-CN"/>
        </w:rPr>
        <w:t>2024-2025年度盱眙县</w:t>
      </w:r>
      <w:r>
        <w:rPr>
          <w:rFonts w:hint="eastAsia" w:ascii="仿宋" w:hAnsi="仿宋" w:eastAsia="仿宋"/>
          <w:sz w:val="28"/>
          <w:szCs w:val="28"/>
          <w:highlight w:val="none"/>
        </w:rPr>
        <w:t>党政机关、事业单位和社会团体会议定点场所</w:t>
      </w:r>
      <w:r>
        <w:rPr>
          <w:rFonts w:hint="eastAsia" w:ascii="仿宋" w:hAnsi="仿宋" w:eastAsia="仿宋"/>
          <w:sz w:val="28"/>
          <w:szCs w:val="28"/>
          <w:highlight w:val="none"/>
          <w:lang w:eastAsia="zh-CN"/>
        </w:rPr>
        <w:t>采购项目</w:t>
      </w:r>
      <w:r>
        <w:rPr>
          <w:rFonts w:hint="eastAsia" w:ascii="仿宋" w:hAnsi="仿宋" w:eastAsia="仿宋"/>
          <w:bCs/>
          <w:sz w:val="28"/>
          <w:highlight w:val="none"/>
        </w:rPr>
        <w:t xml:space="preserve"> </w:t>
      </w:r>
    </w:p>
    <w:p>
      <w:pPr>
        <w:spacing w:line="520" w:lineRule="exact"/>
        <w:ind w:firstLine="566"/>
        <w:rPr>
          <w:rFonts w:ascii="仿宋" w:hAnsi="仿宋" w:eastAsia="仿宋"/>
          <w:sz w:val="28"/>
          <w:szCs w:val="28"/>
          <w:highlight w:val="none"/>
        </w:rPr>
      </w:pPr>
      <w:r>
        <w:rPr>
          <w:rFonts w:hint="eastAsia" w:ascii="仿宋" w:hAnsi="仿宋" w:eastAsia="仿宋"/>
          <w:bCs/>
          <w:sz w:val="28"/>
          <w:highlight w:val="none"/>
        </w:rPr>
        <w:t>（三）征集人：</w:t>
      </w:r>
      <w:r>
        <w:rPr>
          <w:rFonts w:hint="eastAsia" w:ascii="仿宋" w:hAnsi="仿宋" w:eastAsia="仿宋"/>
          <w:bCs/>
          <w:sz w:val="28"/>
          <w:highlight w:val="none"/>
          <w:lang w:eastAsia="zh-CN"/>
        </w:rPr>
        <w:t>盱眙县</w:t>
      </w:r>
      <w:r>
        <w:rPr>
          <w:rFonts w:hint="eastAsia" w:ascii="仿宋" w:hAnsi="仿宋" w:eastAsia="仿宋"/>
          <w:bCs/>
          <w:sz w:val="28"/>
          <w:highlight w:val="none"/>
        </w:rPr>
        <w:t>财政局</w:t>
      </w:r>
    </w:p>
    <w:p>
      <w:pPr>
        <w:spacing w:line="520" w:lineRule="exact"/>
        <w:ind w:firstLine="566"/>
        <w:rPr>
          <w:rFonts w:hint="eastAsia" w:ascii="仿宋" w:hAnsi="仿宋" w:eastAsia="仿宋" w:cs="仿宋"/>
          <w:color w:val="auto"/>
          <w:sz w:val="28"/>
          <w:szCs w:val="28"/>
          <w:highlight w:val="none"/>
          <w:lang w:eastAsia="zh-CN"/>
        </w:rPr>
      </w:pPr>
      <w:r>
        <w:rPr>
          <w:rFonts w:hint="eastAsia" w:ascii="仿宋" w:hAnsi="仿宋" w:eastAsia="仿宋"/>
          <w:color w:val="auto"/>
          <w:sz w:val="28"/>
          <w:szCs w:val="28"/>
          <w:highlight w:val="none"/>
        </w:rPr>
        <w:t>（三）</w:t>
      </w:r>
      <w:r>
        <w:rPr>
          <w:rFonts w:hint="eastAsia" w:ascii="仿宋" w:hAnsi="仿宋" w:eastAsia="仿宋" w:cs="仿宋"/>
          <w:color w:val="auto"/>
          <w:sz w:val="28"/>
          <w:szCs w:val="28"/>
          <w:highlight w:val="none"/>
        </w:rPr>
        <w:t>最高限制单价：不得高于盱财行[2018]1号盱眙县财政局关于印发《盱眙县县级机关国内差旅费住宿费标准明细表》的通知内的金额</w:t>
      </w:r>
      <w:r>
        <w:rPr>
          <w:rFonts w:hint="eastAsia" w:ascii="仿宋" w:hAnsi="仿宋" w:eastAsia="仿宋" w:cs="仿宋"/>
          <w:color w:val="auto"/>
          <w:sz w:val="28"/>
          <w:szCs w:val="28"/>
          <w:highlight w:val="none"/>
          <w:lang w:eastAsia="zh-CN"/>
        </w:rPr>
        <w:t>。</w:t>
      </w:r>
    </w:p>
    <w:p>
      <w:pPr>
        <w:spacing w:line="520" w:lineRule="exact"/>
        <w:ind w:firstLine="566"/>
        <w:rPr>
          <w:rFonts w:hint="eastAsia" w:ascii="仿宋" w:hAnsi="仿宋" w:eastAsia="仿宋" w:cs="仿宋"/>
          <w:sz w:val="28"/>
          <w:szCs w:val="28"/>
          <w:highlight w:val="none"/>
        </w:rPr>
      </w:pPr>
      <w:r>
        <w:rPr>
          <w:rFonts w:hint="eastAsia" w:ascii="仿宋" w:hAnsi="仿宋" w:eastAsia="仿宋" w:cs="仿宋"/>
          <w:sz w:val="28"/>
          <w:szCs w:val="28"/>
          <w:highlight w:val="none"/>
        </w:rPr>
        <w:t>（四）适用本次框架协议的采购人或服务对象范围：</w:t>
      </w:r>
      <w:r>
        <w:rPr>
          <w:rFonts w:hint="eastAsia" w:ascii="仿宋" w:hAnsi="仿宋" w:eastAsia="仿宋"/>
          <w:sz w:val="28"/>
          <w:szCs w:val="28"/>
          <w:highlight w:val="none"/>
          <w:lang w:eastAsia="zh-CN"/>
        </w:rPr>
        <w:t>盱眙县</w:t>
      </w:r>
      <w:r>
        <w:rPr>
          <w:rFonts w:hint="eastAsia" w:ascii="仿宋" w:hAnsi="仿宋" w:eastAsia="仿宋" w:cs="仿宋"/>
          <w:sz w:val="28"/>
          <w:szCs w:val="28"/>
          <w:highlight w:val="none"/>
        </w:rPr>
        <w:t>党政机关、事业单位及</w:t>
      </w:r>
      <w:r>
        <w:rPr>
          <w:rFonts w:hint="eastAsia" w:ascii="仿宋" w:hAnsi="仿宋" w:eastAsia="仿宋" w:cs="仿宋"/>
          <w:sz w:val="28"/>
          <w:szCs w:val="28"/>
          <w:highlight w:val="none"/>
          <w:lang w:val="en-US" w:eastAsia="zh-CN"/>
        </w:rPr>
        <w:t>社会</w:t>
      </w:r>
      <w:r>
        <w:rPr>
          <w:rFonts w:hint="eastAsia" w:ascii="仿宋" w:hAnsi="仿宋" w:eastAsia="仿宋" w:cs="仿宋"/>
          <w:sz w:val="28"/>
          <w:szCs w:val="28"/>
          <w:highlight w:val="none"/>
        </w:rPr>
        <w:t>团体组织。</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（五）采购需求:</w:t>
      </w:r>
      <w:r>
        <w:rPr>
          <w:rFonts w:hint="eastAsia" w:ascii="仿宋" w:hAnsi="仿宋" w:eastAsia="仿宋" w:cs="仿宋"/>
          <w:sz w:val="28"/>
          <w:szCs w:val="28"/>
          <w:highlight w:val="none"/>
        </w:rPr>
        <w:t>详见征集文件第</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章。</w:t>
      </w:r>
    </w:p>
    <w:p>
      <w:pPr>
        <w:spacing w:line="520" w:lineRule="exact"/>
        <w:ind w:firstLine="566"/>
        <w:rPr>
          <w:rFonts w:hint="eastAsia" w:ascii="仿宋" w:hAnsi="仿宋" w:eastAsia="仿宋" w:cs="仿宋"/>
          <w:sz w:val="28"/>
          <w:szCs w:val="28"/>
          <w:highlight w:val="none"/>
          <w:lang w:eastAsia="zh-CN"/>
        </w:rPr>
      </w:pPr>
      <w:r>
        <w:rPr>
          <w:rFonts w:hint="eastAsia" w:ascii="仿宋" w:hAnsi="仿宋" w:eastAsia="仿宋"/>
          <w:sz w:val="28"/>
          <w:szCs w:val="28"/>
          <w:highlight w:val="none"/>
        </w:rPr>
        <w:t xml:space="preserve">（六）合同履行期限: </w:t>
      </w:r>
      <w:r>
        <w:rPr>
          <w:rFonts w:hint="eastAsia" w:ascii="仿宋" w:hAnsi="仿宋" w:eastAsia="仿宋" w:cs="仿宋"/>
          <w:sz w:val="28"/>
          <w:szCs w:val="28"/>
          <w:highlight w:val="none"/>
        </w:rPr>
        <w:t>两年</w:t>
      </w:r>
      <w:r>
        <w:rPr>
          <w:rFonts w:hint="eastAsia" w:ascii="仿宋" w:hAnsi="仿宋" w:eastAsia="仿宋" w:cs="仿宋"/>
          <w:sz w:val="28"/>
          <w:szCs w:val="28"/>
          <w:highlight w:val="none"/>
          <w:lang w:eastAsia="zh-CN"/>
        </w:rPr>
        <w:t>。</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（七）本项目（</w:t>
      </w:r>
      <w:r>
        <w:rPr>
          <w:rFonts w:ascii="Wingdings 2" w:hAnsi="Wingdings 2" w:eastAsia="Wingdings 2" w:cs="Wingdings 2"/>
          <w:sz w:val="28"/>
          <w:szCs w:val="28"/>
          <w:highlight w:val="none"/>
        </w:rPr>
        <w:sym w:font="Wingdings 2" w:char="00A3"/>
      </w:r>
      <w:r>
        <w:rPr>
          <w:rFonts w:hint="eastAsia" w:ascii="仿宋" w:hAnsi="仿宋" w:eastAsia="仿宋"/>
          <w:sz w:val="28"/>
          <w:szCs w:val="28"/>
          <w:highlight w:val="none"/>
        </w:rPr>
        <w:t>是</w:t>
      </w:r>
      <w:r>
        <w:rPr>
          <w:rFonts w:ascii="Wingdings 2" w:hAnsi="Wingdings 2" w:eastAsia="Wingdings 2" w:cs="Wingdings 2"/>
          <w:sz w:val="28"/>
          <w:szCs w:val="28"/>
          <w:highlight w:val="none"/>
        </w:rPr>
        <w:sym w:font="Wingdings 2" w:char="0052"/>
      </w:r>
      <w:r>
        <w:rPr>
          <w:rFonts w:hint="eastAsia" w:ascii="仿宋" w:hAnsi="仿宋" w:eastAsia="仿宋"/>
          <w:sz w:val="28"/>
          <w:szCs w:val="28"/>
          <w:highlight w:val="none"/>
        </w:rPr>
        <w:t>否）接受联合体投标。</w:t>
      </w:r>
    </w:p>
    <w:p>
      <w:pPr>
        <w:spacing w:line="520" w:lineRule="exact"/>
        <w:ind w:firstLine="566"/>
        <w:rPr>
          <w:rFonts w:hint="eastAsia" w:ascii="仿宋" w:hAnsi="仿宋" w:eastAsia="仿宋"/>
          <w:sz w:val="28"/>
          <w:szCs w:val="28"/>
          <w:highlight w:val="none"/>
        </w:rPr>
      </w:pPr>
      <w:r>
        <w:rPr>
          <w:rFonts w:hint="eastAsia" w:ascii="仿宋" w:hAnsi="仿宋" w:eastAsia="仿宋"/>
          <w:sz w:val="28"/>
          <w:szCs w:val="28"/>
          <w:highlight w:val="none"/>
        </w:rPr>
        <w:t>（八）本项目采购标的对应的中小企业划分标准所属行业为：</w:t>
      </w:r>
      <w:r>
        <w:rPr>
          <w:rFonts w:hint="eastAsia" w:ascii="仿宋" w:hAnsi="仿宋" w:eastAsia="仿宋"/>
          <w:sz w:val="28"/>
          <w:szCs w:val="28"/>
          <w:highlight w:val="none"/>
          <w:u w:val="single"/>
        </w:rPr>
        <w:t>租赁和商务服务业</w:t>
      </w:r>
      <w:r>
        <w:rPr>
          <w:rFonts w:hint="eastAsia" w:ascii="仿宋" w:hAnsi="仿宋" w:eastAsia="仿宋"/>
          <w:sz w:val="28"/>
          <w:szCs w:val="28"/>
          <w:highlight w:val="none"/>
        </w:rPr>
        <w:t>。</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二、供应商的资格要求:</w:t>
      </w:r>
    </w:p>
    <w:p>
      <w:pPr>
        <w:spacing w:line="520" w:lineRule="exact"/>
        <w:ind w:left="559"/>
        <w:rPr>
          <w:rFonts w:hint="eastAsia" w:ascii="仿宋" w:hAnsi="仿宋" w:eastAsia="仿宋"/>
          <w:sz w:val="28"/>
          <w:szCs w:val="28"/>
          <w:highlight w:val="none"/>
        </w:rPr>
      </w:pPr>
      <w:r>
        <w:rPr>
          <w:rFonts w:hint="eastAsia" w:ascii="仿宋" w:hAnsi="仿宋" w:eastAsia="仿宋"/>
          <w:sz w:val="28"/>
          <w:szCs w:val="28"/>
          <w:highlight w:val="none"/>
        </w:rPr>
        <w:t>（一）符合《中华人民共和国政府采购法》第二十二条规定；</w:t>
      </w:r>
    </w:p>
    <w:p>
      <w:pPr>
        <w:spacing w:line="520" w:lineRule="exact"/>
        <w:ind w:firstLine="560"/>
        <w:rPr>
          <w:rFonts w:ascii="仿宋" w:hAnsi="仿宋" w:eastAsia="仿宋"/>
          <w:sz w:val="28"/>
          <w:szCs w:val="28"/>
          <w:highlight w:val="none"/>
          <w:lang w:val="zh-CN"/>
        </w:rPr>
      </w:pPr>
      <w:r>
        <w:rPr>
          <w:rFonts w:hint="eastAsia" w:ascii="仿宋" w:hAnsi="仿宋" w:eastAsia="仿宋"/>
          <w:sz w:val="28"/>
          <w:szCs w:val="28"/>
          <w:highlight w:val="none"/>
        </w:rPr>
        <w:t>（二）落实政府采购政策需满足的资格要求:</w:t>
      </w:r>
    </w:p>
    <w:p>
      <w:pPr>
        <w:spacing w:line="520" w:lineRule="exact"/>
        <w:ind w:firstLine="560"/>
        <w:rPr>
          <w:rFonts w:ascii="仿宋" w:hAnsi="仿宋" w:eastAsia="仿宋"/>
          <w:sz w:val="28"/>
          <w:szCs w:val="28"/>
          <w:highlight w:val="none"/>
          <w:lang w:val="zh-CN"/>
        </w:rPr>
      </w:pPr>
      <w:r>
        <w:rPr>
          <w:rFonts w:hint="eastAsia" w:ascii="仿宋" w:hAnsi="仿宋" w:eastAsia="仿宋"/>
          <w:sz w:val="28"/>
          <w:szCs w:val="28"/>
          <w:highlight w:val="none"/>
          <w:lang w:val="zh-CN"/>
        </w:rPr>
        <w:t>本项目</w:t>
      </w:r>
      <w:r>
        <w:rPr>
          <w:rFonts w:hint="eastAsia" w:ascii="仿宋" w:hAnsi="仿宋" w:eastAsia="仿宋"/>
          <w:sz w:val="28"/>
          <w:szCs w:val="28"/>
          <w:highlight w:val="none"/>
        </w:rPr>
        <w:t>按照</w:t>
      </w:r>
      <w:r>
        <w:rPr>
          <w:rFonts w:hint="eastAsia" w:ascii="仿宋" w:hAnsi="仿宋" w:eastAsia="仿宋"/>
          <w:sz w:val="28"/>
          <w:szCs w:val="28"/>
          <w:highlight w:val="none"/>
          <w:lang w:val="zh-CN"/>
        </w:rPr>
        <w:t>以下第</w:t>
      </w:r>
      <w:r>
        <w:rPr>
          <w:rFonts w:hint="eastAsia" w:ascii="仿宋" w:hAnsi="仿宋" w:eastAsia="仿宋"/>
          <w:sz w:val="28"/>
          <w:szCs w:val="28"/>
          <w:highlight w:val="none"/>
          <w:u w:val="single"/>
        </w:rPr>
        <w:t xml:space="preserve"> 3 </w:t>
      </w:r>
      <w:r>
        <w:rPr>
          <w:rFonts w:hint="eastAsia" w:ascii="仿宋" w:hAnsi="仿宋" w:eastAsia="仿宋"/>
          <w:sz w:val="28"/>
          <w:szCs w:val="28"/>
          <w:highlight w:val="none"/>
          <w:lang w:val="zh-CN"/>
        </w:rPr>
        <w:t>种方式落实政府采购促进中小企业发展的要求：</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lang w:val="zh-CN"/>
        </w:rPr>
        <w:t>1、</w:t>
      </w:r>
      <w:r>
        <w:rPr>
          <w:rFonts w:ascii="仿宋" w:hAnsi="仿宋" w:eastAsia="仿宋"/>
          <w:sz w:val="28"/>
          <w:szCs w:val="28"/>
          <w:highlight w:val="none"/>
        </w:rPr>
        <w:t>本项目为专门面向中小企业采购的项目</w:t>
      </w:r>
      <w:r>
        <w:rPr>
          <w:rFonts w:hint="eastAsia" w:ascii="仿宋" w:hAnsi="仿宋" w:eastAsia="仿宋"/>
          <w:sz w:val="28"/>
          <w:szCs w:val="28"/>
          <w:highlight w:val="none"/>
        </w:rPr>
        <w:t>。</w:t>
      </w:r>
    </w:p>
    <w:p>
      <w:pPr>
        <w:spacing w:line="520" w:lineRule="exact"/>
        <w:ind w:firstLine="560"/>
        <w:rPr>
          <w:rFonts w:ascii="仿宋" w:hAnsi="仿宋" w:eastAsia="仿宋"/>
          <w:sz w:val="28"/>
          <w:szCs w:val="28"/>
          <w:highlight w:val="none"/>
          <w:lang w:val="zh-CN"/>
        </w:rPr>
      </w:pPr>
      <w:r>
        <w:rPr>
          <w:rFonts w:hint="eastAsia" w:ascii="仿宋" w:hAnsi="仿宋" w:eastAsia="仿宋"/>
          <w:sz w:val="28"/>
          <w:szCs w:val="28"/>
          <w:highlight w:val="none"/>
        </w:rPr>
        <w:t>2、</w:t>
      </w:r>
      <w:r>
        <w:rPr>
          <w:rFonts w:hint="eastAsia" w:ascii="仿宋" w:hAnsi="仿宋" w:eastAsia="仿宋"/>
          <w:sz w:val="28"/>
          <w:szCs w:val="28"/>
          <w:highlight w:val="none"/>
          <w:lang w:val="zh-CN"/>
        </w:rPr>
        <w:t>本项目通过以下第（）种方式预留部分采购份额</w:t>
      </w:r>
      <w:r>
        <w:rPr>
          <w:rFonts w:hint="eastAsia" w:ascii="仿宋" w:hAnsi="仿宋" w:eastAsia="仿宋"/>
          <w:sz w:val="28"/>
          <w:szCs w:val="28"/>
          <w:highlight w:val="none"/>
        </w:rPr>
        <w:t>采购</w:t>
      </w:r>
      <w:r>
        <w:rPr>
          <w:rFonts w:hint="eastAsia" w:ascii="仿宋" w:hAnsi="仿宋" w:eastAsia="仿宋"/>
          <w:sz w:val="28"/>
          <w:szCs w:val="28"/>
          <w:highlight w:val="none"/>
          <w:lang w:val="zh-CN"/>
        </w:rPr>
        <w:t>中小企业</w:t>
      </w:r>
      <w:r>
        <w:rPr>
          <w:rFonts w:hint="eastAsia" w:ascii="仿宋" w:hAnsi="仿宋" w:eastAsia="仿宋"/>
          <w:sz w:val="28"/>
          <w:szCs w:val="28"/>
          <w:highlight w:val="none"/>
        </w:rPr>
        <w:t>服务</w:t>
      </w:r>
      <w:r>
        <w:rPr>
          <w:rFonts w:hint="eastAsia" w:ascii="仿宋" w:hAnsi="仿宋" w:eastAsia="仿宋"/>
          <w:sz w:val="28"/>
          <w:szCs w:val="28"/>
          <w:highlight w:val="none"/>
          <w:lang w:val="zh-CN"/>
        </w:rPr>
        <w:t>：</w:t>
      </w:r>
    </w:p>
    <w:p>
      <w:pPr>
        <w:spacing w:line="520" w:lineRule="exact"/>
        <w:ind w:firstLine="560"/>
        <w:rPr>
          <w:rFonts w:ascii="仿宋" w:hAnsi="仿宋" w:eastAsia="仿宋"/>
          <w:sz w:val="28"/>
          <w:szCs w:val="28"/>
          <w:highlight w:val="none"/>
          <w:lang w:val="zh-CN"/>
        </w:rPr>
      </w:pPr>
      <w:r>
        <w:rPr>
          <w:rFonts w:hint="eastAsia" w:ascii="仿宋" w:hAnsi="仿宋" w:eastAsia="仿宋"/>
          <w:sz w:val="28"/>
          <w:szCs w:val="28"/>
          <w:highlight w:val="none"/>
          <w:lang w:val="zh-CN"/>
        </w:rPr>
        <w:t>（1）本项目要求供应商以联合体形式参加，中小企业合同金额应当达到的比例为</w:t>
      </w:r>
      <w:r>
        <w:rPr>
          <w:rFonts w:hint="eastAsia" w:ascii="仿宋" w:hAnsi="仿宋" w:eastAsia="仿宋"/>
          <w:sz w:val="28"/>
          <w:szCs w:val="28"/>
          <w:highlight w:val="none"/>
          <w:u w:val="single"/>
          <w:lang w:val="zh-CN"/>
        </w:rPr>
        <w:t xml:space="preserve">    </w:t>
      </w:r>
      <w:r>
        <w:rPr>
          <w:rFonts w:hint="eastAsia" w:ascii="仿宋" w:hAnsi="仿宋" w:eastAsia="仿宋"/>
          <w:sz w:val="28"/>
          <w:szCs w:val="28"/>
          <w:highlight w:val="none"/>
        </w:rPr>
        <w:t>%</w:t>
      </w:r>
      <w:r>
        <w:rPr>
          <w:rFonts w:hint="eastAsia" w:ascii="仿宋" w:hAnsi="仿宋" w:eastAsia="仿宋"/>
          <w:sz w:val="28"/>
          <w:szCs w:val="28"/>
          <w:highlight w:val="none"/>
          <w:lang w:val="zh-CN"/>
        </w:rPr>
        <w:t>，其中小微企业所占比例应为</w:t>
      </w:r>
      <w:r>
        <w:rPr>
          <w:rFonts w:hint="eastAsia" w:ascii="仿宋" w:hAnsi="仿宋" w:eastAsia="仿宋"/>
          <w:sz w:val="28"/>
          <w:szCs w:val="28"/>
          <w:highlight w:val="none"/>
          <w:u w:val="single"/>
          <w:lang w:val="zh-CN"/>
        </w:rPr>
        <w:t xml:space="preserve">   </w:t>
      </w:r>
      <w:r>
        <w:rPr>
          <w:rFonts w:hint="eastAsia" w:ascii="仿宋" w:hAnsi="仿宋" w:eastAsia="仿宋"/>
          <w:sz w:val="28"/>
          <w:szCs w:val="28"/>
          <w:highlight w:val="none"/>
          <w:lang w:val="zh-CN"/>
        </w:rPr>
        <w:t xml:space="preserve"> </w:t>
      </w:r>
      <w:r>
        <w:rPr>
          <w:rFonts w:hint="eastAsia" w:ascii="仿宋" w:hAnsi="仿宋" w:eastAsia="仿宋"/>
          <w:sz w:val="28"/>
          <w:szCs w:val="28"/>
          <w:highlight w:val="none"/>
        </w:rPr>
        <w:t>%</w:t>
      </w:r>
      <w:r>
        <w:rPr>
          <w:rFonts w:hint="eastAsia" w:ascii="仿宋" w:hAnsi="仿宋" w:eastAsia="仿宋"/>
          <w:sz w:val="28"/>
          <w:szCs w:val="28"/>
          <w:highlight w:val="none"/>
          <w:lang w:val="zh-CN"/>
        </w:rPr>
        <w:t>（两项比例均应符合《政府采购促进中小企业发展管理办法》第八条规定）。</w:t>
      </w:r>
    </w:p>
    <w:p>
      <w:pPr>
        <w:spacing w:line="520" w:lineRule="exact"/>
        <w:ind w:firstLine="560"/>
        <w:rPr>
          <w:rFonts w:ascii="仿宋" w:hAnsi="仿宋" w:eastAsia="仿宋"/>
          <w:sz w:val="28"/>
          <w:szCs w:val="28"/>
          <w:highlight w:val="none"/>
          <w:lang w:val="zh-CN"/>
        </w:rPr>
      </w:pPr>
      <w:r>
        <w:rPr>
          <w:rFonts w:hint="eastAsia" w:ascii="仿宋" w:hAnsi="仿宋" w:eastAsia="仿宋"/>
          <w:sz w:val="28"/>
          <w:szCs w:val="28"/>
          <w:highlight w:val="none"/>
          <w:lang w:val="zh-CN"/>
        </w:rPr>
        <w:t>（2）本项目要求供应商进行合同分包，中小企业合同金额应当达到的比例为</w:t>
      </w:r>
      <w:r>
        <w:rPr>
          <w:rFonts w:hint="eastAsia" w:ascii="仿宋" w:hAnsi="仿宋" w:eastAsia="仿宋"/>
          <w:sz w:val="28"/>
          <w:szCs w:val="28"/>
          <w:highlight w:val="none"/>
          <w:u w:val="single"/>
          <w:lang w:val="zh-CN"/>
        </w:rPr>
        <w:t xml:space="preserve">   </w:t>
      </w:r>
      <w:r>
        <w:rPr>
          <w:rFonts w:hint="eastAsia" w:ascii="仿宋" w:hAnsi="仿宋" w:eastAsia="仿宋"/>
          <w:sz w:val="28"/>
          <w:szCs w:val="28"/>
          <w:highlight w:val="none"/>
          <w:lang w:val="zh-CN"/>
        </w:rPr>
        <w:t xml:space="preserve"> </w:t>
      </w:r>
      <w:r>
        <w:rPr>
          <w:rFonts w:hint="eastAsia" w:ascii="仿宋" w:hAnsi="仿宋" w:eastAsia="仿宋"/>
          <w:sz w:val="28"/>
          <w:szCs w:val="28"/>
          <w:highlight w:val="none"/>
        </w:rPr>
        <w:t>%</w:t>
      </w:r>
      <w:r>
        <w:rPr>
          <w:rFonts w:hint="eastAsia" w:ascii="仿宋" w:hAnsi="仿宋" w:eastAsia="仿宋"/>
          <w:sz w:val="28"/>
          <w:szCs w:val="28"/>
          <w:highlight w:val="none"/>
          <w:lang w:val="zh-CN"/>
        </w:rPr>
        <w:t>，其中小微企业所占比例应为</w:t>
      </w:r>
      <w:r>
        <w:rPr>
          <w:rFonts w:hint="eastAsia" w:ascii="仿宋" w:hAnsi="仿宋" w:eastAsia="仿宋"/>
          <w:sz w:val="28"/>
          <w:szCs w:val="28"/>
          <w:highlight w:val="none"/>
          <w:u w:val="single"/>
          <w:lang w:val="zh-CN"/>
        </w:rPr>
        <w:t xml:space="preserve">   </w:t>
      </w:r>
      <w:r>
        <w:rPr>
          <w:rFonts w:hint="eastAsia" w:ascii="仿宋" w:hAnsi="仿宋" w:eastAsia="仿宋"/>
          <w:sz w:val="28"/>
          <w:szCs w:val="28"/>
          <w:highlight w:val="none"/>
          <w:lang w:val="zh-CN"/>
        </w:rPr>
        <w:t xml:space="preserve"> </w:t>
      </w:r>
      <w:r>
        <w:rPr>
          <w:rFonts w:hint="eastAsia" w:ascii="仿宋" w:hAnsi="仿宋" w:eastAsia="仿宋"/>
          <w:sz w:val="28"/>
          <w:szCs w:val="28"/>
          <w:highlight w:val="none"/>
        </w:rPr>
        <w:t>%</w:t>
      </w:r>
      <w:r>
        <w:rPr>
          <w:rFonts w:hint="eastAsia" w:ascii="仿宋" w:hAnsi="仿宋" w:eastAsia="仿宋"/>
          <w:sz w:val="28"/>
          <w:szCs w:val="28"/>
          <w:highlight w:val="none"/>
          <w:lang w:val="zh-CN"/>
        </w:rPr>
        <w:t>（两项比例均应符合《政府采购促进中小企业发展管理办法》第八条规定）。</w:t>
      </w:r>
    </w:p>
    <w:p>
      <w:pPr>
        <w:spacing w:line="520" w:lineRule="exact"/>
        <w:ind w:firstLine="560"/>
        <w:rPr>
          <w:rFonts w:ascii="仿宋" w:hAnsi="仿宋" w:eastAsia="仿宋"/>
          <w:sz w:val="28"/>
          <w:szCs w:val="28"/>
          <w:highlight w:val="none"/>
          <w:lang w:val="zh-CN"/>
        </w:rPr>
      </w:pPr>
      <w:r>
        <w:rPr>
          <w:rFonts w:hint="eastAsia" w:ascii="仿宋" w:hAnsi="仿宋" w:eastAsia="仿宋"/>
          <w:sz w:val="28"/>
          <w:szCs w:val="28"/>
          <w:highlight w:val="none"/>
          <w:lang w:val="zh-CN"/>
        </w:rPr>
        <w:t>3、本项目为非预留份额的采购项目，</w:t>
      </w:r>
      <w:r>
        <w:rPr>
          <w:rFonts w:hint="eastAsia" w:ascii="仿宋" w:hAnsi="仿宋" w:eastAsia="仿宋"/>
          <w:sz w:val="28"/>
          <w:szCs w:val="28"/>
          <w:highlight w:val="none"/>
        </w:rPr>
        <w:t>对小微企业报价给予扣除，用扣除后的价格参加评审，具体详见第二章“</w:t>
      </w:r>
      <w:r>
        <w:rPr>
          <w:rFonts w:hint="eastAsia" w:ascii="仿宋" w:hAnsi="仿宋" w:eastAsia="仿宋"/>
          <w:sz w:val="28"/>
          <w:szCs w:val="28"/>
          <w:highlight w:val="none"/>
          <w:lang w:eastAsia="zh-CN"/>
        </w:rPr>
        <w:t>供应商</w:t>
      </w:r>
      <w:r>
        <w:rPr>
          <w:rFonts w:hint="eastAsia" w:ascii="仿宋" w:hAnsi="仿宋" w:eastAsia="仿宋"/>
          <w:sz w:val="28"/>
          <w:szCs w:val="28"/>
          <w:highlight w:val="none"/>
        </w:rPr>
        <w:t>须知”第</w:t>
      </w:r>
      <w:r>
        <w:rPr>
          <w:rFonts w:ascii="仿宋" w:hAnsi="仿宋" w:eastAsia="仿宋"/>
          <w:sz w:val="28"/>
          <w:szCs w:val="28"/>
          <w:highlight w:val="none"/>
        </w:rPr>
        <w:t>27</w:t>
      </w:r>
      <w:r>
        <w:rPr>
          <w:rFonts w:hint="eastAsia" w:ascii="仿宋" w:hAnsi="仿宋" w:eastAsia="仿宋"/>
          <w:sz w:val="28"/>
          <w:szCs w:val="28"/>
          <w:highlight w:val="none"/>
        </w:rPr>
        <w:t>.1项</w:t>
      </w:r>
      <w:r>
        <w:rPr>
          <w:rFonts w:hint="eastAsia" w:ascii="仿宋" w:hAnsi="仿宋" w:eastAsia="仿宋"/>
          <w:sz w:val="28"/>
          <w:szCs w:val="28"/>
          <w:highlight w:val="none"/>
          <w:lang w:val="zh-CN"/>
        </w:rPr>
        <w:t>。</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注:监狱企业、残疾人福利性单位视同小微企业。</w:t>
      </w:r>
    </w:p>
    <w:p>
      <w:pPr>
        <w:numPr>
          <w:ilvl w:val="0"/>
          <w:numId w:val="4"/>
        </w:num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本项目的特定资格要求:</w:t>
      </w:r>
    </w:p>
    <w:p>
      <w:pPr>
        <w:pStyle w:val="207"/>
        <w:spacing w:line="520" w:lineRule="exact"/>
        <w:ind w:firstLine="56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（1）供应商必须</w:t>
      </w:r>
      <w:r>
        <w:rPr>
          <w:rFonts w:hint="eastAsia" w:ascii="仿宋" w:hAnsi="仿宋" w:eastAsia="仿宋" w:cs="仿宋"/>
          <w:sz w:val="28"/>
          <w:szCs w:val="28"/>
          <w:highlight w:val="none"/>
        </w:rPr>
        <w:t>具有有效期内的《特种行业许可证》、</w:t>
      </w:r>
      <w:r>
        <w:rPr>
          <w:rFonts w:hint="eastAsia" w:ascii="仿宋" w:hAnsi="仿宋" w:eastAsia="仿宋" w:cs="仿宋"/>
          <w:color w:val="000000"/>
          <w:sz w:val="28"/>
          <w:szCs w:val="28"/>
          <w:highlight w:val="none"/>
        </w:rPr>
        <w:t>《食品经营许可证》或《餐饮服务许可证》、《卫生许可证》。</w:t>
      </w:r>
    </w:p>
    <w:p>
      <w:pPr>
        <w:pStyle w:val="207"/>
        <w:spacing w:line="520" w:lineRule="exact"/>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供应商必须具有有效期内相关的消防安全证明（消防安全证明是指：《公众聚集场所投入使用、营业前消防安全检查合格证》或特殊建设工程消防验收意见书（合格）或者建设工程消防验收备案抽查结果通知书（合格）或者建设工程消防验收备案凭证中任一项即可）；</w:t>
      </w:r>
    </w:p>
    <w:p>
      <w:pPr>
        <w:pStyle w:val="207"/>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（3）供应商必须是营业地点或其分支机构在淮安市</w:t>
      </w:r>
      <w:r>
        <w:rPr>
          <w:rFonts w:hint="eastAsia" w:ascii="仿宋" w:hAnsi="仿宋" w:eastAsia="仿宋" w:cs="仿宋"/>
          <w:sz w:val="28"/>
          <w:szCs w:val="28"/>
          <w:highlight w:val="none"/>
          <w:lang w:eastAsia="zh-CN"/>
        </w:rPr>
        <w:t>盱眙县</w:t>
      </w:r>
      <w:r>
        <w:rPr>
          <w:rFonts w:hint="eastAsia" w:ascii="仿宋" w:hAnsi="仿宋" w:eastAsia="仿宋" w:cs="仿宋"/>
          <w:sz w:val="28"/>
          <w:szCs w:val="28"/>
          <w:highlight w:val="none"/>
        </w:rPr>
        <w:t>行政区域内的符合条件的单体酒店、宾馆、饭店、会议中心、培训中心、招待所等（分支机构参与征集的，还须提供法人机构的授权文件）；</w:t>
      </w:r>
    </w:p>
    <w:p>
      <w:pPr>
        <w:spacing w:line="520" w:lineRule="exact"/>
        <w:ind w:firstLine="560"/>
        <w:rPr>
          <w:rFonts w:hint="eastAsia"/>
          <w:highlight w:val="none"/>
          <w:lang w:val="zh-CN"/>
        </w:rPr>
      </w:pPr>
      <w:r>
        <w:rPr>
          <w:rFonts w:hint="eastAsia" w:ascii="仿宋" w:hAnsi="仿宋" w:eastAsia="仿宋" w:cs="仿宋"/>
          <w:sz w:val="28"/>
          <w:szCs w:val="28"/>
          <w:highlight w:val="none"/>
        </w:rPr>
        <w:t>（4）供应商必须具有大型会议厅（至少能容纳课桌型</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人及以上专用或多功能会议厅）及固定中型（或小型）会议室。</w:t>
      </w:r>
    </w:p>
    <w:p>
      <w:pPr>
        <w:spacing w:line="520" w:lineRule="exact"/>
        <w:ind w:firstLine="560"/>
        <w:rPr>
          <w:rFonts w:ascii="仿宋" w:hAnsi="仿宋" w:eastAsia="仿宋"/>
          <w:sz w:val="28"/>
          <w:szCs w:val="28"/>
          <w:highlight w:val="none"/>
        </w:rPr>
      </w:pPr>
      <w:r>
        <w:rPr>
          <w:rFonts w:hint="eastAsia" w:ascii="仿宋" w:hAnsi="仿宋" w:eastAsia="仿宋" w:cs="宋体"/>
          <w:color w:val="000000"/>
          <w:sz w:val="28"/>
          <w:szCs w:val="28"/>
          <w:highlight w:val="none"/>
        </w:rPr>
        <w:t>（四）拒绝下述条件的供应商参加本次采购活动:</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1、供应商</w:t>
      </w:r>
      <w:r>
        <w:rPr>
          <w:rFonts w:ascii="仿宋" w:hAnsi="仿宋" w:eastAsia="仿宋"/>
          <w:color w:val="000000"/>
          <w:sz w:val="28"/>
          <w:szCs w:val="28"/>
          <w:highlight w:val="none"/>
        </w:rPr>
        <w:t>单位负责人为同一人或者存在直接控股、管理关系的不同供应商，不得</w:t>
      </w:r>
      <w:r>
        <w:rPr>
          <w:rFonts w:hint="eastAsia" w:ascii="仿宋" w:hAnsi="仿宋" w:eastAsia="仿宋"/>
          <w:color w:val="000000"/>
          <w:sz w:val="28"/>
          <w:szCs w:val="28"/>
          <w:highlight w:val="none"/>
        </w:rPr>
        <w:t>同时</w:t>
      </w:r>
      <w:r>
        <w:rPr>
          <w:rFonts w:ascii="仿宋" w:hAnsi="仿宋" w:eastAsia="仿宋"/>
          <w:color w:val="000000"/>
          <w:sz w:val="28"/>
          <w:szCs w:val="28"/>
          <w:highlight w:val="none"/>
        </w:rPr>
        <w:t>参加同一合同项下的政府采购活动。</w:t>
      </w:r>
    </w:p>
    <w:p>
      <w:pPr>
        <w:spacing w:line="520" w:lineRule="exact"/>
        <w:ind w:firstLine="560"/>
        <w:rPr>
          <w:rFonts w:ascii="仿宋" w:hAnsi="仿宋" w:eastAsia="仿宋"/>
          <w:b/>
          <w:i/>
          <w:color w:val="000000"/>
          <w:sz w:val="28"/>
          <w:szCs w:val="28"/>
          <w:highlight w:val="none"/>
        </w:rPr>
      </w:pPr>
      <w:r>
        <w:rPr>
          <w:rFonts w:hint="eastAsia" w:ascii="仿宋" w:hAnsi="仿宋" w:eastAsia="仿宋"/>
          <w:color w:val="000000"/>
          <w:sz w:val="28"/>
          <w:szCs w:val="28"/>
          <w:highlight w:val="none"/>
        </w:rPr>
        <w:t>2、凡</w:t>
      </w:r>
      <w:r>
        <w:rPr>
          <w:rFonts w:ascii="仿宋" w:hAnsi="仿宋" w:eastAsia="仿宋"/>
          <w:color w:val="000000"/>
          <w:sz w:val="28"/>
          <w:szCs w:val="28"/>
          <w:highlight w:val="none"/>
        </w:rPr>
        <w:t>为采购项目提供整体设计、规范编制或者项目管理、监理、检测等服务的供应商，不得再参加</w:t>
      </w:r>
      <w:r>
        <w:rPr>
          <w:rFonts w:hint="eastAsia" w:ascii="仿宋" w:hAnsi="仿宋" w:eastAsia="仿宋"/>
          <w:color w:val="000000"/>
          <w:sz w:val="28"/>
          <w:szCs w:val="28"/>
          <w:highlight w:val="none"/>
        </w:rPr>
        <w:t>本</w:t>
      </w:r>
      <w:r>
        <w:rPr>
          <w:rFonts w:ascii="仿宋" w:hAnsi="仿宋" w:eastAsia="仿宋"/>
          <w:color w:val="000000"/>
          <w:sz w:val="28"/>
          <w:szCs w:val="28"/>
          <w:highlight w:val="none"/>
        </w:rPr>
        <w:t>项目的采购活动。</w:t>
      </w:r>
    </w:p>
    <w:p>
      <w:pPr>
        <w:spacing w:line="520" w:lineRule="exact"/>
        <w:ind w:firstLine="560"/>
        <w:rPr>
          <w:rFonts w:ascii="仿宋" w:hAnsi="仿宋" w:eastAsia="仿宋"/>
          <w:color w:val="000000"/>
          <w:sz w:val="28"/>
          <w:szCs w:val="28"/>
          <w:highlight w:val="none"/>
        </w:rPr>
      </w:pPr>
      <w:r>
        <w:rPr>
          <w:rFonts w:hint="eastAsia" w:ascii="仿宋" w:hAnsi="仿宋" w:eastAsia="仿宋"/>
          <w:color w:val="000000"/>
          <w:sz w:val="28"/>
          <w:szCs w:val="28"/>
          <w:highlight w:val="none"/>
        </w:rPr>
        <w:t>3、供应商被“信用中国”网站、“中国政府采购网”列入失信被执行人、重大税收违法失信主体、政府采购严重违法失信行为记录名单。</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三、获取征集文件</w:t>
      </w:r>
    </w:p>
    <w:p>
      <w:pPr>
        <w:spacing w:line="520" w:lineRule="exact"/>
        <w:ind w:firstLine="560"/>
        <w:rPr>
          <w:rFonts w:hint="eastAsia" w:ascii="仿宋" w:hAnsi="仿宋" w:eastAsia="仿宋"/>
          <w:sz w:val="28"/>
          <w:highlight w:val="none"/>
        </w:rPr>
      </w:pPr>
      <w:r>
        <w:rPr>
          <w:rFonts w:hint="eastAsia" w:ascii="仿宋" w:hAnsi="仿宋" w:eastAsia="仿宋"/>
          <w:sz w:val="28"/>
          <w:highlight w:val="none"/>
        </w:rPr>
        <w:t>1、时间:自征集公告发布之日起五个工作日。</w:t>
      </w:r>
    </w:p>
    <w:p>
      <w:pPr>
        <w:spacing w:line="520" w:lineRule="exact"/>
        <w:ind w:firstLine="566"/>
        <w:rPr>
          <w:rFonts w:hint="eastAsia" w:ascii="仿宋" w:hAnsi="仿宋" w:eastAsia="仿宋"/>
          <w:sz w:val="28"/>
          <w:highlight w:val="none"/>
        </w:rPr>
      </w:pPr>
      <w:r>
        <w:rPr>
          <w:rFonts w:hint="eastAsia" w:ascii="仿宋" w:hAnsi="仿宋" w:eastAsia="仿宋"/>
          <w:sz w:val="28"/>
          <w:highlight w:val="none"/>
        </w:rPr>
        <w:t>2、获取</w:t>
      </w:r>
      <w:r>
        <w:rPr>
          <w:rFonts w:hint="eastAsia" w:ascii="仿宋" w:hAnsi="仿宋" w:eastAsia="仿宋"/>
          <w:sz w:val="28"/>
          <w:highlight w:val="none"/>
          <w:lang w:val="en-US" w:eastAsia="zh-CN"/>
        </w:rPr>
        <w:t>时间及</w:t>
      </w:r>
      <w:r>
        <w:rPr>
          <w:rFonts w:hint="eastAsia" w:ascii="仿宋" w:hAnsi="仿宋" w:eastAsia="仿宋"/>
          <w:sz w:val="28"/>
          <w:highlight w:val="none"/>
        </w:rPr>
        <w:t>方式:</w:t>
      </w:r>
    </w:p>
    <w:p>
      <w:pPr>
        <w:spacing w:line="559" w:lineRule="atLeas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年 </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年12 月 </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日，每天上午8：30至11：30，下午14：</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至17：30（北京时间，法定节假日除外）</w:t>
      </w:r>
    </w:p>
    <w:p>
      <w:pPr>
        <w:spacing w:line="559" w:lineRule="atLeast"/>
        <w:ind w:firstLine="480"/>
        <w:rPr>
          <w:highlight w:val="none"/>
        </w:rPr>
      </w:pPr>
      <w:r>
        <w:rPr>
          <w:rFonts w:hint="eastAsia" w:ascii="仿宋" w:hAnsi="仿宋" w:eastAsia="仿宋" w:cs="仿宋"/>
          <w:sz w:val="28"/>
          <w:szCs w:val="28"/>
          <w:highlight w:val="none"/>
          <w:lang w:val="en-US" w:eastAsia="zh-CN"/>
        </w:rPr>
        <w:t>征集</w:t>
      </w:r>
      <w:r>
        <w:rPr>
          <w:rFonts w:hint="eastAsia" w:ascii="仿宋" w:hAnsi="仿宋" w:eastAsia="仿宋" w:cs="仿宋"/>
          <w:sz w:val="28"/>
          <w:szCs w:val="28"/>
          <w:highlight w:val="none"/>
        </w:rPr>
        <w:t>文件由</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在淮安市政府采购网（http://czj.huaian.gov.cn/col/13924_326175/index.html）版块免费下载。</w:t>
      </w:r>
    </w:p>
    <w:p>
      <w:pPr>
        <w:spacing w:line="520" w:lineRule="exact"/>
        <w:ind w:firstLine="566"/>
        <w:rPr>
          <w:rFonts w:hint="eastAsia" w:ascii="仿宋" w:hAnsi="仿宋" w:eastAsia="仿宋"/>
          <w:sz w:val="28"/>
          <w:szCs w:val="28"/>
          <w:highlight w:val="none"/>
        </w:rPr>
      </w:pPr>
      <w:r>
        <w:rPr>
          <w:rFonts w:hint="eastAsia" w:ascii="仿宋" w:hAnsi="仿宋" w:eastAsia="仿宋"/>
          <w:sz w:val="28"/>
          <w:szCs w:val="28"/>
          <w:highlight w:val="none"/>
        </w:rPr>
        <w:t>四、响应文件的提交方式、提交截止时间和地点，开启方式、时间和地点：</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（一）响应文件提交截止时间和开启时间:2023年12月1</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日上午09点00分</w:t>
      </w:r>
    </w:p>
    <w:p>
      <w:pPr>
        <w:spacing w:line="520" w:lineRule="exact"/>
        <w:rPr>
          <w:rFonts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）开启地点:</w:t>
      </w:r>
    </w:p>
    <w:p>
      <w:pPr>
        <w:spacing w:line="520" w:lineRule="exact"/>
        <w:ind w:firstLine="566"/>
        <w:rPr>
          <w:rFonts w:hint="eastAsia" w:ascii="仿宋" w:hAnsi="仿宋" w:eastAsia="仿宋"/>
          <w:sz w:val="28"/>
          <w:szCs w:val="28"/>
          <w:highlight w:val="none"/>
        </w:rPr>
      </w:pPr>
      <w:r>
        <w:rPr>
          <w:rFonts w:hint="eastAsia" w:ascii="仿宋" w:hAnsi="仿宋" w:eastAsia="仿宋"/>
          <w:sz w:val="28"/>
          <w:szCs w:val="28"/>
          <w:highlight w:val="none"/>
        </w:rPr>
        <w:t>淮安市公共资源交易中心盱眙分中心（大屏显示）。</w:t>
      </w:r>
    </w:p>
    <w:p>
      <w:pPr>
        <w:spacing w:line="520" w:lineRule="exact"/>
        <w:ind w:firstLine="566"/>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注：供应商须持续关注本项目在淮安市政府采购网板块发布的信息（含更正、修改等信息），否则产生的后果由供应商自行承担。</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五、公告期限</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自本公告发布之日起五个工作日。</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六、其他补充事宜</w:t>
      </w:r>
    </w:p>
    <w:p>
      <w:pPr>
        <w:spacing w:line="520" w:lineRule="exact"/>
        <w:ind w:firstLine="1123"/>
        <w:rPr>
          <w:rFonts w:ascii="仿宋" w:hAnsi="仿宋" w:eastAsia="仿宋"/>
          <w:sz w:val="28"/>
          <w:szCs w:val="28"/>
          <w:highlight w:val="none"/>
        </w:rPr>
      </w:pPr>
      <w:r>
        <w:rPr>
          <w:rFonts w:hint="eastAsia" w:ascii="仿宋" w:hAnsi="仿宋" w:eastAsia="仿宋"/>
          <w:sz w:val="28"/>
          <w:szCs w:val="28"/>
          <w:highlight w:val="none"/>
        </w:rPr>
        <w:t>无</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七、对本次采购提出询问，请按以下方式联系。</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cs="仿宋"/>
          <w:sz w:val="28"/>
          <w:szCs w:val="28"/>
          <w:highlight w:val="none"/>
        </w:rPr>
        <w:t>征集人联系方式</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lang w:eastAsia="zh-CN"/>
        </w:rPr>
        <w:t>盱眙县</w:t>
      </w:r>
      <w:r>
        <w:rPr>
          <w:rFonts w:hint="eastAsia" w:ascii="仿宋" w:hAnsi="仿宋" w:eastAsia="仿宋"/>
          <w:sz w:val="28"/>
          <w:szCs w:val="28"/>
          <w:highlight w:val="none"/>
        </w:rPr>
        <w:t>财政局</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lang w:val="en-US"/>
        </w:rPr>
        <w:t>盱眙县洪武大道</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 xml:space="preserve">联系方式:石磊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电话：13813303611 </w:t>
      </w:r>
    </w:p>
    <w:p>
      <w:pPr>
        <w:spacing w:line="520" w:lineRule="exact"/>
        <w:ind w:firstLine="560"/>
        <w:rPr>
          <w:rFonts w:hint="eastAsia" w:ascii="仿宋" w:hAnsi="仿宋" w:eastAsia="仿宋"/>
          <w:sz w:val="28"/>
          <w:szCs w:val="28"/>
          <w:highlight w:val="none"/>
          <w:lang w:val="en-US"/>
        </w:rPr>
      </w:pPr>
      <w:r>
        <w:rPr>
          <w:rFonts w:hint="eastAsia" w:ascii="仿宋" w:hAnsi="仿宋" w:eastAsia="仿宋"/>
          <w:sz w:val="28"/>
          <w:szCs w:val="28"/>
          <w:highlight w:val="none"/>
          <w:lang w:val="en-US"/>
        </w:rPr>
        <w:t>2、采购代理机构信息</w:t>
      </w:r>
    </w:p>
    <w:p>
      <w:pPr>
        <w:spacing w:line="520" w:lineRule="exact"/>
        <w:ind w:firstLine="560"/>
        <w:rPr>
          <w:rFonts w:hint="eastAsia" w:ascii="仿宋" w:hAnsi="仿宋" w:eastAsia="仿宋"/>
          <w:sz w:val="28"/>
          <w:szCs w:val="28"/>
          <w:highlight w:val="none"/>
          <w:lang w:val="en-US"/>
        </w:rPr>
      </w:pPr>
      <w:r>
        <w:rPr>
          <w:rFonts w:hint="eastAsia" w:ascii="仿宋" w:hAnsi="仿宋" w:eastAsia="仿宋"/>
          <w:sz w:val="28"/>
          <w:szCs w:val="28"/>
          <w:highlight w:val="none"/>
          <w:lang w:val="en-US"/>
        </w:rPr>
        <w:t>名    称：江苏泽豪工程咨询管理有限公司</w:t>
      </w:r>
    </w:p>
    <w:p>
      <w:pPr>
        <w:spacing w:line="520" w:lineRule="exact"/>
        <w:ind w:firstLine="560"/>
        <w:rPr>
          <w:rFonts w:hint="eastAsia" w:ascii="仿宋" w:hAnsi="仿宋" w:eastAsia="仿宋"/>
          <w:sz w:val="28"/>
          <w:szCs w:val="28"/>
          <w:highlight w:val="none"/>
          <w:lang w:val="en-US"/>
        </w:rPr>
      </w:pPr>
      <w:r>
        <w:rPr>
          <w:rFonts w:hint="eastAsia" w:ascii="仿宋" w:hAnsi="仿宋" w:eastAsia="仿宋"/>
          <w:sz w:val="28"/>
          <w:szCs w:val="28"/>
          <w:highlight w:val="none"/>
          <w:lang w:val="en-US"/>
        </w:rPr>
        <w:t>地    址：盱眙县山水大道88号中澳生态城商业区52号楼206室</w:t>
      </w:r>
    </w:p>
    <w:p>
      <w:pPr>
        <w:spacing w:line="520" w:lineRule="exact"/>
        <w:ind w:firstLine="560"/>
        <w:rPr>
          <w:rFonts w:hint="eastAsia" w:ascii="仿宋" w:hAnsi="仿宋" w:eastAsia="仿宋"/>
          <w:sz w:val="28"/>
          <w:szCs w:val="28"/>
          <w:highlight w:val="none"/>
          <w:lang w:val="en-US"/>
        </w:rPr>
      </w:pPr>
      <w:r>
        <w:rPr>
          <w:rFonts w:hint="eastAsia" w:ascii="仿宋" w:hAnsi="仿宋" w:eastAsia="仿宋"/>
          <w:sz w:val="28"/>
          <w:szCs w:val="28"/>
          <w:highlight w:val="none"/>
          <w:lang w:val="en-US"/>
        </w:rPr>
        <w:t>联系方式：吴小玄   电话：15261779247</w:t>
      </w:r>
    </w:p>
    <w:p>
      <w:pPr>
        <w:spacing w:line="520" w:lineRule="exact"/>
        <w:ind w:firstLine="560"/>
        <w:rPr>
          <w:rFonts w:hint="eastAsia" w:ascii="仿宋" w:hAnsi="仿宋" w:eastAsia="仿宋"/>
          <w:sz w:val="28"/>
          <w:szCs w:val="28"/>
          <w:highlight w:val="none"/>
          <w:lang w:val="en-US"/>
        </w:rPr>
      </w:pPr>
      <w:r>
        <w:rPr>
          <w:rFonts w:hint="eastAsia" w:ascii="仿宋" w:hAnsi="仿宋" w:eastAsia="仿宋"/>
          <w:sz w:val="28"/>
          <w:szCs w:val="28"/>
          <w:highlight w:val="none"/>
          <w:lang w:val="en-US"/>
        </w:rPr>
        <w:t>3、项目联系方式</w:t>
      </w:r>
    </w:p>
    <w:p>
      <w:pPr>
        <w:spacing w:line="520" w:lineRule="exact"/>
        <w:ind w:firstLine="560"/>
        <w:rPr>
          <w:rFonts w:hint="eastAsia" w:ascii="仿宋" w:hAnsi="仿宋" w:eastAsia="仿宋"/>
          <w:sz w:val="28"/>
          <w:szCs w:val="28"/>
          <w:highlight w:val="none"/>
          <w:lang w:val="en-US"/>
        </w:rPr>
      </w:pPr>
      <w:r>
        <w:rPr>
          <w:rFonts w:hint="eastAsia" w:ascii="仿宋" w:hAnsi="仿宋" w:eastAsia="仿宋"/>
          <w:sz w:val="28"/>
          <w:szCs w:val="28"/>
          <w:highlight w:val="none"/>
          <w:lang w:val="en-US"/>
        </w:rPr>
        <w:t xml:space="preserve">项目联系人： </w:t>
      </w:r>
      <w:r>
        <w:rPr>
          <w:rFonts w:hint="eastAsia" w:ascii="仿宋" w:hAnsi="仿宋" w:eastAsia="仿宋"/>
          <w:sz w:val="28"/>
          <w:szCs w:val="28"/>
          <w:highlight w:val="none"/>
          <w:lang w:val="en-US" w:eastAsia="zh-CN"/>
        </w:rPr>
        <w:t>石磊</w:t>
      </w: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rPr>
        <w:t xml:space="preserve">                          </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lang w:val="en-US"/>
        </w:rPr>
        <w:t>电      话：</w:t>
      </w:r>
      <w:r>
        <w:rPr>
          <w:rFonts w:hint="eastAsia" w:ascii="仿宋" w:hAnsi="仿宋" w:eastAsia="仿宋"/>
          <w:sz w:val="28"/>
          <w:szCs w:val="28"/>
          <w:highlight w:val="none"/>
        </w:rPr>
        <w:t xml:space="preserve">13813303611 </w:t>
      </w:r>
    </w:p>
    <w:bookmarkEnd w:id="2"/>
    <w:p>
      <w:pPr>
        <w:spacing w:line="520" w:lineRule="exact"/>
        <w:ind w:firstLine="2512"/>
        <w:rPr>
          <w:rFonts w:ascii="仿宋" w:hAnsi="仿宋" w:eastAsia="仿宋"/>
          <w:b/>
          <w:sz w:val="36"/>
          <w:szCs w:val="36"/>
          <w:highlight w:val="none"/>
        </w:rPr>
      </w:pPr>
    </w:p>
    <w:p>
      <w:pPr>
        <w:spacing w:line="520" w:lineRule="exact"/>
        <w:ind w:firstLine="2512"/>
        <w:rPr>
          <w:rFonts w:ascii="仿宋" w:hAnsi="仿宋" w:eastAsia="仿宋"/>
          <w:b/>
          <w:sz w:val="36"/>
          <w:szCs w:val="36"/>
          <w:highlight w:val="none"/>
        </w:rPr>
      </w:pPr>
    </w:p>
    <w:p>
      <w:pPr>
        <w:spacing w:line="520" w:lineRule="exact"/>
        <w:ind w:firstLine="2512"/>
        <w:rPr>
          <w:rFonts w:hint="eastAsia" w:ascii="仿宋" w:hAnsi="仿宋" w:eastAsia="仿宋"/>
          <w:b/>
          <w:sz w:val="36"/>
          <w:szCs w:val="36"/>
          <w:highlight w:val="none"/>
        </w:rPr>
      </w:pPr>
    </w:p>
    <w:p>
      <w:pPr>
        <w:spacing w:line="520" w:lineRule="exact"/>
        <w:ind w:firstLine="2512"/>
        <w:rPr>
          <w:rFonts w:hint="eastAsia" w:ascii="仿宋" w:hAnsi="仿宋" w:eastAsia="仿宋"/>
          <w:b/>
          <w:sz w:val="36"/>
          <w:szCs w:val="36"/>
          <w:highlight w:val="none"/>
        </w:rPr>
      </w:pPr>
      <w:r>
        <w:rPr>
          <w:rFonts w:ascii="仿宋" w:hAnsi="仿宋" w:eastAsia="仿宋"/>
          <w:b/>
          <w:sz w:val="36"/>
          <w:szCs w:val="36"/>
          <w:highlight w:val="none"/>
        </w:rPr>
        <w:br w:type="page" w:clear="all"/>
      </w:r>
      <w:r>
        <w:rPr>
          <w:rFonts w:hint="eastAsia" w:ascii="仿宋" w:hAnsi="仿宋" w:eastAsia="仿宋"/>
          <w:b/>
          <w:sz w:val="36"/>
          <w:szCs w:val="36"/>
          <w:highlight w:val="none"/>
        </w:rPr>
        <w:t>第二章  供应商须知</w:t>
      </w:r>
    </w:p>
    <w:p>
      <w:pPr>
        <w:spacing w:line="520" w:lineRule="exact"/>
        <w:rPr>
          <w:rFonts w:hint="eastAsia" w:ascii="仿宋" w:hAnsi="仿宋" w:eastAsia="仿宋"/>
          <w:b/>
          <w:sz w:val="32"/>
          <w:szCs w:val="32"/>
          <w:highlight w:val="none"/>
        </w:rPr>
      </w:pPr>
      <w:r>
        <w:rPr>
          <w:rFonts w:hint="eastAsia" w:ascii="仿宋" w:hAnsi="仿宋" w:eastAsia="仿宋"/>
          <w:b/>
          <w:sz w:val="32"/>
          <w:szCs w:val="32"/>
          <w:highlight w:val="none"/>
        </w:rPr>
        <w:t>一、总则</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1.适用范围</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本征集文件仅适用于征集公告中所述项目的采购。</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2.合格的供应商</w:t>
      </w:r>
    </w:p>
    <w:p>
      <w:pPr>
        <w:spacing w:line="520" w:lineRule="exact"/>
        <w:ind w:firstLine="555"/>
        <w:rPr>
          <w:rFonts w:hint="eastAsia" w:ascii="仿宋" w:hAnsi="仿宋" w:eastAsia="仿宋"/>
          <w:sz w:val="28"/>
          <w:szCs w:val="28"/>
          <w:highlight w:val="none"/>
        </w:rPr>
      </w:pPr>
      <w:r>
        <w:rPr>
          <w:rFonts w:hint="eastAsia" w:ascii="仿宋" w:hAnsi="仿宋" w:eastAsia="仿宋"/>
          <w:sz w:val="28"/>
          <w:szCs w:val="28"/>
          <w:highlight w:val="none"/>
        </w:rPr>
        <w:t xml:space="preserve">2.1 满足第一章参加征集活动的邀请中供应商资格要求的规定。 </w:t>
      </w:r>
    </w:p>
    <w:p>
      <w:pPr>
        <w:spacing w:line="520" w:lineRule="exact"/>
        <w:ind w:firstLine="555"/>
        <w:rPr>
          <w:rFonts w:hint="eastAsia" w:ascii="仿宋" w:hAnsi="仿宋" w:eastAsia="仿宋"/>
          <w:sz w:val="28"/>
          <w:szCs w:val="28"/>
          <w:highlight w:val="none"/>
        </w:rPr>
      </w:pPr>
      <w:r>
        <w:rPr>
          <w:rFonts w:hint="eastAsia" w:ascii="仿宋" w:hAnsi="仿宋" w:eastAsia="仿宋"/>
          <w:sz w:val="28"/>
          <w:szCs w:val="28"/>
          <w:highlight w:val="none"/>
        </w:rPr>
        <w:t>2.2 满足征集文件中实质性条款的规定。</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.参加征集活动的费用</w:t>
      </w:r>
    </w:p>
    <w:p>
      <w:pPr>
        <w:spacing w:line="520" w:lineRule="exact"/>
        <w:ind w:firstLine="555"/>
        <w:rPr>
          <w:rFonts w:hint="eastAsia"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.1供应商应自行承担所有与参加本次征集活动有关的费用。不论征集活动的结果如何，</w:t>
      </w:r>
      <w:r>
        <w:rPr>
          <w:rFonts w:hint="eastAsia" w:ascii="仿宋" w:hAnsi="仿宋" w:eastAsia="仿宋"/>
          <w:sz w:val="28"/>
          <w:szCs w:val="28"/>
          <w:highlight w:val="none"/>
          <w:lang w:val="en-US" w:eastAsia="zh-CN"/>
        </w:rPr>
        <w:t>采购人或代理机构</w:t>
      </w:r>
      <w:r>
        <w:rPr>
          <w:rFonts w:hint="eastAsia" w:ascii="仿宋" w:hAnsi="仿宋" w:eastAsia="仿宋"/>
          <w:sz w:val="28"/>
          <w:szCs w:val="28"/>
          <w:highlight w:val="none"/>
        </w:rPr>
        <w:t>在任何情况下均无义务和责任承担这些费用。</w:t>
      </w:r>
    </w:p>
    <w:p>
      <w:pPr>
        <w:spacing w:line="520" w:lineRule="exact"/>
        <w:ind w:firstLine="555"/>
        <w:rPr>
          <w:rFonts w:hint="eastAsia"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.2本次采购项目不收取标书工本费和中标管理费。</w:t>
      </w:r>
    </w:p>
    <w:p>
      <w:pPr>
        <w:spacing w:line="520" w:lineRule="exact"/>
        <w:ind w:firstLine="555"/>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3.3本次采购项目招标代理费9000元，由中标单位领取中标通知书时平均支付。</w:t>
      </w:r>
    </w:p>
    <w:p>
      <w:pPr>
        <w:spacing w:line="520" w:lineRule="exact"/>
        <w:rPr>
          <w:rFonts w:hint="eastAsia" w:ascii="仿宋" w:hAnsi="仿宋" w:eastAsia="仿宋"/>
          <w:b/>
          <w:sz w:val="32"/>
          <w:szCs w:val="32"/>
          <w:highlight w:val="none"/>
        </w:rPr>
      </w:pPr>
      <w:r>
        <w:rPr>
          <w:rFonts w:hint="eastAsia" w:ascii="仿宋" w:hAnsi="仿宋" w:eastAsia="仿宋"/>
          <w:b/>
          <w:sz w:val="32"/>
          <w:szCs w:val="32"/>
          <w:highlight w:val="none"/>
        </w:rPr>
        <w:t>二、征集文件</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.征集文件由以下部分组成:</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.1参加征集活动的邀请</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.2供应商须知</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.3评审标准</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.4合同格式及条款</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.5项目采购需求</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.6响应文件</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.征集文件的澄清</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.1任何要求对征集文件进行澄清的供应商，均应在响应文件提交截止时间十日前按征集公告中的通讯地址，以书面形式通知</w:t>
      </w:r>
      <w:r>
        <w:rPr>
          <w:rFonts w:hint="eastAsia" w:ascii="仿宋" w:hAnsi="仿宋" w:eastAsia="仿宋"/>
          <w:sz w:val="28"/>
          <w:szCs w:val="28"/>
          <w:highlight w:val="none"/>
          <w:lang w:val="en-US" w:eastAsia="zh-CN"/>
        </w:rPr>
        <w:t>采购人或代理机</w:t>
      </w:r>
      <w:r>
        <w:rPr>
          <w:rFonts w:hint="eastAsia" w:ascii="仿宋" w:hAnsi="仿宋" w:eastAsia="仿宋"/>
          <w:sz w:val="28"/>
          <w:szCs w:val="28"/>
          <w:highlight w:val="none"/>
          <w:lang w:val="en-US" w:eastAsia="zh-CN"/>
        </w:rPr>
        <w:t>构</w:t>
      </w:r>
      <w:r>
        <w:rPr>
          <w:rFonts w:hint="eastAsia" w:ascii="仿宋" w:hAnsi="仿宋" w:eastAsia="仿宋"/>
          <w:sz w:val="28"/>
          <w:szCs w:val="28"/>
          <w:highlight w:val="none"/>
        </w:rPr>
        <w:t>，</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对响应文件提交截止时间前十日收到的任何澄清要求予以答复。</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 征集文件的更正或补充</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.1在响应文件提交截止时间十五日前，</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可主动或在解答供应商提出的澄清问题时对征集文件用更正公告的方式进行修正。</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2对征集文件的更正将在</w:t>
      </w:r>
      <w:r>
        <w:rPr>
          <w:rFonts w:hint="eastAsia" w:ascii="仿宋" w:hAnsi="仿宋" w:eastAsia="仿宋"/>
          <w:sz w:val="28"/>
          <w:szCs w:val="28"/>
          <w:highlight w:val="none"/>
          <w:lang w:val="en-US" w:eastAsia="zh-CN"/>
        </w:rPr>
        <w:t>法定网站</w:t>
      </w:r>
      <w:r>
        <w:rPr>
          <w:rFonts w:hint="eastAsia" w:ascii="仿宋" w:hAnsi="仿宋" w:eastAsia="仿宋"/>
          <w:sz w:val="28"/>
          <w:szCs w:val="28"/>
          <w:highlight w:val="none"/>
        </w:rPr>
        <w:t>进行公告。更正公告将作为征集文件的组成部分，对所有参加本次征集活动的供应商都具有约束力。</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sz w:val="28"/>
          <w:szCs w:val="28"/>
          <w:highlight w:val="none"/>
        </w:rPr>
        <w:t>.3为使供应商有足够的时间按征集文件的更正要求修正响应文件，采购</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rPr>
        <w:t xml:space="preserve">有权按照相关法定的要求推迟响应文件的提交截止时间和开启日期。 </w:t>
      </w:r>
    </w:p>
    <w:p>
      <w:pPr>
        <w:spacing w:line="520" w:lineRule="exact"/>
        <w:rPr>
          <w:rFonts w:hint="eastAsia" w:ascii="仿宋" w:hAnsi="仿宋" w:eastAsia="仿宋"/>
          <w:b/>
          <w:sz w:val="32"/>
          <w:szCs w:val="32"/>
          <w:highlight w:val="none"/>
        </w:rPr>
      </w:pPr>
      <w:r>
        <w:rPr>
          <w:rFonts w:hint="eastAsia" w:ascii="仿宋" w:hAnsi="仿宋" w:eastAsia="仿宋"/>
          <w:b/>
          <w:sz w:val="32"/>
          <w:szCs w:val="32"/>
          <w:highlight w:val="none"/>
        </w:rPr>
        <w:t>三、响应文件的编制</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.响应文件的编制</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.1供应商编制的响应文件应按征集文件第六章“响应文件”中的要求编制。</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.开标一览表</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.1供应商必须按照征集文件中提供的报价一览表的规定格式完整、清晰、正确填写,不得自行增减内容。</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.2报价一览表中不得填报有选择性报价方案，表中内容应与响应文件中的内容完全一致，如不一致的，以报价一览表内容为准。</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.报价</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供应商的任何错漏、优惠、竞争性报价不得作为减轻责任、减少服务、增加收费、降低质量的理由。</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采购</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rPr>
        <w:t>不接受备选的方案或有选择的报价。</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报价应以人民币为货币单位。</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0</w:t>
      </w:r>
      <w:r>
        <w:rPr>
          <w:rFonts w:hint="eastAsia" w:ascii="仿宋" w:hAnsi="仿宋" w:eastAsia="仿宋"/>
          <w:sz w:val="28"/>
          <w:szCs w:val="28"/>
          <w:highlight w:val="none"/>
        </w:rPr>
        <w:t>.技术要求响应偏离</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0</w:t>
      </w:r>
      <w:r>
        <w:rPr>
          <w:rFonts w:hint="eastAsia" w:ascii="仿宋" w:hAnsi="仿宋" w:eastAsia="仿宋"/>
          <w:sz w:val="28"/>
          <w:szCs w:val="28"/>
          <w:highlight w:val="none"/>
        </w:rPr>
        <w:t>.1供应商应对征集文件中的技术要求逐项作出响应或偏离，否则该响应文件将被拒绝。</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1</w:t>
      </w:r>
      <w:r>
        <w:rPr>
          <w:rFonts w:hint="eastAsia" w:ascii="仿宋" w:hAnsi="仿宋" w:eastAsia="仿宋"/>
          <w:sz w:val="28"/>
          <w:szCs w:val="28"/>
          <w:highlight w:val="none"/>
        </w:rPr>
        <w:t>.服务承诺</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1</w:t>
      </w:r>
      <w:r>
        <w:rPr>
          <w:rFonts w:hint="eastAsia" w:ascii="仿宋" w:hAnsi="仿宋" w:eastAsia="仿宋"/>
          <w:sz w:val="28"/>
          <w:szCs w:val="28"/>
          <w:highlight w:val="none"/>
        </w:rPr>
        <w:t>.1供应商的服务承诺不能低于征集文件中对于服务的要求。</w:t>
      </w:r>
    </w:p>
    <w:p>
      <w:pPr>
        <w:spacing w:line="520" w:lineRule="exact"/>
        <w:rPr>
          <w:rFonts w:hint="eastAsia" w:ascii="仿宋" w:hAnsi="仿宋" w:eastAsia="仿宋"/>
          <w:bCs/>
          <w:sz w:val="28"/>
          <w:szCs w:val="28"/>
          <w:highlight w:val="none"/>
        </w:rPr>
      </w:pPr>
      <w:r>
        <w:rPr>
          <w:rFonts w:hint="eastAsia" w:ascii="仿宋" w:hAnsi="仿宋" w:eastAsia="仿宋"/>
          <w:bCs/>
          <w:sz w:val="28"/>
          <w:szCs w:val="28"/>
          <w:highlight w:val="none"/>
        </w:rPr>
        <w:t>1</w:t>
      </w:r>
      <w:r>
        <w:rPr>
          <w:rFonts w:ascii="仿宋" w:hAnsi="仿宋" w:eastAsia="仿宋"/>
          <w:bCs/>
          <w:sz w:val="28"/>
          <w:szCs w:val="28"/>
          <w:highlight w:val="none"/>
        </w:rPr>
        <w:t>2</w:t>
      </w:r>
      <w:r>
        <w:rPr>
          <w:rFonts w:hint="eastAsia" w:ascii="仿宋" w:hAnsi="仿宋" w:eastAsia="仿宋"/>
          <w:bCs/>
          <w:sz w:val="28"/>
          <w:szCs w:val="28"/>
          <w:highlight w:val="none"/>
        </w:rPr>
        <w:t>.投标保证金</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1</w:t>
      </w:r>
      <w:r>
        <w:rPr>
          <w:rFonts w:ascii="仿宋" w:hAnsi="仿宋" w:eastAsia="仿宋"/>
          <w:bCs/>
          <w:sz w:val="28"/>
          <w:szCs w:val="28"/>
          <w:highlight w:val="none"/>
        </w:rPr>
        <w:t>2</w:t>
      </w:r>
      <w:r>
        <w:rPr>
          <w:rFonts w:hint="eastAsia" w:ascii="仿宋" w:hAnsi="仿宋" w:eastAsia="仿宋"/>
          <w:bCs/>
          <w:sz w:val="28"/>
          <w:szCs w:val="28"/>
          <w:highlight w:val="none"/>
        </w:rPr>
        <w:t>.</w:t>
      </w:r>
      <w:r>
        <w:rPr>
          <w:rFonts w:ascii="仿宋" w:hAnsi="仿宋" w:eastAsia="仿宋"/>
          <w:bCs/>
          <w:sz w:val="28"/>
          <w:szCs w:val="28"/>
          <w:highlight w:val="none"/>
        </w:rPr>
        <w:t>1</w:t>
      </w:r>
      <w:r>
        <w:rPr>
          <w:rFonts w:hint="eastAsia" w:ascii="仿宋" w:hAnsi="仿宋" w:eastAsia="仿宋"/>
          <w:bCs/>
          <w:sz w:val="28"/>
          <w:szCs w:val="28"/>
          <w:highlight w:val="none"/>
        </w:rPr>
        <w:t>本项目不收取投标保证金。</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3</w:t>
      </w:r>
      <w:r>
        <w:rPr>
          <w:rFonts w:hint="eastAsia" w:ascii="仿宋" w:hAnsi="仿宋" w:eastAsia="仿宋"/>
          <w:sz w:val="28"/>
          <w:szCs w:val="28"/>
          <w:highlight w:val="none"/>
        </w:rPr>
        <w:t>.响应文件有效期</w:t>
      </w:r>
      <w:r>
        <w:rPr>
          <w:rFonts w:ascii="仿宋" w:hAnsi="仿宋" w:eastAsia="仿宋"/>
          <w:sz w:val="28"/>
          <w:szCs w:val="28"/>
          <w:highlight w:val="none"/>
        </w:rPr>
        <w:tab/>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3</w:t>
      </w:r>
      <w:r>
        <w:rPr>
          <w:rFonts w:hint="eastAsia" w:ascii="仿宋" w:hAnsi="仿宋" w:eastAsia="仿宋"/>
          <w:sz w:val="28"/>
          <w:szCs w:val="28"/>
          <w:highlight w:val="none"/>
        </w:rPr>
        <w:t>.1响应文件有效期为响应文件提交截止时间之日起计算的九十天。响应文件有效期比规定短的将被视为非响应征集文件而予以拒绝。</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3</w:t>
      </w:r>
      <w:r>
        <w:rPr>
          <w:rFonts w:hint="eastAsia" w:ascii="仿宋" w:hAnsi="仿宋" w:eastAsia="仿宋"/>
          <w:sz w:val="28"/>
          <w:szCs w:val="28"/>
          <w:highlight w:val="none"/>
        </w:rPr>
        <w:t>.2在特殊情况下，采购</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rPr>
        <w:t>于原响应文件有效期满之前，可向供应商提出延长响应文件有效期的要求，这种要求与答复均应采用书面形式。供应商可以拒绝接受这一要求而放弃参加采购活动。同意延长的供应商既不能要求也不允许修改其响应文件，受响应文件有效期约束的所有权利与义务均延长至新的有效期。</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4</w:t>
      </w:r>
      <w:r>
        <w:rPr>
          <w:rFonts w:hint="eastAsia" w:ascii="仿宋" w:hAnsi="仿宋" w:eastAsia="仿宋"/>
          <w:sz w:val="28"/>
          <w:szCs w:val="28"/>
          <w:highlight w:val="none"/>
        </w:rPr>
        <w:t>.响应文件的签署</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14.1供应商</w:t>
      </w:r>
      <w:r>
        <w:rPr>
          <w:rFonts w:hint="eastAsia" w:ascii="仿宋" w:hAnsi="仿宋" w:eastAsia="仿宋"/>
          <w:sz w:val="28"/>
          <w:szCs w:val="28"/>
          <w:highlight w:val="none"/>
        </w:rPr>
        <w:t>应按照</w:t>
      </w:r>
      <w:r>
        <w:rPr>
          <w:rFonts w:hint="eastAsia" w:ascii="仿宋" w:hAnsi="仿宋" w:eastAsia="仿宋"/>
          <w:sz w:val="28"/>
          <w:szCs w:val="28"/>
          <w:highlight w:val="none"/>
          <w:lang w:val="en-US" w:eastAsia="zh-CN"/>
        </w:rPr>
        <w:t>供应商</w:t>
      </w:r>
      <w:r>
        <w:rPr>
          <w:rFonts w:hint="eastAsia" w:ascii="仿宋" w:hAnsi="仿宋" w:eastAsia="仿宋"/>
          <w:sz w:val="28"/>
          <w:szCs w:val="28"/>
          <w:highlight w:val="none"/>
        </w:rPr>
        <w:t>须知第8.1条的要求，准备一式四份</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文件（包括一份正本和</w:t>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rPr>
        <w:t>份副本），</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文件须胶装成册，每份</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文件右上角必须清楚地标明“正本”或“副本”字样。一旦正本和副本不符，以正本为准。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.2</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的正本和所有的副本及开标一览表均需打印,且</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格式中要求签字的字迹应清晰易于辨认并由</w:t>
      </w:r>
      <w:r>
        <w:rPr>
          <w:rFonts w:hint="eastAsia" w:ascii="仿宋" w:hAnsi="仿宋" w:eastAsia="仿宋"/>
          <w:sz w:val="28"/>
          <w:szCs w:val="28"/>
          <w:highlight w:val="none"/>
          <w:lang w:eastAsia="zh-CN"/>
        </w:rPr>
        <w:t>供应商</w:t>
      </w:r>
      <w:r>
        <w:rPr>
          <w:rFonts w:hint="eastAsia" w:ascii="仿宋" w:hAnsi="仿宋" w:eastAsia="仿宋"/>
          <w:sz w:val="28"/>
          <w:szCs w:val="28"/>
          <w:highlight w:val="none"/>
        </w:rPr>
        <w:t>法定代表人或其委托受托人签字。除姓名签署外,</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的任何内容均不允许手写。委托受托人必须将以书面形式出具的“授权委托书”附在</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正本中。</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签署授权委托书格式、签字、盖章及内容均应符合要求，否则</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签署授权委托书无效。</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.3除</w:t>
      </w:r>
      <w:r>
        <w:rPr>
          <w:rFonts w:hint="eastAsia" w:ascii="仿宋" w:hAnsi="仿宋" w:eastAsia="仿宋"/>
          <w:sz w:val="28"/>
          <w:szCs w:val="28"/>
          <w:highlight w:val="none"/>
          <w:lang w:eastAsia="zh-CN"/>
        </w:rPr>
        <w:t>供应商</w:t>
      </w:r>
      <w:r>
        <w:rPr>
          <w:rFonts w:hint="eastAsia" w:ascii="仿宋" w:hAnsi="仿宋" w:eastAsia="仿宋"/>
          <w:sz w:val="28"/>
          <w:szCs w:val="28"/>
          <w:highlight w:val="none"/>
        </w:rPr>
        <w:t>对错处做必要修改外，</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不得行间插字、涂改或增删，如有修改错漏处，必须由</w:t>
      </w:r>
      <w:r>
        <w:rPr>
          <w:rFonts w:hint="eastAsia" w:ascii="仿宋" w:hAnsi="仿宋" w:eastAsia="仿宋"/>
          <w:sz w:val="28"/>
          <w:szCs w:val="28"/>
          <w:highlight w:val="none"/>
          <w:lang w:eastAsia="zh-CN"/>
        </w:rPr>
        <w:t>供应商</w:t>
      </w:r>
      <w:r>
        <w:rPr>
          <w:rFonts w:hint="eastAsia" w:ascii="仿宋" w:hAnsi="仿宋" w:eastAsia="仿宋"/>
          <w:sz w:val="28"/>
          <w:szCs w:val="28"/>
          <w:highlight w:val="none"/>
        </w:rPr>
        <w:t>法定代表人或委托受托人签字。</w:t>
      </w:r>
    </w:p>
    <w:p>
      <w:pPr>
        <w:spacing w:line="520" w:lineRule="exact"/>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四、响应文件</w:t>
      </w:r>
      <w:r>
        <w:rPr>
          <w:rFonts w:hint="eastAsia" w:ascii="仿宋" w:hAnsi="仿宋" w:eastAsia="仿宋"/>
          <w:b/>
          <w:sz w:val="32"/>
          <w:szCs w:val="32"/>
          <w:highlight w:val="none"/>
          <w:lang w:val="en-US" w:eastAsia="zh-CN"/>
        </w:rPr>
        <w:t>递交</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5</w:t>
      </w:r>
      <w:r>
        <w:rPr>
          <w:rFonts w:hint="eastAsia" w:ascii="仿宋" w:hAnsi="仿宋" w:eastAsia="仿宋"/>
          <w:sz w:val="28"/>
          <w:szCs w:val="28"/>
          <w:highlight w:val="none"/>
        </w:rPr>
        <w:t>.响应文件的上传</w:t>
      </w:r>
    </w:p>
    <w:p>
      <w:pPr>
        <w:spacing w:line="520" w:lineRule="exact"/>
        <w:ind w:firstLine="57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5</w:t>
      </w:r>
      <w:r>
        <w:rPr>
          <w:rFonts w:hint="eastAsia" w:ascii="仿宋" w:hAnsi="仿宋" w:eastAsia="仿宋"/>
          <w:sz w:val="28"/>
          <w:szCs w:val="28"/>
          <w:highlight w:val="none"/>
        </w:rPr>
        <w:t>.1供应商在征集邀请规定的响应文件提交截止时间前</w:t>
      </w:r>
      <w:r>
        <w:rPr>
          <w:rFonts w:hint="eastAsia" w:ascii="仿宋" w:hAnsi="仿宋" w:eastAsia="仿宋"/>
          <w:sz w:val="28"/>
          <w:szCs w:val="28"/>
          <w:highlight w:val="none"/>
          <w:lang w:val="en-US" w:eastAsia="zh-CN"/>
        </w:rPr>
        <w:t>递交响应文件，逾期不予受理</w:t>
      </w:r>
      <w:r>
        <w:rPr>
          <w:rFonts w:hint="eastAsia" w:ascii="仿宋" w:hAnsi="仿宋" w:eastAsia="仿宋"/>
          <w:sz w:val="28"/>
          <w:szCs w:val="28"/>
          <w:highlight w:val="none"/>
        </w:rPr>
        <w:t>。</w:t>
      </w:r>
    </w:p>
    <w:p>
      <w:pPr>
        <w:spacing w:line="520" w:lineRule="exact"/>
        <w:ind w:firstLine="560"/>
        <w:rPr>
          <w:rFonts w:hint="eastAsia" w:ascii="仿宋" w:hAnsi="仿宋" w:eastAsia="仿宋" w:cs="宋体"/>
          <w:bCs/>
          <w:sz w:val="28"/>
          <w:szCs w:val="28"/>
          <w:highlight w:val="none"/>
          <w:lang w:val="zh-CN"/>
        </w:rPr>
      </w:pPr>
      <w:r>
        <w:rPr>
          <w:rFonts w:hint="eastAsia" w:ascii="仿宋" w:hAnsi="仿宋" w:eastAsia="仿宋" w:cs="宋体"/>
          <w:bCs/>
          <w:sz w:val="28"/>
          <w:szCs w:val="28"/>
          <w:highlight w:val="none"/>
        </w:rPr>
        <w:t>1</w:t>
      </w:r>
      <w:r>
        <w:rPr>
          <w:rFonts w:ascii="仿宋" w:hAnsi="仿宋" w:eastAsia="仿宋" w:cs="宋体"/>
          <w:bCs/>
          <w:sz w:val="28"/>
          <w:szCs w:val="28"/>
          <w:highlight w:val="none"/>
        </w:rPr>
        <w:t>5</w:t>
      </w:r>
      <w:r>
        <w:rPr>
          <w:rFonts w:hint="eastAsia" w:ascii="仿宋" w:hAnsi="仿宋" w:eastAsia="仿宋" w:cs="宋体"/>
          <w:bCs/>
          <w:sz w:val="28"/>
          <w:szCs w:val="28"/>
          <w:highlight w:val="none"/>
        </w:rPr>
        <w:t>.2供应商</w:t>
      </w:r>
      <w:r>
        <w:rPr>
          <w:rFonts w:hint="eastAsia" w:ascii="仿宋" w:hAnsi="仿宋" w:eastAsia="仿宋" w:cs="宋体"/>
          <w:bCs/>
          <w:sz w:val="28"/>
          <w:szCs w:val="28"/>
          <w:highlight w:val="none"/>
          <w:lang w:val="en-US" w:eastAsia="zh-CN"/>
        </w:rPr>
        <w:t>递交</w:t>
      </w:r>
      <w:r>
        <w:rPr>
          <w:rFonts w:hint="eastAsia" w:ascii="仿宋" w:hAnsi="仿宋" w:eastAsia="仿宋" w:cs="宋体"/>
          <w:bCs/>
          <w:sz w:val="28"/>
          <w:szCs w:val="28"/>
          <w:highlight w:val="none"/>
        </w:rPr>
        <w:t>响应文件内容不清楚或不清晰的，造成无法评审或部分影响评审的，</w:t>
      </w:r>
      <w:r>
        <w:rPr>
          <w:rFonts w:hint="eastAsia" w:ascii="仿宋" w:hAnsi="仿宋" w:eastAsia="仿宋" w:cs="宋体"/>
          <w:bCs/>
          <w:sz w:val="28"/>
          <w:szCs w:val="28"/>
          <w:highlight w:val="none"/>
          <w:lang w:val="zh-CN"/>
        </w:rPr>
        <w:t>责任由</w:t>
      </w:r>
      <w:r>
        <w:rPr>
          <w:rFonts w:hint="eastAsia" w:ascii="仿宋" w:hAnsi="仿宋" w:eastAsia="仿宋" w:cs="宋体"/>
          <w:bCs/>
          <w:sz w:val="28"/>
          <w:szCs w:val="28"/>
          <w:highlight w:val="none"/>
        </w:rPr>
        <w:t>供应商</w:t>
      </w:r>
      <w:r>
        <w:rPr>
          <w:rFonts w:hint="eastAsia" w:ascii="仿宋" w:hAnsi="仿宋" w:eastAsia="仿宋" w:cs="宋体"/>
          <w:bCs/>
          <w:sz w:val="28"/>
          <w:szCs w:val="28"/>
          <w:highlight w:val="none"/>
          <w:lang w:val="zh-CN"/>
        </w:rPr>
        <w:t>自负。</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5</w:t>
      </w:r>
      <w:r>
        <w:rPr>
          <w:rFonts w:hint="eastAsia" w:ascii="仿宋" w:hAnsi="仿宋" w:eastAsia="仿宋"/>
          <w:sz w:val="28"/>
          <w:szCs w:val="28"/>
          <w:highlight w:val="none"/>
        </w:rPr>
        <w:t>.3采购</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rPr>
        <w:t>可以按第</w:t>
      </w:r>
      <w:r>
        <w:rPr>
          <w:rFonts w:ascii="仿宋" w:hAnsi="仿宋" w:eastAsia="仿宋"/>
          <w:sz w:val="28"/>
          <w:szCs w:val="28"/>
          <w:highlight w:val="none"/>
        </w:rPr>
        <w:t>6</w:t>
      </w:r>
      <w:r>
        <w:rPr>
          <w:rFonts w:hint="eastAsia" w:ascii="仿宋" w:hAnsi="仿宋" w:eastAsia="仿宋"/>
          <w:sz w:val="28"/>
          <w:szCs w:val="28"/>
          <w:highlight w:val="none"/>
        </w:rPr>
        <w:t>条规定，通过修改征集文件有权酌情延长响应文件接收截止时间。在此情况下，供应商的所有权利和义务以及供应商受制约的截止日期均应以延长后新的截止日期为准。</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6</w:t>
      </w:r>
      <w:r>
        <w:rPr>
          <w:rFonts w:hint="eastAsia" w:ascii="仿宋" w:hAnsi="仿宋" w:eastAsia="仿宋"/>
          <w:sz w:val="28"/>
          <w:szCs w:val="28"/>
          <w:highlight w:val="none"/>
        </w:rPr>
        <w:t>.响应文件被拒绝接收的情形</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6</w:t>
      </w:r>
      <w:r>
        <w:rPr>
          <w:rFonts w:hint="eastAsia" w:ascii="仿宋" w:hAnsi="仿宋" w:eastAsia="仿宋"/>
          <w:sz w:val="28"/>
          <w:szCs w:val="28"/>
          <w:highlight w:val="none"/>
        </w:rPr>
        <w:t>.1在征集文件规定的提交响应文件截止时间后</w:t>
      </w:r>
      <w:r>
        <w:rPr>
          <w:rFonts w:hint="eastAsia" w:ascii="仿宋" w:hAnsi="仿宋" w:eastAsia="仿宋"/>
          <w:sz w:val="28"/>
          <w:szCs w:val="28"/>
          <w:highlight w:val="none"/>
          <w:lang w:val="en-US" w:eastAsia="zh-CN"/>
        </w:rPr>
        <w:t>递交的</w:t>
      </w:r>
      <w:r>
        <w:rPr>
          <w:rFonts w:hint="eastAsia" w:ascii="仿宋" w:hAnsi="仿宋" w:eastAsia="仿宋"/>
          <w:sz w:val="28"/>
          <w:szCs w:val="28"/>
          <w:highlight w:val="none"/>
        </w:rPr>
        <w:t>响应文件。</w:t>
      </w:r>
    </w:p>
    <w:p>
      <w:pPr>
        <w:spacing w:line="520" w:lineRule="exact"/>
        <w:rPr>
          <w:rFonts w:hint="eastAsia" w:ascii="仿宋" w:hAnsi="仿宋" w:eastAsia="仿宋"/>
          <w:b/>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7</w:t>
      </w:r>
      <w:r>
        <w:rPr>
          <w:rFonts w:hint="eastAsia" w:ascii="仿宋" w:hAnsi="仿宋" w:eastAsia="仿宋"/>
          <w:sz w:val="28"/>
          <w:szCs w:val="28"/>
          <w:highlight w:val="none"/>
        </w:rPr>
        <w:t>.响应文件的修改和撤回</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7</w:t>
      </w:r>
      <w:r>
        <w:rPr>
          <w:rFonts w:hint="eastAsia" w:ascii="仿宋" w:hAnsi="仿宋" w:eastAsia="仿宋"/>
          <w:sz w:val="28"/>
          <w:szCs w:val="28"/>
          <w:highlight w:val="none"/>
        </w:rPr>
        <w:t>.1供应商在</w:t>
      </w:r>
      <w:r>
        <w:rPr>
          <w:rFonts w:hint="eastAsia" w:ascii="仿宋" w:hAnsi="仿宋" w:eastAsia="仿宋"/>
          <w:sz w:val="28"/>
          <w:szCs w:val="28"/>
          <w:highlight w:val="none"/>
          <w:lang w:val="en-US" w:eastAsia="zh-CN"/>
        </w:rPr>
        <w:t>递交</w:t>
      </w:r>
      <w:r>
        <w:rPr>
          <w:rFonts w:hint="eastAsia" w:ascii="仿宋" w:hAnsi="仿宋" w:eastAsia="仿宋"/>
          <w:sz w:val="28"/>
          <w:szCs w:val="28"/>
          <w:highlight w:val="none"/>
        </w:rPr>
        <w:t>响应文件后可以对其修改或撤回，但这种修改和撤回，必须在规定的响应文件提交截止时间之前。</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7</w:t>
      </w:r>
      <w:r>
        <w:rPr>
          <w:rFonts w:hint="eastAsia" w:ascii="仿宋" w:hAnsi="仿宋" w:eastAsia="仿宋"/>
          <w:sz w:val="28"/>
          <w:szCs w:val="28"/>
          <w:highlight w:val="none"/>
        </w:rPr>
        <w:t>.2供应商不得在响应文件提交截止时间以后修改响应文件。</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7</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供应商不得在</w:t>
      </w:r>
      <w:r>
        <w:rPr>
          <w:rFonts w:hint="eastAsia" w:ascii="仿宋" w:hAnsi="仿宋" w:eastAsia="仿宋"/>
          <w:sz w:val="28"/>
          <w:szCs w:val="28"/>
          <w:highlight w:val="none"/>
          <w:lang w:val="en-US" w:eastAsia="zh-CN"/>
        </w:rPr>
        <w:t>递交</w:t>
      </w:r>
      <w:r>
        <w:rPr>
          <w:rFonts w:hint="eastAsia" w:ascii="仿宋" w:hAnsi="仿宋" w:eastAsia="仿宋"/>
          <w:sz w:val="28"/>
          <w:szCs w:val="28"/>
          <w:highlight w:val="none"/>
        </w:rPr>
        <w:t>响应文件截止时间起至响应文件有效期满前撤回响应文件。</w:t>
      </w:r>
    </w:p>
    <w:p>
      <w:pPr>
        <w:numPr>
          <w:ilvl w:val="0"/>
          <w:numId w:val="5"/>
        </w:numPr>
        <w:spacing w:line="520" w:lineRule="exact"/>
        <w:rPr>
          <w:rFonts w:hint="eastAsia" w:ascii="仿宋" w:hAnsi="仿宋" w:eastAsia="仿宋"/>
          <w:b/>
          <w:sz w:val="32"/>
          <w:szCs w:val="32"/>
          <w:highlight w:val="none"/>
        </w:rPr>
      </w:pPr>
      <w:bookmarkStart w:id="3" w:name="_Toc162083530"/>
      <w:r>
        <w:rPr>
          <w:rFonts w:hint="eastAsia" w:ascii="仿宋" w:hAnsi="仿宋" w:eastAsia="仿宋"/>
          <w:b/>
          <w:sz w:val="32"/>
          <w:szCs w:val="32"/>
          <w:highlight w:val="none"/>
        </w:rPr>
        <w:t>开启及评审</w:t>
      </w:r>
    </w:p>
    <w:bookmarkEnd w:id="3"/>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截止时间结束后参加</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的供应商不足三家的处理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.1 如出现</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截止时间结束后参加</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的供应商不足三家的情况，除采购任务取消情形外，其</w:t>
      </w:r>
      <w:r>
        <w:rPr>
          <w:rFonts w:hint="eastAsia" w:ascii="仿宋" w:hAnsi="仿宋" w:eastAsia="仿宋"/>
          <w:sz w:val="28"/>
          <w:szCs w:val="28"/>
          <w:highlight w:val="none"/>
          <w:lang w:val="en-US" w:eastAsia="zh-CN"/>
        </w:rPr>
        <w:t>征集</w:t>
      </w:r>
      <w:r>
        <w:rPr>
          <w:rFonts w:hint="eastAsia" w:ascii="仿宋" w:hAnsi="仿宋" w:eastAsia="仿宋"/>
          <w:sz w:val="28"/>
          <w:szCs w:val="28"/>
          <w:highlight w:val="none"/>
        </w:rPr>
        <w:t>文件经评委会认定没有歧视限制条款的情况下，并且是在采购人同意继续采用</w:t>
      </w:r>
      <w:r>
        <w:rPr>
          <w:rFonts w:hint="eastAsia" w:ascii="仿宋" w:hAnsi="仿宋" w:eastAsia="仿宋"/>
          <w:sz w:val="28"/>
          <w:szCs w:val="28"/>
          <w:highlight w:val="none"/>
          <w:lang w:val="en-US" w:eastAsia="zh-CN"/>
        </w:rPr>
        <w:t>封闭式框架协议</w:t>
      </w:r>
      <w:r>
        <w:rPr>
          <w:rFonts w:hint="eastAsia" w:ascii="仿宋" w:hAnsi="仿宋" w:eastAsia="仿宋"/>
          <w:sz w:val="28"/>
          <w:szCs w:val="28"/>
          <w:highlight w:val="none"/>
        </w:rPr>
        <w:t>招标方式采购的情况下，采购代理机构将报告财政部门，据其批准按以下原则处理：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.1.1 同意继续采用</w:t>
      </w:r>
      <w:r>
        <w:rPr>
          <w:rFonts w:hint="eastAsia" w:ascii="仿宋" w:hAnsi="仿宋" w:eastAsia="仿宋"/>
          <w:sz w:val="28"/>
          <w:szCs w:val="28"/>
          <w:highlight w:val="none"/>
          <w:lang w:val="en-US" w:eastAsia="zh-CN"/>
        </w:rPr>
        <w:t>封闭式框架协议</w:t>
      </w:r>
      <w:r>
        <w:rPr>
          <w:rFonts w:hint="eastAsia" w:ascii="仿宋" w:hAnsi="仿宋" w:eastAsia="仿宋"/>
          <w:sz w:val="28"/>
          <w:szCs w:val="28"/>
          <w:highlight w:val="none"/>
        </w:rPr>
        <w:t>招标方式采购，采购代理机构将继续实施采购。其原</w:t>
      </w:r>
      <w:r>
        <w:rPr>
          <w:rFonts w:hint="eastAsia" w:ascii="仿宋" w:hAnsi="仿宋" w:eastAsia="仿宋"/>
          <w:sz w:val="28"/>
          <w:szCs w:val="28"/>
          <w:highlight w:val="none"/>
          <w:lang w:val="en-US" w:eastAsia="zh-CN"/>
        </w:rPr>
        <w:t>征集</w:t>
      </w:r>
      <w:r>
        <w:rPr>
          <w:rFonts w:hint="eastAsia" w:ascii="仿宋" w:hAnsi="仿宋" w:eastAsia="仿宋"/>
          <w:sz w:val="28"/>
          <w:szCs w:val="28"/>
          <w:highlight w:val="none"/>
        </w:rPr>
        <w:t>文件中所有内容均不变。</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.1.2财政部门不同意采购方式变更的，本次招标项目作废标处理，采购人将依法重新组织招标。</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18.1.3</w:t>
      </w:r>
      <w:r>
        <w:rPr>
          <w:rFonts w:hint="eastAsia" w:ascii="仿宋" w:hAnsi="仿宋" w:eastAsia="仿宋"/>
          <w:sz w:val="28"/>
          <w:szCs w:val="28"/>
          <w:highlight w:val="none"/>
        </w:rPr>
        <w:t xml:space="preserve"> 在评标期间，出现有效供应商不足三家情形的，比照前款规定执行。</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18.2</w:t>
      </w:r>
      <w:r>
        <w:rPr>
          <w:rFonts w:hint="eastAsia" w:ascii="仿宋" w:hAnsi="仿宋" w:eastAsia="仿宋"/>
          <w:sz w:val="28"/>
          <w:szCs w:val="28"/>
          <w:highlight w:val="none"/>
        </w:rPr>
        <w:t>唱标后，由采购人组织评标委员会对</w:t>
      </w:r>
      <w:r>
        <w:rPr>
          <w:rFonts w:hint="eastAsia" w:ascii="仿宋" w:hAnsi="仿宋" w:eastAsia="仿宋"/>
          <w:sz w:val="28"/>
          <w:szCs w:val="28"/>
          <w:highlight w:val="none"/>
          <w:lang w:val="en-US" w:eastAsia="zh-CN"/>
        </w:rPr>
        <w:t>响应</w:t>
      </w:r>
      <w:r>
        <w:rPr>
          <w:rFonts w:hint="eastAsia" w:ascii="仿宋" w:hAnsi="仿宋" w:eastAsia="仿宋"/>
          <w:sz w:val="28"/>
          <w:szCs w:val="28"/>
          <w:highlight w:val="none"/>
        </w:rPr>
        <w:t>供应商的资质进行审查，对于符合</w:t>
      </w:r>
      <w:r>
        <w:rPr>
          <w:rFonts w:hint="eastAsia" w:ascii="仿宋" w:hAnsi="仿宋" w:eastAsia="仿宋"/>
          <w:sz w:val="28"/>
          <w:szCs w:val="28"/>
          <w:highlight w:val="none"/>
          <w:lang w:val="en-US" w:eastAsia="zh-CN"/>
        </w:rPr>
        <w:t>征集</w:t>
      </w:r>
      <w:r>
        <w:rPr>
          <w:rFonts w:hint="eastAsia" w:ascii="仿宋" w:hAnsi="仿宋" w:eastAsia="仿宋"/>
          <w:sz w:val="28"/>
          <w:szCs w:val="28"/>
          <w:highlight w:val="none"/>
        </w:rPr>
        <w:t>文件资质要求的给予继续评标。若发现投标供应商资质条件不符合</w:t>
      </w:r>
      <w:r>
        <w:rPr>
          <w:rFonts w:hint="eastAsia" w:ascii="仿宋" w:hAnsi="仿宋" w:eastAsia="仿宋"/>
          <w:sz w:val="28"/>
          <w:szCs w:val="28"/>
          <w:highlight w:val="none"/>
          <w:lang w:val="en-US" w:eastAsia="zh-CN"/>
        </w:rPr>
        <w:t>征集</w:t>
      </w:r>
      <w:r>
        <w:rPr>
          <w:rFonts w:hint="eastAsia" w:ascii="仿宋" w:hAnsi="仿宋" w:eastAsia="仿宋"/>
          <w:sz w:val="28"/>
          <w:szCs w:val="28"/>
          <w:highlight w:val="none"/>
        </w:rPr>
        <w:t>文件要求的，可取消其继续参加评审的资格。</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en-US" w:eastAsia="zh-CN"/>
        </w:rPr>
        <w:t>18.3</w:t>
      </w:r>
      <w:r>
        <w:rPr>
          <w:rFonts w:hint="eastAsia" w:ascii="仿宋" w:hAnsi="仿宋" w:eastAsia="仿宋"/>
          <w:sz w:val="28"/>
          <w:szCs w:val="28"/>
          <w:highlight w:val="none"/>
        </w:rPr>
        <w:t>开标结束。</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18</w:t>
      </w:r>
      <w:r>
        <w:rPr>
          <w:rFonts w:hint="eastAsia" w:ascii="仿宋" w:hAnsi="仿宋" w:eastAsia="仿宋"/>
          <w:sz w:val="28"/>
          <w:szCs w:val="28"/>
          <w:highlight w:val="none"/>
        </w:rPr>
        <w:t>.3</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开标一览表内容与投标报价表内容不一致的，一律以开标一览表内容为准。</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18</w:t>
      </w:r>
      <w:r>
        <w:rPr>
          <w:rFonts w:hint="eastAsia" w:ascii="仿宋" w:hAnsi="仿宋" w:eastAsia="仿宋"/>
          <w:sz w:val="28"/>
          <w:szCs w:val="28"/>
          <w:highlight w:val="none"/>
        </w:rPr>
        <w:t>.4响应文件提交截止时间结束后参加征集的供应商不足三家情况的，除采购任务取消情形外，按财政部令第87号第四十三条条款进行处理。</w:t>
      </w:r>
      <w:r>
        <w:rPr>
          <w:highlight w:val="none"/>
        </w:rPr>
        <w:tab/>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.评审</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.1评审组织</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lang w:val="zh-CN"/>
        </w:rPr>
        <w:t>19.</w:t>
      </w:r>
      <w:r>
        <w:rPr>
          <w:rFonts w:hint="eastAsia" w:ascii="仿宋" w:hAnsi="仿宋" w:eastAsia="仿宋"/>
          <w:sz w:val="28"/>
          <w:szCs w:val="28"/>
          <w:highlight w:val="none"/>
          <w:lang w:val="zh-CN"/>
        </w:rPr>
        <w:t>1.1评审工作由采购人或代理机构负责组织，具体评标事务由依法组建的评审小组负责，并独立履行</w:t>
      </w:r>
      <w:r>
        <w:rPr>
          <w:rFonts w:hint="eastAsia" w:ascii="仿宋" w:hAnsi="仿宋" w:eastAsia="仿宋"/>
          <w:sz w:val="28"/>
          <w:szCs w:val="28"/>
          <w:highlight w:val="none"/>
        </w:rPr>
        <w:t>下列职责:</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（1）审查、评价响应文件是否符合征集文件的商务、技术等实质性要求；</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（2）要求供应商对响应文件有关事项作出澄清或者说明；</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（3）对响应文件进行比较和评价；</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（4）确定入围供应商名单；</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（5）向财政部门报告评标中发现的违法行为。</w:t>
      </w:r>
    </w:p>
    <w:p>
      <w:pPr>
        <w:spacing w:line="520" w:lineRule="exact"/>
        <w:ind w:firstLine="560"/>
        <w:rPr>
          <w:rFonts w:hint="eastAsia" w:ascii="仿宋" w:hAnsi="仿宋" w:eastAsia="仿宋"/>
          <w:sz w:val="28"/>
          <w:szCs w:val="28"/>
          <w:highlight w:val="none"/>
          <w:lang w:val="zh-CN"/>
        </w:rPr>
      </w:pPr>
      <w:r>
        <w:rPr>
          <w:rFonts w:ascii="仿宋" w:hAnsi="仿宋" w:eastAsia="仿宋"/>
          <w:bCs/>
          <w:sz w:val="28"/>
          <w:szCs w:val="28"/>
          <w:highlight w:val="none"/>
          <w:lang w:val="zh-CN"/>
        </w:rPr>
        <w:t>19.</w:t>
      </w:r>
      <w:r>
        <w:rPr>
          <w:rFonts w:hint="eastAsia" w:ascii="仿宋" w:hAnsi="仿宋" w:eastAsia="仿宋"/>
          <w:bCs/>
          <w:sz w:val="28"/>
          <w:szCs w:val="28"/>
          <w:highlight w:val="none"/>
          <w:lang w:val="zh-CN"/>
        </w:rPr>
        <w:t xml:space="preserve">1.2 </w:t>
      </w:r>
      <w:r>
        <w:rPr>
          <w:rFonts w:hint="eastAsia" w:ascii="仿宋" w:hAnsi="仿宋" w:eastAsia="仿宋"/>
          <w:sz w:val="28"/>
          <w:szCs w:val="28"/>
          <w:highlight w:val="none"/>
          <w:lang w:val="zh-CN"/>
        </w:rPr>
        <w:t>评审小组由有关技术、经济等方面的专家组成，独立开展评审工作。</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.2评审程序</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.2.1供应商资格审查</w:t>
      </w:r>
    </w:p>
    <w:p>
      <w:pPr>
        <w:spacing w:line="520" w:lineRule="exact"/>
        <w:ind w:firstLine="560"/>
        <w:rPr>
          <w:rFonts w:hint="eastAsia" w:ascii="仿宋" w:hAnsi="仿宋" w:eastAsia="仿宋"/>
          <w:sz w:val="28"/>
          <w:highlight w:val="none"/>
        </w:rPr>
      </w:pPr>
      <w:r>
        <w:rPr>
          <w:rFonts w:ascii="仿宋" w:hAnsi="仿宋" w:eastAsia="仿宋"/>
          <w:sz w:val="28"/>
          <w:szCs w:val="28"/>
          <w:highlight w:val="none"/>
        </w:rPr>
        <w:t>19</w:t>
      </w:r>
      <w:r>
        <w:rPr>
          <w:rFonts w:hint="eastAsia" w:ascii="仿宋" w:hAnsi="仿宋" w:eastAsia="仿宋"/>
          <w:sz w:val="28"/>
          <w:szCs w:val="28"/>
          <w:highlight w:val="none"/>
        </w:rPr>
        <w:t>.2.1.1响应文件开启后，评审小组依法根据征集文件的规定对供应商的资格</w:t>
      </w:r>
      <w:r>
        <w:rPr>
          <w:rFonts w:hint="eastAsia" w:ascii="仿宋" w:hAnsi="仿宋" w:eastAsia="仿宋"/>
          <w:sz w:val="28"/>
          <w:highlight w:val="none"/>
        </w:rPr>
        <w:t>进行审查。</w:t>
      </w:r>
    </w:p>
    <w:p>
      <w:pPr>
        <w:spacing w:line="520" w:lineRule="exact"/>
        <w:ind w:firstLine="560"/>
        <w:rPr>
          <w:rFonts w:hint="eastAsia" w:ascii="仿宋" w:hAnsi="仿宋" w:eastAsia="仿宋"/>
          <w:color w:val="000000"/>
          <w:sz w:val="28"/>
          <w:szCs w:val="28"/>
          <w:highlight w:val="none"/>
          <w:lang w:val="zh-CN"/>
        </w:rPr>
      </w:pPr>
      <w:r>
        <w:rPr>
          <w:rFonts w:ascii="仿宋" w:hAnsi="仿宋" w:eastAsia="仿宋"/>
          <w:color w:val="000000"/>
          <w:sz w:val="28"/>
          <w:szCs w:val="28"/>
          <w:highlight w:val="none"/>
          <w:lang w:val="zh-CN"/>
        </w:rPr>
        <w:t>19</w:t>
      </w:r>
      <w:r>
        <w:rPr>
          <w:rFonts w:hint="eastAsia" w:ascii="仿宋" w:hAnsi="仿宋" w:eastAsia="仿宋"/>
          <w:color w:val="000000"/>
          <w:sz w:val="28"/>
          <w:szCs w:val="28"/>
          <w:highlight w:val="none"/>
          <w:lang w:val="zh-CN"/>
        </w:rPr>
        <w:t>.2.1.2资格审查:依据法律法规和征集文件的规定，对响应文件中的资格证明文件进行审查，以确定供应商是否具备征集资格。</w:t>
      </w:r>
    </w:p>
    <w:p>
      <w:pPr>
        <w:spacing w:line="520" w:lineRule="exact"/>
        <w:ind w:firstLine="560"/>
        <w:rPr>
          <w:rFonts w:hint="eastAsia" w:ascii="仿宋" w:hAnsi="仿宋" w:eastAsia="仿宋"/>
          <w:sz w:val="28"/>
          <w:szCs w:val="28"/>
          <w:highlight w:val="none"/>
        </w:rPr>
      </w:pPr>
      <w:r>
        <w:rPr>
          <w:rFonts w:ascii="仿宋" w:hAnsi="仿宋" w:eastAsia="仿宋"/>
          <w:color w:val="000000"/>
          <w:sz w:val="28"/>
          <w:szCs w:val="28"/>
          <w:highlight w:val="none"/>
          <w:lang w:val="zh-CN"/>
        </w:rPr>
        <w:t>19</w:t>
      </w:r>
      <w:r>
        <w:rPr>
          <w:rFonts w:hint="eastAsia" w:ascii="仿宋" w:hAnsi="仿宋" w:eastAsia="仿宋"/>
          <w:color w:val="000000"/>
          <w:sz w:val="28"/>
          <w:szCs w:val="28"/>
          <w:highlight w:val="none"/>
          <w:lang w:val="zh-CN"/>
        </w:rPr>
        <w:t xml:space="preserve">.2.1.3 </w:t>
      </w:r>
      <w:r>
        <w:rPr>
          <w:rFonts w:hint="eastAsia" w:ascii="仿宋" w:hAnsi="仿宋" w:eastAsia="仿宋" w:cs="宋体"/>
          <w:color w:val="000000"/>
          <w:sz w:val="28"/>
          <w:szCs w:val="28"/>
          <w:highlight w:val="none"/>
          <w:lang w:val="zh-CN"/>
        </w:rPr>
        <w:t>响应文件有下列情况之一的，在资格性审查时按照无效响应处理:</w:t>
      </w:r>
    </w:p>
    <w:p>
      <w:pPr>
        <w:spacing w:line="520" w:lineRule="exact"/>
        <w:ind w:firstLine="560"/>
        <w:rPr>
          <w:rFonts w:hint="eastAsia"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rPr>
        <w:t>1</w:t>
      </w:r>
      <w:r>
        <w:rPr>
          <w:rFonts w:hint="eastAsia" w:ascii="仿宋" w:hAnsi="仿宋" w:eastAsia="仿宋" w:cs="宋体"/>
          <w:color w:val="000000"/>
          <w:sz w:val="28"/>
          <w:szCs w:val="28"/>
          <w:highlight w:val="none"/>
          <w:lang w:val="zh-CN"/>
        </w:rPr>
        <w:t>）不具备征集文件中规定的资格要求的；</w:t>
      </w:r>
    </w:p>
    <w:p>
      <w:pPr>
        <w:spacing w:line="520" w:lineRule="exact"/>
        <w:ind w:firstLine="560"/>
        <w:rPr>
          <w:rFonts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rPr>
        <w:t>2</w:t>
      </w:r>
      <w:r>
        <w:rPr>
          <w:rFonts w:hint="eastAsia" w:ascii="仿宋" w:hAnsi="仿宋" w:eastAsia="仿宋" w:cs="宋体"/>
          <w:color w:val="000000"/>
          <w:sz w:val="28"/>
          <w:szCs w:val="28"/>
          <w:highlight w:val="none"/>
          <w:lang w:val="zh-CN"/>
        </w:rPr>
        <w:t>）</w:t>
      </w:r>
      <w:r>
        <w:rPr>
          <w:rFonts w:hint="eastAsia" w:ascii="仿宋" w:hAnsi="仿宋" w:eastAsia="仿宋"/>
          <w:color w:val="000000"/>
          <w:sz w:val="28"/>
          <w:szCs w:val="28"/>
          <w:highlight w:val="none"/>
        </w:rPr>
        <w:t>供应商被“信用中国”网站、“中国政府采购网”列入失信被执行人、重大税收违法失信主体、政府采购严重违法失信行为记录名单。</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.2.2响应文件符合性审查</w:t>
      </w:r>
    </w:p>
    <w:p>
      <w:pPr>
        <w:spacing w:line="520" w:lineRule="exact"/>
        <w:ind w:firstLine="560"/>
        <w:rPr>
          <w:rFonts w:hint="eastAsia" w:ascii="仿宋" w:hAnsi="仿宋" w:eastAsia="仿宋" w:cs="宋体"/>
          <w:color w:val="000000"/>
          <w:sz w:val="28"/>
          <w:szCs w:val="28"/>
          <w:highlight w:val="none"/>
          <w:lang w:val="zh-CN"/>
        </w:rPr>
      </w:pPr>
      <w:r>
        <w:rPr>
          <w:rFonts w:ascii="仿宋" w:hAnsi="仿宋" w:eastAsia="仿宋" w:cs="宋体"/>
          <w:color w:val="000000"/>
          <w:sz w:val="28"/>
          <w:szCs w:val="28"/>
          <w:highlight w:val="none"/>
          <w:lang w:val="zh-CN"/>
        </w:rPr>
        <w:t>19</w:t>
      </w:r>
      <w:r>
        <w:rPr>
          <w:rFonts w:hint="eastAsia" w:ascii="仿宋" w:hAnsi="仿宋" w:eastAsia="仿宋" w:cs="宋体"/>
          <w:color w:val="000000"/>
          <w:sz w:val="28"/>
          <w:szCs w:val="28"/>
          <w:highlight w:val="none"/>
          <w:lang w:val="zh-CN"/>
        </w:rPr>
        <w:t>.2.2.1评委会将依据法律法规和征集文件的规定，对响应文件的有效性、完整性和对征集文件的响应程度进行审查，以确定是否对征集文件的实质性要求作出响应。</w:t>
      </w:r>
    </w:p>
    <w:p>
      <w:pPr>
        <w:spacing w:line="520" w:lineRule="exact"/>
        <w:ind w:firstLine="560"/>
        <w:rPr>
          <w:rFonts w:ascii="仿宋" w:hAnsi="仿宋" w:eastAsia="仿宋" w:cs="宋体"/>
          <w:color w:val="000000"/>
          <w:sz w:val="28"/>
          <w:szCs w:val="28"/>
          <w:highlight w:val="none"/>
          <w:lang w:val="zh-CN"/>
        </w:rPr>
      </w:pPr>
      <w:r>
        <w:rPr>
          <w:rFonts w:ascii="仿宋" w:hAnsi="仿宋" w:eastAsia="仿宋" w:cs="宋体"/>
          <w:color w:val="000000"/>
          <w:sz w:val="28"/>
          <w:szCs w:val="28"/>
          <w:highlight w:val="none"/>
          <w:lang w:val="zh-CN"/>
        </w:rPr>
        <w:t>19</w:t>
      </w:r>
      <w:r>
        <w:rPr>
          <w:rFonts w:hint="eastAsia" w:ascii="仿宋" w:hAnsi="仿宋" w:eastAsia="仿宋" w:cs="宋体"/>
          <w:color w:val="000000"/>
          <w:sz w:val="28"/>
          <w:szCs w:val="28"/>
          <w:highlight w:val="none"/>
          <w:lang w:val="zh-CN"/>
        </w:rPr>
        <w:t>.2.2.2 实质性响应是与征集文件要求的全部条款、条件和项目服务要求相符。</w:t>
      </w:r>
    </w:p>
    <w:p>
      <w:pPr>
        <w:spacing w:line="520" w:lineRule="exact"/>
        <w:ind w:firstLine="560"/>
        <w:rPr>
          <w:rFonts w:hint="eastAsia" w:ascii="仿宋" w:hAnsi="仿宋" w:eastAsia="仿宋" w:cs="宋体"/>
          <w:color w:val="000000"/>
          <w:sz w:val="28"/>
          <w:szCs w:val="28"/>
          <w:highlight w:val="none"/>
          <w:lang w:val="zh-CN"/>
        </w:rPr>
      </w:pPr>
      <w:r>
        <w:rPr>
          <w:rFonts w:ascii="仿宋" w:hAnsi="仿宋" w:eastAsia="仿宋" w:cs="宋体"/>
          <w:color w:val="000000"/>
          <w:sz w:val="28"/>
          <w:szCs w:val="28"/>
          <w:highlight w:val="none"/>
          <w:lang w:val="zh-CN"/>
        </w:rPr>
        <w:t>19</w:t>
      </w:r>
      <w:r>
        <w:rPr>
          <w:rFonts w:hint="eastAsia" w:ascii="仿宋" w:hAnsi="仿宋" w:eastAsia="仿宋" w:cs="宋体"/>
          <w:color w:val="000000"/>
          <w:sz w:val="28"/>
          <w:szCs w:val="28"/>
          <w:highlight w:val="none"/>
          <w:lang w:val="zh-CN"/>
        </w:rPr>
        <w:t>.2.2.3 如果响应文件实质上没有响应征集文件的要求，评审小组将予以拒绝，供应商不得通过修改或撤销不合要求的偏离或保留而使其响应文件成为实质性响应文件。</w:t>
      </w:r>
    </w:p>
    <w:p>
      <w:pPr>
        <w:spacing w:line="520" w:lineRule="exact"/>
        <w:ind w:firstLine="560"/>
        <w:rPr>
          <w:rFonts w:hint="eastAsia" w:ascii="仿宋" w:hAnsi="仿宋" w:eastAsia="仿宋"/>
          <w:bCs/>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.2.2.4</w:t>
      </w:r>
      <w:r>
        <w:rPr>
          <w:rFonts w:hint="eastAsia" w:ascii="仿宋" w:hAnsi="仿宋" w:eastAsia="仿宋"/>
          <w:bCs/>
          <w:sz w:val="28"/>
          <w:szCs w:val="28"/>
          <w:highlight w:val="none"/>
        </w:rPr>
        <w:t>评审小组将对确定为实质性响应文件进行进一步审核，看其是否有计算上或累加上的算术错误，修正错误的原则如下:</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（1）响应文件中开标一览表内容与</w:t>
      </w:r>
      <w:r>
        <w:rPr>
          <w:rFonts w:hint="eastAsia" w:ascii="仿宋" w:hAnsi="仿宋" w:eastAsia="仿宋"/>
          <w:bCs/>
          <w:sz w:val="28"/>
          <w:szCs w:val="28"/>
          <w:highlight w:val="none"/>
          <w:lang w:eastAsia="zh-CN"/>
        </w:rPr>
        <w:t>响应文件</w:t>
      </w:r>
      <w:r>
        <w:rPr>
          <w:rFonts w:hint="eastAsia" w:ascii="仿宋" w:hAnsi="仿宋" w:eastAsia="仿宋"/>
          <w:bCs/>
          <w:sz w:val="28"/>
          <w:szCs w:val="28"/>
          <w:highlight w:val="none"/>
        </w:rPr>
        <w:t>中相应内容不一致的，以开标一览表为准。</w:t>
      </w:r>
    </w:p>
    <w:p>
      <w:pPr>
        <w:spacing w:line="520" w:lineRule="exact"/>
        <w:ind w:firstLine="560"/>
        <w:rPr>
          <w:rFonts w:ascii="仿宋" w:hAnsi="仿宋" w:eastAsia="仿宋"/>
          <w:bCs/>
          <w:sz w:val="28"/>
          <w:szCs w:val="28"/>
          <w:highlight w:val="none"/>
        </w:rPr>
      </w:pPr>
      <w:r>
        <w:rPr>
          <w:rFonts w:hint="eastAsia" w:ascii="仿宋" w:hAnsi="仿宋" w:eastAsia="仿宋"/>
          <w:bCs/>
          <w:sz w:val="28"/>
          <w:szCs w:val="28"/>
          <w:highlight w:val="none"/>
        </w:rPr>
        <w:t>（2）大写金额和小写金额不一致的，以大写金额为准。</w:t>
      </w:r>
    </w:p>
    <w:p>
      <w:pPr>
        <w:spacing w:line="520" w:lineRule="exact"/>
        <w:ind w:firstLine="560"/>
        <w:rPr>
          <w:rFonts w:ascii="仿宋" w:hAnsi="仿宋" w:eastAsia="仿宋"/>
          <w:bCs/>
          <w:sz w:val="28"/>
          <w:szCs w:val="28"/>
          <w:highlight w:val="none"/>
        </w:rPr>
      </w:pPr>
      <w:r>
        <w:rPr>
          <w:rFonts w:hint="eastAsia" w:ascii="仿宋" w:hAnsi="仿宋" w:eastAsia="仿宋"/>
          <w:bCs/>
          <w:sz w:val="28"/>
          <w:szCs w:val="28"/>
          <w:highlight w:val="none"/>
        </w:rPr>
        <w:t>（3）单价金额小数点或者百分比有明显错位的，以开标一览表的总价为准，并修改单价。</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（4）总价金额与按单价汇总金额不一致的，以单价金额计算结果为准。</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同时出现两种以上错误的，按照前款规定的顺序修正。</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评委会将按上述修正错误的方法调整征集文件中的报价，调整后的价格应对供应商具有约束力。如果供应商不同意修正的，其响应文件无效。</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.2.3.响应文件的澄清</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2.3.1在评审期间，为有助于对响应文件的审查、评价和比较，评审小组有权要求供应商对其响应文件中含义不明确、同类问题表述不一致或者有明显文字和计算错误的内容进行澄清。但并非对每个供应商都作澄清要求。</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.2.3.2对响应文件中含义不明确、同类问题表述不一致或者明显文字错误的内容，评审小组将通过</w:t>
      </w:r>
      <w:r>
        <w:rPr>
          <w:rFonts w:hint="eastAsia" w:ascii="仿宋" w:hAnsi="仿宋" w:eastAsia="仿宋"/>
          <w:sz w:val="28"/>
          <w:szCs w:val="28"/>
          <w:highlight w:val="none"/>
          <w:lang w:val="en-US" w:eastAsia="zh-CN"/>
        </w:rPr>
        <w:t>书面方式</w:t>
      </w:r>
      <w:r>
        <w:rPr>
          <w:rFonts w:hint="eastAsia" w:ascii="仿宋" w:hAnsi="仿宋" w:eastAsia="仿宋"/>
          <w:sz w:val="28"/>
          <w:szCs w:val="28"/>
          <w:highlight w:val="none"/>
        </w:rPr>
        <w:t>并要求供应商作出必要的澄清、说明或者补正。供应商的澄清、说明、补正要通过</w:t>
      </w:r>
      <w:r>
        <w:rPr>
          <w:rFonts w:hint="eastAsia" w:ascii="仿宋" w:hAnsi="仿宋" w:eastAsia="仿宋"/>
          <w:sz w:val="28"/>
          <w:szCs w:val="28"/>
          <w:highlight w:val="none"/>
          <w:lang w:val="en-US" w:eastAsia="zh-CN"/>
        </w:rPr>
        <w:t>书面方式</w:t>
      </w:r>
      <w:r>
        <w:rPr>
          <w:rFonts w:hint="eastAsia" w:ascii="仿宋" w:hAnsi="仿宋" w:eastAsia="仿宋"/>
          <w:sz w:val="28"/>
          <w:szCs w:val="28"/>
          <w:highlight w:val="none"/>
        </w:rPr>
        <w:t>向评审小组进行澄清回复，同时必须将澄清、说明、补正的内容形成文件加盖</w:t>
      </w:r>
      <w:r>
        <w:rPr>
          <w:rFonts w:hint="eastAsia" w:ascii="仿宋" w:hAnsi="仿宋" w:eastAsia="仿宋"/>
          <w:sz w:val="28"/>
          <w:szCs w:val="28"/>
          <w:highlight w:val="none"/>
          <w:lang w:val="en-US" w:eastAsia="zh-CN"/>
        </w:rPr>
        <w:t>公章递交</w:t>
      </w:r>
      <w:r>
        <w:rPr>
          <w:rFonts w:hint="eastAsia" w:ascii="仿宋" w:hAnsi="仿宋" w:eastAsia="仿宋"/>
          <w:sz w:val="28"/>
          <w:szCs w:val="28"/>
          <w:highlight w:val="none"/>
        </w:rPr>
        <w:t>。供应商的澄清、说明、补正不得超出响应文件的范围或者改变响应文件的实质性内容。</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.2.3.3接到评审小组澄清要求的供应商如未按第</w:t>
      </w:r>
      <w:r>
        <w:rPr>
          <w:rFonts w:ascii="仿宋" w:hAnsi="仿宋" w:eastAsia="仿宋"/>
          <w:sz w:val="28"/>
          <w:szCs w:val="28"/>
          <w:highlight w:val="none"/>
        </w:rPr>
        <w:t>19</w:t>
      </w:r>
      <w:r>
        <w:rPr>
          <w:rFonts w:hint="eastAsia" w:ascii="仿宋" w:hAnsi="仿宋" w:eastAsia="仿宋"/>
          <w:sz w:val="28"/>
          <w:szCs w:val="28"/>
          <w:highlight w:val="none"/>
        </w:rPr>
        <w:t>.2.3.2条的规定做出澄清，将视为放弃该权利。</w:t>
      </w:r>
    </w:p>
    <w:p>
      <w:pPr>
        <w:spacing w:line="520" w:lineRule="exact"/>
        <w:ind w:firstLine="560"/>
        <w:rPr>
          <w:rFonts w:hint="eastAsia" w:ascii="仿宋" w:hAnsi="仿宋" w:eastAsia="仿宋" w:cs="宋体"/>
          <w:color w:val="000000"/>
          <w:sz w:val="28"/>
          <w:szCs w:val="28"/>
          <w:highlight w:val="none"/>
          <w:lang w:val="zh-CN"/>
        </w:rPr>
      </w:pPr>
      <w:r>
        <w:rPr>
          <w:rFonts w:ascii="仿宋" w:hAnsi="仿宋" w:eastAsia="仿宋"/>
          <w:bCs/>
          <w:color w:val="000000"/>
          <w:sz w:val="28"/>
          <w:szCs w:val="28"/>
          <w:highlight w:val="none"/>
        </w:rPr>
        <w:t>19</w:t>
      </w:r>
      <w:r>
        <w:rPr>
          <w:rFonts w:hint="eastAsia" w:ascii="仿宋" w:hAnsi="仿宋" w:eastAsia="仿宋"/>
          <w:bCs/>
          <w:color w:val="000000"/>
          <w:sz w:val="28"/>
          <w:szCs w:val="28"/>
          <w:highlight w:val="none"/>
        </w:rPr>
        <w:t>.2.</w:t>
      </w:r>
      <w:r>
        <w:rPr>
          <w:rFonts w:ascii="仿宋" w:hAnsi="仿宋" w:eastAsia="仿宋"/>
          <w:bCs/>
          <w:color w:val="000000"/>
          <w:sz w:val="28"/>
          <w:szCs w:val="28"/>
          <w:highlight w:val="none"/>
        </w:rPr>
        <w:t>4</w:t>
      </w:r>
      <w:r>
        <w:rPr>
          <w:rFonts w:hint="eastAsia" w:ascii="仿宋" w:hAnsi="仿宋" w:eastAsia="仿宋" w:cs="宋体"/>
          <w:color w:val="000000"/>
          <w:sz w:val="28"/>
          <w:szCs w:val="28"/>
          <w:highlight w:val="none"/>
          <w:lang w:val="zh-CN"/>
        </w:rPr>
        <w:t>响应文件有下列情况之一的，在符合性审查时按照无效响应文件处理</w:t>
      </w:r>
      <w:r>
        <w:rPr>
          <w:rFonts w:hint="eastAsia" w:ascii="仿宋" w:hAnsi="仿宋" w:eastAsia="仿宋"/>
          <w:color w:val="000000"/>
          <w:sz w:val="28"/>
          <w:szCs w:val="28"/>
          <w:highlight w:val="none"/>
          <w:lang w:val="zh-CN"/>
        </w:rPr>
        <w:t>:</w:t>
      </w:r>
    </w:p>
    <w:p>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lang w:val="zh-CN"/>
        </w:rPr>
        <w:t>（1）</w:t>
      </w:r>
      <w:r>
        <w:rPr>
          <w:rFonts w:hint="eastAsia" w:ascii="仿宋" w:hAnsi="仿宋" w:eastAsia="仿宋" w:cs="宋体"/>
          <w:color w:val="000000"/>
          <w:sz w:val="28"/>
          <w:szCs w:val="28"/>
          <w:highlight w:val="none"/>
        </w:rPr>
        <w:t>未按照响应文件规定要求</w:t>
      </w:r>
      <w:r>
        <w:rPr>
          <w:rFonts w:hint="eastAsia" w:ascii="仿宋" w:hAnsi="仿宋" w:eastAsia="仿宋"/>
          <w:sz w:val="28"/>
          <w:szCs w:val="20"/>
          <w:highlight w:val="none"/>
        </w:rPr>
        <w:t>进行</w:t>
      </w:r>
      <w:r>
        <w:rPr>
          <w:rFonts w:hint="eastAsia" w:ascii="仿宋" w:hAnsi="仿宋" w:eastAsia="仿宋"/>
          <w:sz w:val="28"/>
          <w:szCs w:val="20"/>
          <w:highlight w:val="none"/>
          <w:lang w:val="en-US" w:eastAsia="zh-CN"/>
        </w:rPr>
        <w:t>签字盖章</w:t>
      </w:r>
      <w:r>
        <w:rPr>
          <w:rFonts w:hint="eastAsia" w:ascii="仿宋" w:hAnsi="仿宋" w:eastAsia="仿宋"/>
          <w:sz w:val="28"/>
          <w:szCs w:val="20"/>
          <w:highlight w:val="none"/>
        </w:rPr>
        <w:t>的</w:t>
      </w:r>
      <w:r>
        <w:rPr>
          <w:rFonts w:hint="eastAsia" w:ascii="仿宋" w:hAnsi="仿宋" w:eastAsia="仿宋" w:cs="宋体"/>
          <w:color w:val="000000"/>
          <w:sz w:val="28"/>
          <w:szCs w:val="28"/>
          <w:highlight w:val="none"/>
          <w:lang w:val="zh-CN"/>
        </w:rPr>
        <w:t>；</w:t>
      </w:r>
    </w:p>
    <w:p>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lang w:val="en-US" w:eastAsia="zh-CN"/>
        </w:rPr>
        <w:t>2</w:t>
      </w:r>
      <w:r>
        <w:rPr>
          <w:rFonts w:hint="eastAsia" w:ascii="仿宋" w:hAnsi="仿宋" w:eastAsia="仿宋" w:cs="宋体"/>
          <w:color w:val="000000"/>
          <w:sz w:val="28"/>
          <w:szCs w:val="28"/>
          <w:highlight w:val="none"/>
          <w:lang w:val="zh-CN"/>
        </w:rPr>
        <w:t>）报价超出征集文件规定的预算金额或者最高限价的；</w:t>
      </w:r>
    </w:p>
    <w:p>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）不同供应商的响应文件由同一单位或者个人编制；</w:t>
      </w:r>
    </w:p>
    <w:p>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）不同供应商委托同一单位或者个人办理参与采购活动事宜；</w:t>
      </w:r>
    </w:p>
    <w:p>
      <w:pPr>
        <w:widowControl/>
        <w:spacing w:line="520" w:lineRule="exact"/>
        <w:ind w:firstLine="420"/>
        <w:jc w:val="left"/>
        <w:rPr>
          <w:rFonts w:hint="eastAsia" w:ascii="仿宋" w:hAnsi="仿宋" w:eastAsia="仿宋" w:cs="宋体"/>
          <w:color w:val="000000"/>
          <w:sz w:val="28"/>
          <w:szCs w:val="28"/>
          <w:highlight w:val="none"/>
          <w:lang w:val="zh-CN"/>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）不同供应商的响应文件载明的项目管理成员或者联系人员为同一人；</w:t>
      </w:r>
    </w:p>
    <w:p>
      <w:pPr>
        <w:widowControl/>
        <w:spacing w:line="520" w:lineRule="exact"/>
        <w:ind w:firstLine="42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rPr>
        <w:t>）不同供应商的响应文件异常一致或者投标报价呈规律性差异；</w:t>
      </w:r>
    </w:p>
    <w:p>
      <w:pPr>
        <w:spacing w:line="520" w:lineRule="exact"/>
        <w:ind w:firstLine="435"/>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zh-CN"/>
        </w:rPr>
        <w:t>（</w:t>
      </w: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lang w:val="zh-CN"/>
        </w:rPr>
        <w:t>）响应文件含有采购人不能接受的附加条件的；</w:t>
      </w:r>
    </w:p>
    <w:p>
      <w:pPr>
        <w:spacing w:line="520" w:lineRule="exact"/>
        <w:ind w:firstLine="435"/>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lang w:val="zh-CN"/>
        </w:rPr>
        <w:t>）不符合法律、法规和征集文件规定的其他无效情形；</w:t>
      </w:r>
    </w:p>
    <w:p>
      <w:pPr>
        <w:spacing w:line="520" w:lineRule="exact"/>
        <w:ind w:firstLine="435"/>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hint="eastAsia" w:ascii="仿宋" w:hAnsi="仿宋" w:eastAsia="仿宋"/>
          <w:color w:val="000000"/>
          <w:sz w:val="28"/>
          <w:szCs w:val="28"/>
          <w:highlight w:val="none"/>
          <w:lang w:val="en-US" w:eastAsia="zh-CN"/>
        </w:rPr>
        <w:t>9</w:t>
      </w:r>
      <w:r>
        <w:rPr>
          <w:rFonts w:hint="eastAsia" w:ascii="仿宋" w:hAnsi="仿宋" w:eastAsia="仿宋"/>
          <w:color w:val="000000"/>
          <w:sz w:val="28"/>
          <w:szCs w:val="28"/>
          <w:highlight w:val="none"/>
          <w:lang w:val="zh-CN"/>
        </w:rPr>
        <w:t>）不符合征集文件中规定的其他实质性要求和条件的【本</w:t>
      </w:r>
      <w:r>
        <w:rPr>
          <w:rFonts w:hint="eastAsia" w:ascii="仿宋" w:hAnsi="仿宋" w:eastAsia="仿宋"/>
          <w:color w:val="000000"/>
          <w:sz w:val="28"/>
          <w:szCs w:val="28"/>
          <w:highlight w:val="none"/>
          <w:lang w:val="en-US" w:eastAsia="zh-CN"/>
        </w:rPr>
        <w:t>征集</w:t>
      </w:r>
      <w:r>
        <w:rPr>
          <w:rFonts w:hint="eastAsia" w:ascii="仿宋" w:hAnsi="仿宋" w:eastAsia="仿宋"/>
          <w:color w:val="000000"/>
          <w:sz w:val="28"/>
          <w:szCs w:val="28"/>
          <w:highlight w:val="none"/>
          <w:lang w:val="zh-CN"/>
        </w:rPr>
        <w:t>文件中</w:t>
      </w:r>
      <w:r>
        <w:rPr>
          <w:rFonts w:hint="eastAsia" w:ascii="仿宋" w:hAnsi="仿宋" w:eastAsia="仿宋" w:cs="宋体"/>
          <w:color w:val="000000"/>
          <w:sz w:val="28"/>
          <w:szCs w:val="28"/>
          <w:highlight w:val="none"/>
          <w:lang w:val="zh-CN"/>
        </w:rPr>
        <w:t>用带星号（“</w:t>
      </w:r>
      <w:r>
        <w:rPr>
          <w:rFonts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lang w:val="zh-CN"/>
        </w:rPr>
        <w:t>”）的商务和技术要求</w:t>
      </w:r>
      <w:r>
        <w:rPr>
          <w:rFonts w:hint="eastAsia" w:ascii="仿宋" w:hAnsi="仿宋" w:eastAsia="仿宋"/>
          <w:color w:val="000000"/>
          <w:sz w:val="28"/>
          <w:szCs w:val="28"/>
          <w:highlight w:val="none"/>
          <w:lang w:val="zh-CN"/>
        </w:rPr>
        <w:t>】</w:t>
      </w:r>
      <w:r>
        <w:rPr>
          <w:rFonts w:hint="eastAsia" w:ascii="仿宋" w:hAnsi="仿宋" w:eastAsia="仿宋"/>
          <w:sz w:val="28"/>
          <w:highlight w:val="none"/>
        </w:rPr>
        <w:t>。</w:t>
      </w:r>
    </w:p>
    <w:p>
      <w:pPr>
        <w:widowControl/>
        <w:spacing w:line="520" w:lineRule="exact"/>
        <w:ind w:firstLine="560"/>
        <w:rPr>
          <w:rFonts w:hint="eastAsia" w:ascii="仿宋" w:hAnsi="仿宋" w:eastAsia="仿宋"/>
          <w:color w:val="000000"/>
          <w:sz w:val="28"/>
          <w:szCs w:val="28"/>
          <w:highlight w:val="none"/>
          <w:lang w:val="zh-CN"/>
        </w:rPr>
      </w:pPr>
      <w:r>
        <w:rPr>
          <w:rFonts w:ascii="仿宋" w:hAnsi="仿宋" w:eastAsia="仿宋"/>
          <w:color w:val="000000"/>
          <w:sz w:val="28"/>
          <w:szCs w:val="28"/>
          <w:highlight w:val="none"/>
          <w:lang w:val="zh-CN"/>
        </w:rPr>
        <w:t>19</w:t>
      </w:r>
      <w:r>
        <w:rPr>
          <w:rFonts w:hint="eastAsia" w:ascii="仿宋" w:hAnsi="仿宋" w:eastAsia="仿宋"/>
          <w:color w:val="000000"/>
          <w:sz w:val="28"/>
          <w:szCs w:val="28"/>
          <w:highlight w:val="none"/>
          <w:lang w:val="zh-CN"/>
        </w:rPr>
        <w:t>.2.6 在评标期间，出现符合专业条件的供应商或者对征集文件作出实质性响应的供应商不足三家情形的</w:t>
      </w:r>
      <w:r>
        <w:rPr>
          <w:rFonts w:hint="eastAsia" w:ascii="仿宋" w:hAnsi="仿宋" w:eastAsia="仿宋"/>
          <w:sz w:val="28"/>
          <w:szCs w:val="28"/>
          <w:highlight w:val="none"/>
          <w:lang w:val="zh-CN"/>
        </w:rPr>
        <w:t>，比照</w:t>
      </w:r>
      <w:r>
        <w:rPr>
          <w:rFonts w:ascii="仿宋" w:hAnsi="仿宋" w:eastAsia="仿宋"/>
          <w:sz w:val="28"/>
          <w:szCs w:val="28"/>
          <w:highlight w:val="none"/>
        </w:rPr>
        <w:t>18</w:t>
      </w:r>
      <w:r>
        <w:rPr>
          <w:rFonts w:ascii="仿宋" w:hAnsi="仿宋" w:eastAsia="仿宋"/>
          <w:sz w:val="28"/>
          <w:szCs w:val="28"/>
          <w:highlight w:val="none"/>
          <w:lang w:val="zh-CN"/>
        </w:rPr>
        <w:t>.</w:t>
      </w:r>
      <w:r>
        <w:rPr>
          <w:rFonts w:hint="eastAsia" w:ascii="仿宋" w:hAnsi="仿宋" w:eastAsia="仿宋"/>
          <w:sz w:val="28"/>
          <w:szCs w:val="28"/>
          <w:highlight w:val="none"/>
          <w:lang w:val="zh-CN"/>
        </w:rPr>
        <w:t>4款执行。</w:t>
      </w:r>
    </w:p>
    <w:p>
      <w:pPr>
        <w:spacing w:line="520" w:lineRule="exact"/>
        <w:ind w:firstLine="560"/>
        <w:rPr>
          <w:rFonts w:ascii="仿宋" w:hAnsi="仿宋" w:eastAsia="仿宋"/>
          <w:color w:val="000000"/>
          <w:sz w:val="28"/>
          <w:szCs w:val="28"/>
          <w:highlight w:val="none"/>
          <w:lang w:val="zh-CN"/>
        </w:rPr>
      </w:pPr>
      <w:r>
        <w:rPr>
          <w:rFonts w:ascii="仿宋" w:hAnsi="仿宋" w:eastAsia="仿宋"/>
          <w:color w:val="000000"/>
          <w:sz w:val="28"/>
          <w:szCs w:val="28"/>
          <w:highlight w:val="none"/>
          <w:lang w:val="zh-CN"/>
        </w:rPr>
        <w:t>19</w:t>
      </w:r>
      <w:r>
        <w:rPr>
          <w:rFonts w:hint="eastAsia" w:ascii="仿宋" w:hAnsi="仿宋" w:eastAsia="仿宋"/>
          <w:color w:val="000000"/>
          <w:sz w:val="28"/>
          <w:szCs w:val="28"/>
          <w:highlight w:val="none"/>
          <w:lang w:val="zh-CN"/>
        </w:rPr>
        <w:t>.2.7有下列情形之一的采购活动予以终止:</w:t>
      </w:r>
    </w:p>
    <w:p>
      <w:pPr>
        <w:spacing w:line="520" w:lineRule="exact"/>
        <w:ind w:firstLine="560"/>
        <w:rPr>
          <w:rFonts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ascii="仿宋" w:hAnsi="仿宋" w:eastAsia="仿宋"/>
          <w:color w:val="000000"/>
          <w:sz w:val="28"/>
          <w:szCs w:val="28"/>
          <w:highlight w:val="none"/>
          <w:lang w:val="zh-CN"/>
        </w:rPr>
        <w:t>1</w:t>
      </w:r>
      <w:r>
        <w:rPr>
          <w:rFonts w:hint="eastAsia" w:ascii="仿宋" w:hAnsi="仿宋" w:eastAsia="仿宋"/>
          <w:color w:val="000000"/>
          <w:sz w:val="28"/>
          <w:szCs w:val="28"/>
          <w:highlight w:val="none"/>
          <w:lang w:val="zh-CN"/>
        </w:rPr>
        <w:t>）符合专业条件的供应商或者对征集文件作实质性响应的供应商不足三家的；</w:t>
      </w:r>
    </w:p>
    <w:p>
      <w:pPr>
        <w:spacing w:line="520" w:lineRule="exact"/>
        <w:ind w:firstLine="560"/>
        <w:rPr>
          <w:rFonts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ascii="仿宋" w:hAnsi="仿宋" w:eastAsia="仿宋"/>
          <w:color w:val="000000"/>
          <w:sz w:val="28"/>
          <w:szCs w:val="28"/>
          <w:highlight w:val="none"/>
          <w:lang w:val="zh-CN"/>
        </w:rPr>
        <w:t>2</w:t>
      </w:r>
      <w:r>
        <w:rPr>
          <w:rFonts w:hint="eastAsia" w:ascii="仿宋" w:hAnsi="仿宋" w:eastAsia="仿宋"/>
          <w:color w:val="000000"/>
          <w:sz w:val="28"/>
          <w:szCs w:val="28"/>
          <w:highlight w:val="none"/>
          <w:lang w:val="zh-CN"/>
        </w:rPr>
        <w:t>）出现影响采购公正的违法、违规行为的；</w:t>
      </w:r>
    </w:p>
    <w:p>
      <w:pPr>
        <w:spacing w:line="520" w:lineRule="exact"/>
        <w:ind w:firstLine="560"/>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ascii="仿宋" w:hAnsi="仿宋" w:eastAsia="仿宋"/>
          <w:color w:val="000000"/>
          <w:sz w:val="28"/>
          <w:szCs w:val="28"/>
          <w:highlight w:val="none"/>
          <w:lang w:val="zh-CN"/>
        </w:rPr>
        <w:t>3</w:t>
      </w:r>
      <w:r>
        <w:rPr>
          <w:rFonts w:hint="eastAsia" w:ascii="仿宋" w:hAnsi="仿宋" w:eastAsia="仿宋"/>
          <w:color w:val="000000"/>
          <w:sz w:val="28"/>
          <w:szCs w:val="28"/>
          <w:highlight w:val="none"/>
          <w:lang w:val="zh-CN"/>
        </w:rPr>
        <w:t>）供应商的报价均超过了采购预算或最高限价的，采购人不能支付的；</w:t>
      </w:r>
    </w:p>
    <w:p>
      <w:pPr>
        <w:spacing w:line="520" w:lineRule="exact"/>
        <w:ind w:firstLine="560"/>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w:t>
      </w:r>
      <w:r>
        <w:rPr>
          <w:rFonts w:ascii="仿宋" w:hAnsi="仿宋" w:eastAsia="仿宋"/>
          <w:color w:val="000000"/>
          <w:sz w:val="28"/>
          <w:szCs w:val="28"/>
          <w:highlight w:val="none"/>
          <w:lang w:val="zh-CN"/>
        </w:rPr>
        <w:t>4</w:t>
      </w:r>
      <w:r>
        <w:rPr>
          <w:rFonts w:hint="eastAsia" w:ascii="仿宋" w:hAnsi="仿宋" w:eastAsia="仿宋"/>
          <w:color w:val="000000"/>
          <w:sz w:val="28"/>
          <w:szCs w:val="28"/>
          <w:highlight w:val="none"/>
          <w:lang w:val="zh-CN"/>
        </w:rPr>
        <w:t>）因重大变故，采购任务取消的；</w:t>
      </w:r>
    </w:p>
    <w:p>
      <w:pPr>
        <w:spacing w:line="520" w:lineRule="exact"/>
        <w:ind w:firstLine="560"/>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（5）征集文件存在歧义、重大缺陷，或者征集文件内容违反国家有关强制性规定的。</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19</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评审小组将对通过资格性审查和符合性审查的响应文件进行评价和比较。</w:t>
      </w:r>
      <w:r>
        <w:rPr>
          <w:rFonts w:ascii="仿宋" w:hAnsi="仿宋" w:eastAsia="仿宋"/>
          <w:sz w:val="28"/>
          <w:szCs w:val="28"/>
          <w:highlight w:val="none"/>
        </w:rPr>
        <w:t xml:space="preserve"> </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19.4</w:t>
      </w:r>
      <w:r>
        <w:rPr>
          <w:rFonts w:hint="eastAsia" w:ascii="仿宋" w:hAnsi="仿宋" w:eastAsia="仿宋"/>
          <w:sz w:val="28"/>
          <w:szCs w:val="28"/>
          <w:highlight w:val="none"/>
        </w:rPr>
        <w:t>评审小组按征集文件第三章中公布的评审标准对每份合格响应文件进行评审，确定入围供应商，</w:t>
      </w:r>
      <w:r>
        <w:rPr>
          <w:rFonts w:hint="eastAsia" w:ascii="仿宋" w:hAnsi="仿宋" w:eastAsia="仿宋" w:cs="楷体"/>
          <w:sz w:val="28"/>
          <w:szCs w:val="28"/>
          <w:highlight w:val="none"/>
        </w:rPr>
        <w:t>任何单项因素的最优不能作为入围的保证。</w:t>
      </w:r>
      <w:r>
        <w:rPr>
          <w:rFonts w:ascii="仿宋" w:hAnsi="仿宋" w:eastAsia="仿宋" w:cs="楷体"/>
          <w:sz w:val="28"/>
          <w:szCs w:val="28"/>
          <w:highlight w:val="none"/>
        </w:rPr>
        <w:t xml:space="preserve"> </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0</w:t>
      </w:r>
      <w:r>
        <w:rPr>
          <w:rFonts w:hint="eastAsia" w:ascii="仿宋" w:hAnsi="仿宋" w:eastAsia="仿宋"/>
          <w:sz w:val="28"/>
          <w:szCs w:val="28"/>
          <w:highlight w:val="none"/>
        </w:rPr>
        <w:t>.评审过程的保密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0</w:t>
      </w:r>
      <w:r>
        <w:rPr>
          <w:rFonts w:hint="eastAsia" w:ascii="仿宋" w:hAnsi="仿宋" w:eastAsia="仿宋"/>
          <w:sz w:val="28"/>
          <w:szCs w:val="28"/>
          <w:highlight w:val="none"/>
        </w:rPr>
        <w:t>.1在宣布入围结果之前，凡属于审查、澄清、评价、比较响应文件和入围意向等有关信息，相关当事人均不得泄露给任何供应商或与评审工作无关的人员。</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0.</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和评审小组不向未入围的供应商解释未入围原因，也不公布评审过程中的相关细节。</w:t>
      </w:r>
    </w:p>
    <w:p>
      <w:pPr>
        <w:spacing w:line="52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六、入围、确定成交供应商</w:t>
      </w:r>
    </w:p>
    <w:p>
      <w:pPr>
        <w:spacing w:line="520" w:lineRule="exact"/>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1</w:t>
      </w:r>
      <w:r>
        <w:rPr>
          <w:rFonts w:hint="eastAsia" w:ascii="仿宋" w:hAnsi="仿宋" w:eastAsia="仿宋"/>
          <w:sz w:val="28"/>
          <w:szCs w:val="28"/>
          <w:highlight w:val="none"/>
        </w:rPr>
        <w:t>.确定第一阶段入围供应商</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21</w:t>
      </w:r>
      <w:r>
        <w:rPr>
          <w:rFonts w:hint="eastAsia" w:ascii="仿宋" w:hAnsi="仿宋" w:eastAsia="仿宋"/>
          <w:sz w:val="28"/>
          <w:szCs w:val="28"/>
          <w:highlight w:val="none"/>
        </w:rPr>
        <w:t>.</w:t>
      </w:r>
      <w:r>
        <w:rPr>
          <w:rFonts w:ascii="仿宋" w:hAnsi="仿宋" w:eastAsia="仿宋"/>
          <w:sz w:val="28"/>
          <w:szCs w:val="28"/>
          <w:highlight w:val="none"/>
        </w:rPr>
        <w:t>1确定第一阶段入围供应商的评审方法为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line="620" w:lineRule="exact"/>
        <w:ind w:firstLine="560"/>
        <w:rPr>
          <w:rFonts w:ascii="仿宋" w:hAnsi="仿宋" w:eastAsia="仿宋"/>
          <w:sz w:val="28"/>
          <w:szCs w:val="28"/>
          <w:highlight w:val="none"/>
        </w:rPr>
      </w:pPr>
      <w:r>
        <w:rPr>
          <w:rFonts w:ascii="仿宋" w:hAnsi="仿宋" w:eastAsia="仿宋"/>
          <w:sz w:val="28"/>
          <w:szCs w:val="28"/>
          <w:highlight w:val="none"/>
        </w:rPr>
        <w:t>21.2</w:t>
      </w:r>
      <w:r>
        <w:rPr>
          <w:rFonts w:hint="eastAsia" w:ascii="仿宋" w:hAnsi="仿宋" w:eastAsia="仿宋"/>
          <w:sz w:val="28"/>
          <w:szCs w:val="28"/>
          <w:highlight w:val="none"/>
        </w:rPr>
        <w:t>入围供应商的淘汰比例：提交响应文件和符合资格条件、实质性要求的供应商淘汰率按</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0%计算（</w:t>
      </w:r>
      <w:r>
        <w:rPr>
          <w:rFonts w:ascii="仿宋" w:hAnsi="仿宋" w:eastAsia="仿宋"/>
          <w:sz w:val="28"/>
          <w:szCs w:val="28"/>
          <w:highlight w:val="none"/>
        </w:rPr>
        <w:t>四舍五入</w:t>
      </w:r>
      <w:r>
        <w:rPr>
          <w:rFonts w:hint="eastAsia" w:ascii="仿宋" w:hAnsi="仿宋" w:eastAsia="仿宋"/>
          <w:sz w:val="28"/>
          <w:szCs w:val="28"/>
          <w:highlight w:val="none"/>
        </w:rPr>
        <w:t>），且至少淘汰一家供应商（提交响应文件和符合资格条件、实质性要求的供应商&lt;</w:t>
      </w:r>
      <w:r>
        <w:rPr>
          <w:rFonts w:ascii="仿宋" w:hAnsi="仿宋" w:eastAsia="仿宋"/>
          <w:sz w:val="28"/>
          <w:szCs w:val="28"/>
          <w:highlight w:val="none"/>
        </w:rPr>
        <w:t>3</w:t>
      </w:r>
      <w:r>
        <w:rPr>
          <w:rFonts w:hint="eastAsia" w:ascii="仿宋" w:hAnsi="仿宋" w:eastAsia="仿宋"/>
          <w:sz w:val="28"/>
          <w:szCs w:val="28"/>
          <w:highlight w:val="none"/>
        </w:rPr>
        <w:t>家时，采购活动终止）。</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1</w:t>
      </w:r>
      <w:r>
        <w:rPr>
          <w:rFonts w:hint="eastAsia" w:ascii="仿宋" w:hAnsi="仿宋" w:eastAsia="仿宋"/>
          <w:sz w:val="28"/>
          <w:szCs w:val="28"/>
          <w:highlight w:val="none"/>
        </w:rPr>
        <w:t>.3</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将在</w:t>
      </w:r>
      <w:r>
        <w:rPr>
          <w:rFonts w:hint="eastAsia" w:ascii="仿宋" w:hAnsi="仿宋" w:eastAsia="仿宋"/>
          <w:sz w:val="28"/>
          <w:szCs w:val="28"/>
          <w:highlight w:val="none"/>
          <w:lang w:val="en-US" w:eastAsia="zh-CN"/>
        </w:rPr>
        <w:t>法定网站</w:t>
      </w:r>
      <w:r>
        <w:rPr>
          <w:rFonts w:hint="eastAsia" w:ascii="仿宋" w:hAnsi="仿宋" w:eastAsia="仿宋"/>
          <w:sz w:val="28"/>
          <w:szCs w:val="28"/>
          <w:highlight w:val="none"/>
        </w:rPr>
        <w:t>发布入围结果公告，公告期限为1个工作日。</w:t>
      </w:r>
    </w:p>
    <w:p>
      <w:pPr>
        <w:spacing w:line="520" w:lineRule="exact"/>
        <w:ind w:firstLine="480"/>
        <w:rPr>
          <w:rFonts w:ascii="仿宋" w:hAnsi="仿宋" w:eastAsia="仿宋"/>
          <w:sz w:val="28"/>
          <w:szCs w:val="28"/>
          <w:highlight w:val="none"/>
        </w:rPr>
      </w:pPr>
      <w:r>
        <w:rPr>
          <w:rFonts w:ascii="仿宋" w:hAnsi="仿宋" w:eastAsia="仿宋"/>
          <w:sz w:val="28"/>
          <w:szCs w:val="28"/>
          <w:highlight w:val="none"/>
        </w:rPr>
        <w:t>21.4 入围供应商有下列情形之一，尚未签订框架协议的，取消其入围资格；已经签订框架协议的，解除与其签订的框架协议：</w:t>
      </w:r>
    </w:p>
    <w:p>
      <w:pPr>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）恶意串通谋取入围或者合同成交的。</w:t>
      </w:r>
    </w:p>
    <w:p>
      <w:pPr>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2）提供虚假材料谋取入围或者合同成交的。</w:t>
      </w:r>
      <w:r>
        <w:rPr>
          <w:rFonts w:ascii="Calibri" w:hAnsi="Calibri" w:eastAsia="仿宋" w:cs="Calibri"/>
          <w:sz w:val="28"/>
          <w:szCs w:val="28"/>
          <w:highlight w:val="none"/>
        </w:rPr>
        <w:t> </w:t>
      </w:r>
    </w:p>
    <w:p>
      <w:pPr>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3）无正当理由拒不接受合同授予的。</w:t>
      </w:r>
    </w:p>
    <w:p>
      <w:pPr>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4）不履行合同义务或者履行合同义务不符合约定，经采购人请求履行后仍不履行或者仍未按约定履行的。</w:t>
      </w:r>
    </w:p>
    <w:p>
      <w:pPr>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5）框架协议有效期内，因违法行为被禁止或限制参加政府采购活动的。</w:t>
      </w:r>
    </w:p>
    <w:p>
      <w:pPr>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6） 框架协议约定的其他情形。</w:t>
      </w:r>
    </w:p>
    <w:p>
      <w:pPr>
        <w:spacing w:line="520" w:lineRule="exact"/>
        <w:ind w:firstLine="480"/>
        <w:rPr>
          <w:rFonts w:ascii="仿宋" w:hAnsi="仿宋" w:eastAsia="仿宋"/>
          <w:sz w:val="28"/>
          <w:szCs w:val="28"/>
          <w:highlight w:val="none"/>
        </w:rPr>
      </w:pPr>
      <w:r>
        <w:rPr>
          <w:rFonts w:ascii="仿宋" w:hAnsi="仿宋" w:eastAsia="仿宋"/>
          <w:sz w:val="28"/>
          <w:szCs w:val="28"/>
          <w:highlight w:val="none"/>
        </w:rPr>
        <w:t>21.5</w:t>
      </w:r>
      <w:r>
        <w:rPr>
          <w:rFonts w:hint="eastAsia" w:ascii="仿宋" w:hAnsi="仿宋" w:eastAsia="仿宋"/>
          <w:sz w:val="28"/>
          <w:szCs w:val="28"/>
          <w:highlight w:val="none"/>
        </w:rPr>
        <w:t>供应商响应文件将作为本次征集活动的档案保存，档案与纸制档案具有同等效力。</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21.6</w:t>
      </w:r>
      <w:r>
        <w:rPr>
          <w:rFonts w:hint="eastAsia" w:ascii="仿宋" w:hAnsi="仿宋" w:eastAsia="仿宋"/>
          <w:sz w:val="28"/>
          <w:szCs w:val="28"/>
          <w:highlight w:val="none"/>
        </w:rPr>
        <w:t>入围供应商在框架协议约定期限内，应当以不高于其报价的价格向适用框架协议的采购人或</w:t>
      </w:r>
      <w:r>
        <w:rPr>
          <w:rFonts w:ascii="仿宋" w:hAnsi="仿宋" w:eastAsia="仿宋"/>
          <w:sz w:val="28"/>
          <w:szCs w:val="28"/>
          <w:highlight w:val="none"/>
        </w:rPr>
        <w:t>服务对象</w:t>
      </w:r>
      <w:r>
        <w:rPr>
          <w:rFonts w:hint="eastAsia" w:ascii="仿宋" w:hAnsi="仿宋" w:eastAsia="仿宋"/>
          <w:sz w:val="28"/>
          <w:szCs w:val="28"/>
          <w:highlight w:val="none"/>
        </w:rPr>
        <w:t>提供便捷、优质服务。</w:t>
      </w:r>
    </w:p>
    <w:p>
      <w:pPr>
        <w:spacing w:line="520" w:lineRule="exact"/>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2</w:t>
      </w:r>
      <w:r>
        <w:rPr>
          <w:rFonts w:hint="eastAsia" w:ascii="仿宋" w:hAnsi="仿宋" w:eastAsia="仿宋"/>
          <w:sz w:val="28"/>
          <w:szCs w:val="28"/>
          <w:highlight w:val="none"/>
        </w:rPr>
        <w:t>.</w:t>
      </w:r>
      <w:r>
        <w:rPr>
          <w:rFonts w:ascii="仿宋" w:hAnsi="仿宋" w:eastAsia="仿宋"/>
          <w:sz w:val="28"/>
          <w:szCs w:val="28"/>
          <w:highlight w:val="none"/>
        </w:rPr>
        <w:t>确定第二阶段成交供应商</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22</w:t>
      </w:r>
      <w:r>
        <w:rPr>
          <w:rFonts w:hint="eastAsia" w:ascii="仿宋" w:hAnsi="仿宋" w:eastAsia="仿宋"/>
          <w:sz w:val="28"/>
          <w:szCs w:val="28"/>
          <w:highlight w:val="none"/>
        </w:rPr>
        <w:t>.</w:t>
      </w:r>
      <w:r>
        <w:rPr>
          <w:rFonts w:ascii="仿宋" w:hAnsi="仿宋" w:eastAsia="仿宋"/>
          <w:sz w:val="28"/>
          <w:szCs w:val="28"/>
          <w:highlight w:val="none"/>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22</w:t>
      </w:r>
      <w:r>
        <w:rPr>
          <w:rFonts w:hint="eastAsia" w:ascii="仿宋" w:hAnsi="仿宋" w:eastAsia="仿宋"/>
          <w:sz w:val="28"/>
          <w:szCs w:val="28"/>
          <w:highlight w:val="none"/>
        </w:rPr>
        <w:t>.</w:t>
      </w:r>
      <w:r>
        <w:rPr>
          <w:rFonts w:ascii="仿宋" w:hAnsi="仿宋" w:eastAsia="仿宋"/>
          <w:sz w:val="28"/>
          <w:szCs w:val="28"/>
          <w:highlight w:val="none"/>
        </w:rPr>
        <w:t>2采购人在确定成交供应商后，双方应当按照框架协议中规定的“</w:t>
      </w:r>
      <w:r>
        <w:rPr>
          <w:rFonts w:hint="eastAsia" w:ascii="仿宋" w:hAnsi="仿宋" w:eastAsia="仿宋"/>
          <w:sz w:val="28"/>
          <w:szCs w:val="28"/>
          <w:highlight w:val="none"/>
        </w:rPr>
        <w:t>政府</w:t>
      </w:r>
      <w:r>
        <w:rPr>
          <w:rFonts w:ascii="仿宋" w:hAnsi="仿宋" w:eastAsia="仿宋"/>
          <w:sz w:val="28"/>
          <w:szCs w:val="28"/>
          <w:highlight w:val="none"/>
        </w:rPr>
        <w:t>采购合同文本”格式签订采购合同，不得擅自改变框架协议约定的合同实质性条款。</w:t>
      </w:r>
    </w:p>
    <w:p>
      <w:pPr>
        <w:spacing w:line="520" w:lineRule="exact"/>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3</w:t>
      </w:r>
      <w:r>
        <w:rPr>
          <w:rFonts w:hint="eastAsia" w:ascii="仿宋" w:hAnsi="仿宋" w:eastAsia="仿宋"/>
          <w:sz w:val="28"/>
          <w:szCs w:val="28"/>
          <w:highlight w:val="none"/>
        </w:rPr>
        <w:t>.签订框架协议</w:t>
      </w:r>
    </w:p>
    <w:p>
      <w:pPr>
        <w:spacing w:line="520" w:lineRule="exact"/>
        <w:ind w:firstLine="560"/>
        <w:rPr>
          <w:rFonts w:ascii="仿宋" w:hAnsi="仿宋" w:eastAsia="仿宋"/>
          <w:sz w:val="28"/>
          <w:szCs w:val="28"/>
          <w:highlight w:val="none"/>
        </w:rPr>
      </w:pPr>
      <w:bookmarkStart w:id="4" w:name="_Toc20823309"/>
      <w:bookmarkStart w:id="5" w:name="_Toc16938553"/>
      <w:bookmarkStart w:id="6" w:name="_Toc513029237"/>
      <w:r>
        <w:rPr>
          <w:rFonts w:ascii="仿宋" w:hAnsi="仿宋" w:eastAsia="仿宋"/>
          <w:sz w:val="28"/>
          <w:szCs w:val="28"/>
          <w:highlight w:val="none"/>
        </w:rPr>
        <w:t xml:space="preserve">23.l </w:t>
      </w:r>
      <w:r>
        <w:rPr>
          <w:rFonts w:hint="eastAsia" w:ascii="仿宋" w:hAnsi="仿宋" w:eastAsia="仿宋"/>
          <w:sz w:val="28"/>
          <w:szCs w:val="28"/>
          <w:highlight w:val="none"/>
          <w:lang w:eastAsia="zh-CN"/>
        </w:rPr>
        <w:t>采购人或代理机构</w:t>
      </w:r>
      <w:r>
        <w:rPr>
          <w:rFonts w:ascii="仿宋" w:hAnsi="仿宋" w:eastAsia="仿宋"/>
          <w:sz w:val="28"/>
          <w:szCs w:val="28"/>
          <w:highlight w:val="none"/>
        </w:rPr>
        <w:t>在入围通知书发出之日起15日内和入围供应商签订框架协议，入围供应商在接到</w:t>
      </w:r>
      <w:r>
        <w:rPr>
          <w:rFonts w:hint="eastAsia" w:ascii="仿宋" w:hAnsi="仿宋" w:eastAsia="仿宋"/>
          <w:sz w:val="28"/>
          <w:szCs w:val="28"/>
          <w:highlight w:val="none"/>
          <w:lang w:eastAsia="zh-CN"/>
        </w:rPr>
        <w:t>采购人或代理机构</w:t>
      </w:r>
      <w:r>
        <w:rPr>
          <w:rFonts w:ascii="仿宋" w:hAnsi="仿宋" w:eastAsia="仿宋"/>
          <w:sz w:val="28"/>
          <w:szCs w:val="28"/>
          <w:highlight w:val="none"/>
        </w:rPr>
        <w:t>通知后需及时完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23.2 征集文件、入围供应商的响应文件及评审过程中有关澄清、承诺文件均应作为框架协议的附件。</w:t>
      </w:r>
    </w:p>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23.3 签订框架协议后，入围供应商不得将产品及其他相关服务进行转包。未经采购人同意，入围供应商也不得采用分包的形式履行合同，否则</w:t>
      </w:r>
      <w:r>
        <w:rPr>
          <w:rFonts w:hint="eastAsia" w:ascii="仿宋" w:hAnsi="仿宋" w:eastAsia="仿宋"/>
          <w:sz w:val="28"/>
          <w:szCs w:val="28"/>
          <w:highlight w:val="none"/>
          <w:lang w:eastAsia="zh-CN"/>
        </w:rPr>
        <w:t>采购人或代理机构</w:t>
      </w:r>
      <w:r>
        <w:rPr>
          <w:rFonts w:ascii="仿宋" w:hAnsi="仿宋" w:eastAsia="仿宋"/>
          <w:sz w:val="28"/>
          <w:szCs w:val="28"/>
          <w:highlight w:val="none"/>
        </w:rPr>
        <w:t>有权终止框架协议，采购人有权终止采购合同。转包或分包造成采购人损失的，入围供应商及其授权分支机构应承担相应赔偿责任。</w:t>
      </w:r>
    </w:p>
    <w:bookmarkEnd w:id="4"/>
    <w:bookmarkEnd w:id="5"/>
    <w:bookmarkEnd w:id="6"/>
    <w:p>
      <w:pPr>
        <w:spacing w:line="520" w:lineRule="exact"/>
        <w:ind w:firstLine="560"/>
        <w:rPr>
          <w:rFonts w:ascii="仿宋" w:hAnsi="仿宋" w:eastAsia="仿宋"/>
          <w:sz w:val="28"/>
          <w:szCs w:val="28"/>
          <w:highlight w:val="none"/>
        </w:rPr>
      </w:pPr>
      <w:r>
        <w:rPr>
          <w:rFonts w:ascii="仿宋" w:hAnsi="仿宋" w:eastAsia="仿宋"/>
          <w:sz w:val="28"/>
          <w:szCs w:val="28"/>
          <w:highlight w:val="none"/>
        </w:rPr>
        <w:t>23</w:t>
      </w:r>
      <w:r>
        <w:rPr>
          <w:rFonts w:hint="eastAsia" w:ascii="仿宋" w:hAnsi="仿宋" w:eastAsia="仿宋"/>
          <w:sz w:val="28"/>
          <w:szCs w:val="28"/>
          <w:highlight w:val="none"/>
        </w:rPr>
        <w:t>.4入围供应商非因不可抗力未履行征集文件、响应文件和合同规定的义务，一经查实，征集人将根据具体情况提请县政府采购监督管理部门作出相应处理。</w:t>
      </w:r>
    </w:p>
    <w:p>
      <w:pPr>
        <w:spacing w:line="520" w:lineRule="exact"/>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4</w:t>
      </w:r>
      <w:r>
        <w:rPr>
          <w:rFonts w:hint="eastAsia" w:ascii="仿宋" w:hAnsi="仿宋" w:eastAsia="仿宋"/>
          <w:sz w:val="28"/>
          <w:szCs w:val="28"/>
          <w:highlight w:val="none"/>
        </w:rPr>
        <w:t>．用户反馈和评价机制</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4</w:t>
      </w: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本项目</w:t>
      </w:r>
      <w:r>
        <w:rPr>
          <w:rFonts w:ascii="仿宋" w:hAnsi="仿宋" w:eastAsia="仿宋"/>
          <w:sz w:val="28"/>
          <w:szCs w:val="28"/>
          <w:highlight w:val="none"/>
        </w:rPr>
        <w:t>建立</w:t>
      </w:r>
      <w:r>
        <w:rPr>
          <w:rFonts w:hint="eastAsia" w:ascii="仿宋" w:hAnsi="仿宋" w:eastAsia="仿宋"/>
          <w:sz w:val="28"/>
          <w:szCs w:val="28"/>
          <w:highlight w:val="none"/>
        </w:rPr>
        <w:t>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5</w:t>
      </w:r>
      <w:r>
        <w:rPr>
          <w:rFonts w:hint="eastAsia" w:ascii="仿宋" w:hAnsi="仿宋" w:eastAsia="仿宋"/>
          <w:sz w:val="28"/>
          <w:szCs w:val="28"/>
          <w:highlight w:val="none"/>
        </w:rPr>
        <w:t>.履约保证金(本项目不收取)</w:t>
      </w:r>
    </w:p>
    <w:p>
      <w:pPr>
        <w:spacing w:line="520" w:lineRule="exact"/>
        <w:rPr>
          <w:rFonts w:hint="eastAsia" w:ascii="仿宋" w:hAnsi="仿宋" w:eastAsia="仿宋"/>
          <w:b/>
          <w:sz w:val="32"/>
          <w:szCs w:val="32"/>
          <w:highlight w:val="none"/>
        </w:rPr>
      </w:pPr>
      <w:r>
        <w:rPr>
          <w:rFonts w:hint="eastAsia" w:ascii="仿宋" w:hAnsi="仿宋" w:eastAsia="仿宋"/>
          <w:b/>
          <w:sz w:val="32"/>
          <w:szCs w:val="32"/>
          <w:highlight w:val="none"/>
        </w:rPr>
        <w:t>七、质疑处理</w:t>
      </w:r>
    </w:p>
    <w:p>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质疑处理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 xml:space="preserve">6.1 </w:t>
      </w:r>
      <w:r>
        <w:rPr>
          <w:rFonts w:hint="eastAsia" w:ascii="仿宋" w:hAnsi="仿宋" w:eastAsia="仿宋"/>
          <w:sz w:val="28"/>
          <w:szCs w:val="28"/>
          <w:highlight w:val="none"/>
        </w:rPr>
        <w:t>供应商认为征集文件、采购过程和入围结果使自己的权益受到损害的，可以在知道或者应知其权益受到损害之日起七个工作日内，以以书面形式</w:t>
      </w:r>
      <w:r>
        <w:rPr>
          <w:rFonts w:hint="eastAsia" w:ascii="仿宋" w:hAnsi="仿宋" w:eastAsia="仿宋" w:cs="宋体"/>
          <w:sz w:val="28"/>
          <w:szCs w:val="28"/>
          <w:highlight w:val="none"/>
        </w:rPr>
        <w:t>向</w:t>
      </w:r>
      <w:r>
        <w:rPr>
          <w:rFonts w:hint="eastAsia" w:ascii="仿宋" w:hAnsi="仿宋" w:eastAsia="仿宋" w:cs="宋体"/>
          <w:sz w:val="28"/>
          <w:szCs w:val="28"/>
          <w:highlight w:val="none"/>
          <w:lang w:eastAsia="zh-CN"/>
        </w:rPr>
        <w:t>采购人或代理机构</w:t>
      </w:r>
      <w:r>
        <w:rPr>
          <w:rFonts w:hint="eastAsia" w:ascii="仿宋" w:hAnsi="仿宋" w:eastAsia="仿宋"/>
          <w:sz w:val="28"/>
          <w:szCs w:val="28"/>
          <w:highlight w:val="none"/>
        </w:rPr>
        <w:t>提出质疑。未以书面形式提交的、七个工作日之外以及未按2</w:t>
      </w:r>
      <w:r>
        <w:rPr>
          <w:rFonts w:ascii="仿宋" w:hAnsi="仿宋" w:eastAsia="仿宋"/>
          <w:sz w:val="28"/>
          <w:szCs w:val="28"/>
          <w:highlight w:val="none"/>
        </w:rPr>
        <w:t>6</w:t>
      </w:r>
      <w:r>
        <w:rPr>
          <w:rFonts w:hint="eastAsia" w:ascii="仿宋" w:hAnsi="仿宋" w:eastAsia="仿宋"/>
          <w:sz w:val="28"/>
          <w:szCs w:val="28"/>
          <w:highlight w:val="none"/>
        </w:rPr>
        <w:t>.5条的要求提供质疑的均不予受理。</w:t>
      </w:r>
      <w:r>
        <w:rPr>
          <w:rFonts w:ascii="仿宋" w:hAnsi="仿宋" w:eastAsia="仿宋"/>
          <w:sz w:val="28"/>
          <w:szCs w:val="28"/>
          <w:highlight w:val="none"/>
        </w:rPr>
        <w:t xml:space="preserve"> </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.2上述应知其权益受到损害之日是指:</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对</w:t>
      </w:r>
      <w:r>
        <w:rPr>
          <w:rFonts w:hint="eastAsia" w:ascii="仿宋" w:hAnsi="仿宋" w:eastAsia="仿宋"/>
          <w:sz w:val="28"/>
          <w:szCs w:val="28"/>
          <w:highlight w:val="none"/>
        </w:rPr>
        <w:t>征集</w:t>
      </w:r>
      <w:r>
        <w:rPr>
          <w:rFonts w:ascii="仿宋" w:hAnsi="仿宋" w:eastAsia="仿宋"/>
          <w:sz w:val="28"/>
          <w:szCs w:val="28"/>
          <w:highlight w:val="none"/>
        </w:rPr>
        <w:t>文件提出质疑的，</w:t>
      </w:r>
      <w:r>
        <w:rPr>
          <w:rFonts w:hint="eastAsia" w:ascii="仿宋" w:hAnsi="仿宋" w:eastAsia="仿宋"/>
          <w:sz w:val="28"/>
          <w:szCs w:val="28"/>
          <w:highlight w:val="none"/>
        </w:rPr>
        <w:t>为征集文件公告</w:t>
      </w:r>
      <w:r>
        <w:rPr>
          <w:rFonts w:ascii="仿宋" w:hAnsi="仿宋" w:eastAsia="仿宋"/>
          <w:sz w:val="28"/>
          <w:szCs w:val="28"/>
          <w:highlight w:val="none"/>
        </w:rPr>
        <w:t>期限届满之日起计算；</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对采购过程提出质疑的，</w:t>
      </w:r>
      <w:r>
        <w:rPr>
          <w:rFonts w:hint="eastAsia" w:ascii="仿宋" w:hAnsi="仿宋" w:eastAsia="仿宋"/>
          <w:sz w:val="28"/>
          <w:szCs w:val="28"/>
          <w:highlight w:val="none"/>
        </w:rPr>
        <w:t>为各</w:t>
      </w:r>
      <w:r>
        <w:rPr>
          <w:rFonts w:ascii="仿宋" w:hAnsi="仿宋" w:eastAsia="仿宋"/>
          <w:sz w:val="28"/>
          <w:szCs w:val="28"/>
          <w:highlight w:val="none"/>
        </w:rPr>
        <w:t>采购程序环节结束之日起计算；</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（3）</w:t>
      </w:r>
      <w:r>
        <w:rPr>
          <w:rFonts w:ascii="仿宋" w:hAnsi="仿宋" w:eastAsia="仿宋"/>
          <w:sz w:val="28"/>
          <w:szCs w:val="28"/>
          <w:highlight w:val="none"/>
        </w:rPr>
        <w:t>对</w:t>
      </w:r>
      <w:r>
        <w:rPr>
          <w:rFonts w:hint="eastAsia" w:ascii="仿宋" w:hAnsi="仿宋" w:eastAsia="仿宋"/>
          <w:sz w:val="28"/>
          <w:szCs w:val="28"/>
          <w:highlight w:val="none"/>
        </w:rPr>
        <w:t>入围</w:t>
      </w:r>
      <w:r>
        <w:rPr>
          <w:rFonts w:ascii="仿宋" w:hAnsi="仿宋" w:eastAsia="仿宋"/>
          <w:sz w:val="28"/>
          <w:szCs w:val="28"/>
          <w:highlight w:val="none"/>
        </w:rPr>
        <w:t>结果提出质疑的，</w:t>
      </w:r>
      <w:r>
        <w:rPr>
          <w:rFonts w:hint="eastAsia" w:ascii="仿宋" w:hAnsi="仿宋" w:eastAsia="仿宋"/>
          <w:sz w:val="28"/>
          <w:szCs w:val="28"/>
          <w:highlight w:val="none"/>
        </w:rPr>
        <w:t>为入围</w:t>
      </w:r>
      <w:r>
        <w:rPr>
          <w:rFonts w:ascii="仿宋" w:hAnsi="仿宋" w:eastAsia="仿宋"/>
          <w:sz w:val="28"/>
          <w:szCs w:val="28"/>
          <w:highlight w:val="none"/>
        </w:rPr>
        <w:t>结果公告期限届满之日起计算。</w:t>
      </w:r>
      <w:r>
        <w:rPr>
          <w:rFonts w:hint="eastAsia" w:ascii="仿宋" w:hAnsi="仿宋" w:eastAsia="仿宋"/>
          <w:sz w:val="28"/>
          <w:szCs w:val="28"/>
          <w:highlight w:val="none"/>
        </w:rPr>
        <w:t xml:space="preserve">  </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 xml:space="preserve">.3 </w:t>
      </w:r>
      <w:r>
        <w:rPr>
          <w:rFonts w:ascii="仿宋" w:hAnsi="仿宋" w:eastAsia="仿宋"/>
          <w:sz w:val="28"/>
          <w:szCs w:val="28"/>
          <w:highlight w:val="none"/>
        </w:rPr>
        <w:t>质疑</w:t>
      </w:r>
      <w:r>
        <w:rPr>
          <w:rFonts w:hint="eastAsia" w:ascii="仿宋" w:hAnsi="仿宋" w:eastAsia="仿宋"/>
          <w:sz w:val="28"/>
          <w:szCs w:val="28"/>
          <w:highlight w:val="none"/>
        </w:rPr>
        <w:t>供应商</w:t>
      </w:r>
      <w:r>
        <w:rPr>
          <w:rFonts w:ascii="仿宋" w:hAnsi="仿宋" w:eastAsia="仿宋"/>
          <w:sz w:val="28"/>
          <w:szCs w:val="28"/>
          <w:highlight w:val="none"/>
        </w:rPr>
        <w:t>是指直接参加本次</w:t>
      </w:r>
      <w:r>
        <w:rPr>
          <w:rFonts w:hint="eastAsia" w:ascii="仿宋" w:hAnsi="仿宋" w:eastAsia="仿宋"/>
          <w:sz w:val="28"/>
          <w:szCs w:val="28"/>
          <w:highlight w:val="none"/>
        </w:rPr>
        <w:t>封闭式框架协议采购</w:t>
      </w:r>
      <w:r>
        <w:rPr>
          <w:rFonts w:ascii="仿宋" w:hAnsi="仿宋" w:eastAsia="仿宋"/>
          <w:sz w:val="28"/>
          <w:szCs w:val="28"/>
          <w:highlight w:val="none"/>
        </w:rPr>
        <w:t>活动的</w:t>
      </w:r>
      <w:r>
        <w:rPr>
          <w:rFonts w:hint="eastAsia" w:ascii="仿宋" w:hAnsi="仿宋" w:eastAsia="仿宋"/>
          <w:sz w:val="28"/>
          <w:szCs w:val="28"/>
          <w:highlight w:val="none"/>
        </w:rPr>
        <w:t>供应商，未参加</w:t>
      </w:r>
      <w:r>
        <w:rPr>
          <w:rFonts w:ascii="仿宋" w:hAnsi="仿宋" w:eastAsia="仿宋"/>
          <w:sz w:val="28"/>
          <w:szCs w:val="28"/>
          <w:highlight w:val="none"/>
        </w:rPr>
        <w:t>本次</w:t>
      </w:r>
      <w:r>
        <w:rPr>
          <w:rFonts w:hint="eastAsia" w:ascii="仿宋" w:hAnsi="仿宋" w:eastAsia="仿宋"/>
          <w:sz w:val="28"/>
          <w:szCs w:val="28"/>
          <w:highlight w:val="none"/>
        </w:rPr>
        <w:t>采购</w:t>
      </w:r>
      <w:r>
        <w:rPr>
          <w:rFonts w:ascii="仿宋" w:hAnsi="仿宋" w:eastAsia="仿宋"/>
          <w:sz w:val="28"/>
          <w:szCs w:val="28"/>
          <w:highlight w:val="none"/>
        </w:rPr>
        <w:t>活动</w:t>
      </w:r>
      <w:r>
        <w:rPr>
          <w:rFonts w:hint="eastAsia" w:ascii="仿宋" w:hAnsi="仿宋" w:eastAsia="仿宋"/>
          <w:sz w:val="28"/>
          <w:szCs w:val="28"/>
          <w:highlight w:val="none"/>
        </w:rPr>
        <w:t>的供应商或在本次采购活动中自身权益未受到损害的供应商所提出的质疑不予受理。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.4 质疑供应商在法定质疑期内应当一次性提出针对同一采购环节提出质疑。</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5</w:t>
      </w:r>
      <w:r>
        <w:rPr>
          <w:rFonts w:ascii="仿宋" w:hAnsi="仿宋" w:eastAsia="仿宋"/>
          <w:sz w:val="28"/>
          <w:szCs w:val="28"/>
          <w:highlight w:val="none"/>
        </w:rPr>
        <w:t xml:space="preserve"> </w:t>
      </w:r>
      <w:r>
        <w:rPr>
          <w:rFonts w:hint="eastAsia" w:ascii="仿宋" w:hAnsi="仿宋" w:eastAsia="仿宋"/>
          <w:sz w:val="28"/>
          <w:szCs w:val="28"/>
          <w:highlight w:val="none"/>
        </w:rPr>
        <w:t>质疑函应当包括以下主要内容</w:t>
      </w:r>
      <w:r>
        <w:rPr>
          <w:rFonts w:hint="eastAsia" w:ascii="仿宋" w:hAnsi="仿宋" w:eastAsia="仿宋"/>
          <w:color w:val="000000"/>
          <w:sz w:val="28"/>
          <w:szCs w:val="28"/>
          <w:highlight w:val="none"/>
        </w:rPr>
        <w:t>，附上相关证明材料。否则，</w:t>
      </w:r>
      <w:r>
        <w:rPr>
          <w:rFonts w:hint="eastAsia" w:ascii="仿宋" w:hAnsi="仿宋" w:eastAsia="仿宋"/>
          <w:color w:val="000000"/>
          <w:sz w:val="28"/>
          <w:szCs w:val="28"/>
          <w:highlight w:val="none"/>
          <w:lang w:eastAsia="zh-CN"/>
        </w:rPr>
        <w:t>采购人或代理机构</w:t>
      </w:r>
      <w:r>
        <w:rPr>
          <w:rFonts w:hint="eastAsia" w:ascii="仿宋" w:hAnsi="仿宋" w:eastAsia="仿宋"/>
          <w:color w:val="000000"/>
          <w:sz w:val="28"/>
          <w:szCs w:val="28"/>
          <w:highlight w:val="none"/>
        </w:rPr>
        <w:t>不予受理。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）质疑供应商的名称、地址、邮编、联系人及联系电话；</w:t>
      </w:r>
      <w:r>
        <w:rPr>
          <w:rFonts w:ascii="仿宋" w:hAnsi="仿宋" w:eastAsia="仿宋"/>
          <w:sz w:val="28"/>
          <w:szCs w:val="28"/>
          <w:highlight w:val="none"/>
        </w:rPr>
        <w:t xml:space="preserve"> </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（2）质疑项目的名称、编号；</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（3）具体、明确的质疑事项和与质疑事实相关的请求；</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（4）事实依据；</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（5）必要的法律依据；</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（6）提起质疑的日期；</w:t>
      </w:r>
      <w:r>
        <w:rPr>
          <w:rFonts w:ascii="仿宋" w:hAnsi="仿宋" w:eastAsia="仿宋"/>
          <w:sz w:val="28"/>
          <w:szCs w:val="28"/>
          <w:highlight w:val="none"/>
        </w:rPr>
        <w:t xml:space="preserve"> </w:t>
      </w:r>
    </w:p>
    <w:p>
      <w:pPr>
        <w:spacing w:line="520" w:lineRule="exact"/>
        <w:ind w:firstLine="562"/>
        <w:rPr>
          <w:rFonts w:hint="eastAsia" w:ascii="仿宋" w:hAnsi="仿宋" w:eastAsia="仿宋"/>
          <w:b/>
          <w:bCs/>
          <w:sz w:val="28"/>
          <w:szCs w:val="28"/>
          <w:highlight w:val="none"/>
        </w:rPr>
      </w:pPr>
      <w:r>
        <w:rPr>
          <w:rFonts w:hint="eastAsia" w:ascii="仿宋" w:hAnsi="仿宋" w:eastAsia="仿宋"/>
          <w:b/>
          <w:bCs/>
          <w:sz w:val="28"/>
          <w:szCs w:val="28"/>
          <w:highlight w:val="none"/>
        </w:rPr>
        <w:t>【质疑函必须署名，由法定代表人或者其授权代表签字，并加盖单位公章。授权代表签字的，还需提供法定代表人出具的办理质疑事项授权书（授权中必须载明具体权限、期限和事项）。】</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6</w:t>
      </w:r>
      <w:r>
        <w:rPr>
          <w:rFonts w:ascii="仿宋" w:hAnsi="仿宋" w:eastAsia="仿宋"/>
          <w:sz w:val="28"/>
          <w:szCs w:val="28"/>
          <w:highlight w:val="none"/>
        </w:rPr>
        <w:t xml:space="preserve"> </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收到质疑函后，将对质疑的形式和内容进行审查，如质疑函内容、格式不符合规定，</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将告知质疑人进行补正。</w:t>
      </w:r>
      <w:r>
        <w:rPr>
          <w:rFonts w:ascii="仿宋" w:hAnsi="仿宋" w:eastAsia="仿宋"/>
          <w:sz w:val="28"/>
          <w:szCs w:val="28"/>
          <w:highlight w:val="none"/>
        </w:rPr>
        <w:t xml:space="preserve"> </w:t>
      </w:r>
      <w:r>
        <w:rPr>
          <w:rFonts w:hint="eastAsia" w:ascii="仿宋" w:hAnsi="仿宋" w:eastAsia="仿宋"/>
          <w:sz w:val="28"/>
          <w:szCs w:val="28"/>
          <w:highlight w:val="none"/>
        </w:rPr>
        <w:t>质疑人应当在法定质疑期限内进行补正并重新提交质疑函，拒不补正或者超过法定期限后未重新提交质疑函的，为无效质疑，</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有权不予受理。</w:t>
      </w:r>
      <w:r>
        <w:rPr>
          <w:rFonts w:ascii="仿宋" w:hAnsi="仿宋" w:eastAsia="仿宋"/>
          <w:sz w:val="28"/>
          <w:szCs w:val="28"/>
          <w:highlight w:val="none"/>
        </w:rPr>
        <w:t xml:space="preserve"> </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7对于内容、格式符合规定的质疑函，</w:t>
      </w:r>
      <w:r>
        <w:rPr>
          <w:rFonts w:hint="eastAsia" w:ascii="仿宋" w:hAnsi="仿宋" w:eastAsia="仿宋"/>
          <w:sz w:val="28"/>
          <w:szCs w:val="28"/>
          <w:highlight w:val="none"/>
          <w:lang w:eastAsia="zh-CN"/>
        </w:rPr>
        <w:t>采购人或代理机构</w:t>
      </w:r>
      <w:r>
        <w:rPr>
          <w:rFonts w:hint="eastAsia" w:ascii="仿宋" w:hAnsi="仿宋" w:eastAsia="仿宋"/>
          <w:sz w:val="28"/>
          <w:szCs w:val="28"/>
          <w:highlight w:val="none"/>
        </w:rPr>
        <w:t>将在七个工作日内以书面形式作出答复，但质疑答复的内容不涉及商业秘密。</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w:t>
      </w:r>
      <w:r>
        <w:rPr>
          <w:rFonts w:ascii="仿宋" w:hAnsi="仿宋" w:eastAsia="仿宋"/>
          <w:sz w:val="28"/>
          <w:szCs w:val="28"/>
          <w:highlight w:val="none"/>
        </w:rPr>
        <w:t>6.</w:t>
      </w:r>
      <w:r>
        <w:rPr>
          <w:rFonts w:hint="eastAsia" w:ascii="仿宋" w:hAnsi="仿宋" w:eastAsia="仿宋"/>
          <w:sz w:val="28"/>
          <w:szCs w:val="28"/>
          <w:highlight w:val="none"/>
        </w:rPr>
        <w:t>8</w:t>
      </w:r>
      <w:r>
        <w:rPr>
          <w:rFonts w:ascii="仿宋" w:hAnsi="仿宋" w:eastAsia="仿宋"/>
          <w:sz w:val="28"/>
          <w:szCs w:val="28"/>
          <w:highlight w:val="none"/>
        </w:rPr>
        <w:t xml:space="preserve"> </w:t>
      </w:r>
      <w:r>
        <w:rPr>
          <w:rFonts w:hint="eastAsia" w:ascii="仿宋" w:hAnsi="仿宋" w:eastAsia="仿宋"/>
          <w:sz w:val="28"/>
          <w:szCs w:val="28"/>
          <w:highlight w:val="none"/>
        </w:rPr>
        <w:t>供应商提出的质疑必须有理、有据，不得恶意质疑或提交虚假质疑。否则，一经查实，采购</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rPr>
        <w:t>有权依据政府采购的有关规定，报请</w:t>
      </w:r>
      <w:r>
        <w:rPr>
          <w:rFonts w:hint="eastAsia" w:ascii="仿宋" w:hAnsi="仿宋" w:eastAsia="仿宋"/>
          <w:sz w:val="28"/>
          <w:szCs w:val="28"/>
          <w:highlight w:val="none"/>
          <w:lang w:eastAsia="zh-CN"/>
        </w:rPr>
        <w:t>盱眙县</w:t>
      </w:r>
      <w:r>
        <w:rPr>
          <w:rFonts w:hint="eastAsia" w:ascii="仿宋" w:hAnsi="仿宋" w:eastAsia="仿宋"/>
          <w:sz w:val="28"/>
          <w:szCs w:val="28"/>
          <w:highlight w:val="none"/>
        </w:rPr>
        <w:t xml:space="preserve">财政局对该供应决列入失信行为或不良行为记录名单，进行相应的行政处罚。 </w:t>
      </w:r>
    </w:p>
    <w:p>
      <w:pPr>
        <w:spacing w:line="520" w:lineRule="exact"/>
        <w:rPr>
          <w:rFonts w:hint="eastAsia" w:ascii="仿宋" w:hAnsi="仿宋" w:eastAsia="仿宋"/>
          <w:b/>
          <w:bCs/>
          <w:sz w:val="32"/>
          <w:szCs w:val="28"/>
          <w:highlight w:val="none"/>
        </w:rPr>
      </w:pPr>
      <w:r>
        <w:rPr>
          <w:rFonts w:hint="eastAsia" w:ascii="仿宋" w:hAnsi="仿宋" w:eastAsia="仿宋"/>
          <w:b/>
          <w:bCs/>
          <w:sz w:val="32"/>
          <w:szCs w:val="28"/>
          <w:highlight w:val="none"/>
        </w:rPr>
        <w:t>八、政府采购政策功能落实</w:t>
      </w:r>
    </w:p>
    <w:p>
      <w:pPr>
        <w:spacing w:line="520" w:lineRule="exact"/>
        <w:rPr>
          <w:rFonts w:hint="eastAsia" w:ascii="仿宋" w:hAnsi="仿宋" w:eastAsia="仿宋"/>
          <w:sz w:val="28"/>
          <w:szCs w:val="28"/>
          <w:highlight w:val="none"/>
        </w:rPr>
      </w:pPr>
      <w:r>
        <w:rPr>
          <w:rFonts w:ascii="仿宋" w:hAnsi="仿宋" w:eastAsia="仿宋"/>
          <w:sz w:val="28"/>
          <w:szCs w:val="28"/>
          <w:highlight w:val="none"/>
        </w:rPr>
        <w:t>27</w:t>
      </w:r>
      <w:r>
        <w:rPr>
          <w:rFonts w:hint="eastAsia" w:ascii="仿宋" w:hAnsi="仿宋" w:eastAsia="仿宋"/>
          <w:sz w:val="28"/>
          <w:szCs w:val="28"/>
          <w:highlight w:val="none"/>
        </w:rPr>
        <w:t>.政策功能落实</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27</w:t>
      </w:r>
      <w:r>
        <w:rPr>
          <w:rFonts w:hint="eastAsia" w:ascii="仿宋" w:hAnsi="仿宋" w:eastAsia="仿宋"/>
          <w:sz w:val="28"/>
          <w:szCs w:val="28"/>
          <w:highlight w:val="none"/>
        </w:rPr>
        <w:t>.1小微型企业价格扣除</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lang w:val="zh-CN"/>
        </w:rPr>
        <w:t>对于未预留份额专门面向中小企业采购的采购项目，供应商提供的货物或者服务</w:t>
      </w:r>
      <w:r>
        <w:rPr>
          <w:rFonts w:hint="eastAsia" w:ascii="仿宋" w:hAnsi="仿宋" w:eastAsia="仿宋"/>
          <w:sz w:val="28"/>
          <w:szCs w:val="28"/>
          <w:highlight w:val="none"/>
        </w:rPr>
        <w:t>符合下列情形的，享受本办法规定的中小企业扶持政策给予小微企业报价</w:t>
      </w:r>
      <w:r>
        <w:rPr>
          <w:rFonts w:hint="eastAsia" w:ascii="仿宋" w:hAnsi="仿宋" w:eastAsia="仿宋"/>
          <w:sz w:val="28"/>
          <w:szCs w:val="28"/>
          <w:highlight w:val="none"/>
          <w:lang w:val="en-US" w:eastAsia="zh-CN"/>
        </w:rPr>
        <w:t>20</w:t>
      </w:r>
      <w:r>
        <w:rPr>
          <w:rFonts w:hint="eastAsia" w:ascii="仿宋" w:hAnsi="仿宋" w:eastAsia="仿宋"/>
          <w:sz w:val="28"/>
          <w:szCs w:val="28"/>
          <w:highlight w:val="none"/>
        </w:rPr>
        <w:t>%的扣除，用扣除后的价格参与评审。</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27</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小微型企业</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（1）供应商须按照征集文件的要求提供相应的《企业声明函》，详见征集文件第六章示范格式。</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（2）企业标准请参照《政府采购促进中小企业发展管理办法》（财库【2020】46号）文件规定自行填写。</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27</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残疾人福利单位</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（1）残疾人福利单位需按照</w:t>
      </w:r>
      <w:r>
        <w:rPr>
          <w:rFonts w:hint="eastAsia" w:ascii="仿宋" w:hAnsi="仿宋" w:eastAsia="仿宋"/>
          <w:sz w:val="28"/>
          <w:szCs w:val="28"/>
          <w:highlight w:val="none"/>
          <w:lang w:val="en-US" w:eastAsia="zh-CN"/>
        </w:rPr>
        <w:t>征集</w:t>
      </w:r>
      <w:r>
        <w:rPr>
          <w:rFonts w:hint="eastAsia" w:ascii="仿宋" w:hAnsi="仿宋" w:eastAsia="仿宋"/>
          <w:sz w:val="28"/>
          <w:szCs w:val="28"/>
          <w:highlight w:val="none"/>
        </w:rPr>
        <w:t>文件的要求提供《残疾人福利性单位声明函》，详见</w:t>
      </w:r>
      <w:r>
        <w:rPr>
          <w:rFonts w:hint="eastAsia" w:ascii="仿宋" w:hAnsi="仿宋" w:eastAsia="仿宋"/>
          <w:sz w:val="28"/>
          <w:szCs w:val="28"/>
          <w:highlight w:val="none"/>
          <w:lang w:eastAsia="zh-CN"/>
        </w:rPr>
        <w:t>征集文件</w:t>
      </w:r>
      <w:r>
        <w:rPr>
          <w:rFonts w:hint="eastAsia" w:ascii="仿宋" w:hAnsi="仿宋" w:eastAsia="仿宋"/>
          <w:sz w:val="28"/>
          <w:szCs w:val="28"/>
          <w:highlight w:val="none"/>
        </w:rPr>
        <w:t>第六章示范格式。</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（2）残疾人福利单位标准请参照《关于促进残疾人就业政府采购政策的通知》（财库〔2017〕141号）。</w:t>
      </w:r>
    </w:p>
    <w:p>
      <w:pPr>
        <w:spacing w:line="520" w:lineRule="exact"/>
        <w:ind w:firstLine="560"/>
        <w:rPr>
          <w:rFonts w:hint="eastAsia" w:ascii="仿宋" w:hAnsi="仿宋" w:eastAsia="仿宋"/>
          <w:sz w:val="28"/>
          <w:szCs w:val="28"/>
          <w:highlight w:val="none"/>
        </w:rPr>
      </w:pPr>
      <w:r>
        <w:rPr>
          <w:rFonts w:ascii="仿宋" w:hAnsi="仿宋" w:eastAsia="仿宋"/>
          <w:sz w:val="28"/>
          <w:szCs w:val="28"/>
          <w:highlight w:val="none"/>
        </w:rPr>
        <w:t>27</w:t>
      </w: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监狱和戒毒企业</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（1）监狱企业参加政府采购活动时，需提供由省级以上监狱管理局、戒毒管理局（含新疆生产建设兵团）出具的属于监狱企业的证明文件）。</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（2）监狱企业标准请参照《关于政府采购支持监狱企业发展有关问题的通知》（财库[2014]68号）。</w:t>
      </w:r>
    </w:p>
    <w:p>
      <w:pPr>
        <w:spacing w:line="520" w:lineRule="exact"/>
        <w:ind w:firstLine="1946"/>
        <w:rPr>
          <w:rFonts w:hint="eastAsia" w:ascii="仿宋" w:hAnsi="仿宋" w:eastAsia="仿宋"/>
          <w:sz w:val="28"/>
          <w:szCs w:val="28"/>
          <w:highlight w:val="none"/>
        </w:rPr>
      </w:pPr>
    </w:p>
    <w:p>
      <w:pPr>
        <w:spacing w:line="520" w:lineRule="exact"/>
        <w:ind w:firstLine="560"/>
        <w:rPr>
          <w:rFonts w:hint="eastAsia" w:ascii="仿宋" w:hAnsi="仿宋" w:eastAsia="仿宋"/>
          <w:sz w:val="28"/>
          <w:szCs w:val="28"/>
          <w:highlight w:val="none"/>
        </w:rPr>
      </w:pPr>
    </w:p>
    <w:p>
      <w:pPr>
        <w:spacing w:line="520" w:lineRule="exact"/>
        <w:ind w:firstLine="560"/>
        <w:rPr>
          <w:rFonts w:hint="eastAsia" w:ascii="仿宋" w:hAnsi="仿宋" w:eastAsia="仿宋"/>
          <w:sz w:val="28"/>
          <w:szCs w:val="28"/>
          <w:highlight w:val="none"/>
        </w:rPr>
      </w:pPr>
    </w:p>
    <w:p>
      <w:pPr>
        <w:spacing w:line="520" w:lineRule="exact"/>
        <w:ind w:firstLine="560"/>
        <w:rPr>
          <w:rFonts w:hint="eastAsia" w:ascii="仿宋" w:hAnsi="仿宋" w:eastAsia="仿宋"/>
          <w:sz w:val="28"/>
          <w:szCs w:val="28"/>
          <w:highlight w:val="none"/>
        </w:rPr>
      </w:pPr>
    </w:p>
    <w:p>
      <w:pPr>
        <w:spacing w:line="520" w:lineRule="exact"/>
        <w:ind w:firstLine="560"/>
        <w:rPr>
          <w:rFonts w:hint="eastAsia" w:ascii="仿宋" w:hAnsi="仿宋" w:eastAsia="仿宋"/>
          <w:sz w:val="28"/>
          <w:szCs w:val="28"/>
          <w:highlight w:val="none"/>
        </w:rPr>
      </w:pPr>
    </w:p>
    <w:p>
      <w:pPr>
        <w:spacing w:line="520" w:lineRule="exact"/>
        <w:ind w:firstLine="560"/>
        <w:rPr>
          <w:rFonts w:hint="eastAsia" w:ascii="仿宋" w:hAnsi="仿宋" w:eastAsia="仿宋"/>
          <w:sz w:val="28"/>
          <w:szCs w:val="28"/>
          <w:highlight w:val="none"/>
        </w:rPr>
      </w:pPr>
    </w:p>
    <w:p>
      <w:pPr>
        <w:spacing w:line="520" w:lineRule="exact"/>
        <w:ind w:firstLine="560"/>
        <w:rPr>
          <w:rFonts w:hint="eastAsia" w:ascii="仿宋" w:hAnsi="仿宋" w:eastAsia="仿宋"/>
          <w:sz w:val="28"/>
          <w:szCs w:val="28"/>
          <w:highlight w:val="none"/>
        </w:rPr>
      </w:pPr>
    </w:p>
    <w:p>
      <w:pPr>
        <w:spacing w:line="520" w:lineRule="exact"/>
        <w:jc w:val="center"/>
        <w:rPr>
          <w:rFonts w:ascii="仿宋" w:hAnsi="仿宋" w:eastAsia="仿宋"/>
          <w:b/>
          <w:sz w:val="36"/>
          <w:szCs w:val="36"/>
          <w:highlight w:val="none"/>
        </w:rPr>
      </w:pPr>
      <w:r>
        <w:rPr>
          <w:rFonts w:hint="eastAsia" w:ascii="仿宋" w:hAnsi="仿宋" w:eastAsia="仿宋"/>
          <w:b/>
          <w:sz w:val="36"/>
          <w:szCs w:val="36"/>
          <w:highlight w:val="none"/>
        </w:rPr>
        <w:t>第三章  评审标准</w:t>
      </w:r>
    </w:p>
    <w:p>
      <w:pPr>
        <w:spacing w:line="500" w:lineRule="exact"/>
        <w:rPr>
          <w:rFonts w:hint="eastAsia" w:ascii="仿宋" w:hAnsi="仿宋" w:eastAsia="仿宋"/>
          <w:b/>
          <w:bCs/>
          <w:sz w:val="28"/>
          <w:szCs w:val="28"/>
          <w:highlight w:val="none"/>
        </w:rPr>
      </w:pPr>
      <w:r>
        <w:rPr>
          <w:rFonts w:ascii="仿宋" w:hAnsi="仿宋" w:eastAsia="仿宋"/>
          <w:b/>
          <w:bCs/>
          <w:sz w:val="28"/>
          <w:szCs w:val="28"/>
          <w:highlight w:val="none"/>
        </w:rPr>
        <w:t>一、</w:t>
      </w:r>
      <w:r>
        <w:rPr>
          <w:rFonts w:hint="eastAsia" w:ascii="仿宋" w:hAnsi="仿宋" w:eastAsia="仿宋"/>
          <w:b/>
          <w:bCs/>
          <w:sz w:val="28"/>
          <w:szCs w:val="28"/>
          <w:highlight w:val="none"/>
        </w:rPr>
        <w:t>确定第一阶段入围供应商的评审方法</w:t>
      </w:r>
    </w:p>
    <w:p>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确定第一阶段入围供应商的评审方法为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2、入围供应商的淘汰率：</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0%（四舍五入），且至少淘汰一家供应商（提交响应文件和符合资格条件、实质性要求的供应商&lt;</w:t>
      </w:r>
      <w:r>
        <w:rPr>
          <w:rFonts w:ascii="仿宋" w:hAnsi="仿宋" w:eastAsia="仿宋"/>
          <w:color w:val="auto"/>
          <w:sz w:val="28"/>
          <w:szCs w:val="28"/>
          <w:highlight w:val="none"/>
        </w:rPr>
        <w:t>3</w:t>
      </w:r>
      <w:r>
        <w:rPr>
          <w:rFonts w:hint="eastAsia" w:ascii="仿宋" w:hAnsi="仿宋" w:eastAsia="仿宋"/>
          <w:color w:val="auto"/>
          <w:sz w:val="28"/>
          <w:szCs w:val="28"/>
          <w:highlight w:val="none"/>
        </w:rPr>
        <w:t>家时，采购活动终止）。</w:t>
      </w:r>
    </w:p>
    <w:p>
      <w:pPr>
        <w:spacing w:line="500" w:lineRule="exact"/>
        <w:rPr>
          <w:rFonts w:ascii="仿宋" w:hAnsi="仿宋" w:eastAsia="仿宋"/>
          <w:b/>
          <w:bCs/>
          <w:sz w:val="28"/>
          <w:szCs w:val="28"/>
          <w:highlight w:val="none"/>
        </w:rPr>
      </w:pPr>
      <w:r>
        <w:rPr>
          <w:rFonts w:ascii="仿宋" w:hAnsi="仿宋" w:eastAsia="仿宋"/>
          <w:b/>
          <w:bCs/>
          <w:sz w:val="28"/>
          <w:szCs w:val="28"/>
          <w:highlight w:val="none"/>
        </w:rPr>
        <w:t>二、</w:t>
      </w:r>
      <w:r>
        <w:rPr>
          <w:rFonts w:hint="eastAsia" w:ascii="仿宋" w:hAnsi="仿宋" w:eastAsia="仿宋"/>
          <w:b/>
          <w:bCs/>
          <w:sz w:val="28"/>
          <w:szCs w:val="28"/>
          <w:highlight w:val="none"/>
        </w:rPr>
        <w:t>第一阶段评审标准</w:t>
      </w:r>
    </w:p>
    <w:p>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评审小组将依据下列评标标准进行评标，本评标标准的总分为100分。按评审后得分由高到低顺序排列。得分相同的，</w:t>
      </w:r>
      <w:r>
        <w:rPr>
          <w:rFonts w:ascii="仿宋" w:hAnsi="仿宋" w:eastAsia="仿宋"/>
          <w:sz w:val="28"/>
          <w:szCs w:val="28"/>
          <w:highlight w:val="none"/>
        </w:rPr>
        <w:t>由评标委员会</w:t>
      </w:r>
      <w:r>
        <w:rPr>
          <w:rFonts w:hint="eastAsia" w:ascii="仿宋" w:hAnsi="仿宋" w:eastAsia="仿宋"/>
          <w:sz w:val="28"/>
          <w:szCs w:val="28"/>
          <w:highlight w:val="none"/>
        </w:rPr>
        <w:t>通过随机抽取的方式</w:t>
      </w:r>
      <w:r>
        <w:rPr>
          <w:rFonts w:ascii="仿宋" w:hAnsi="仿宋" w:eastAsia="仿宋"/>
          <w:sz w:val="28"/>
          <w:szCs w:val="28"/>
          <w:highlight w:val="none"/>
        </w:rPr>
        <w:t>确定</w:t>
      </w:r>
      <w:r>
        <w:rPr>
          <w:rFonts w:hint="eastAsia" w:ascii="仿宋" w:hAnsi="仿宋" w:eastAsia="仿宋"/>
          <w:sz w:val="28"/>
          <w:szCs w:val="28"/>
          <w:highlight w:val="none"/>
        </w:rPr>
        <w:t>淘汰供应商。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1、价格:30分（价格分由五个部分组成）</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（1）投标报价中主要针对会议定点提供的标准双人间客房报价最低值设为A，并得分值为8分；其他</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报价得分为:（A/该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的有效报价）×8分（“该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的有效报价”是指主要针对会议定点提供的标准双人间客房报价）。</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（2）投标报价中主要会议室报价最低值设为A，并得分值为8分；其他</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报价得分为:（A/该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的有效报价）×8分（“该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的有效报价”是指</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的主要会议室报价）。</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（3）投标报价中主要客房报价折扣率最高值设为A，并得分值为4分；其他</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折扣率得分为:（A/该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的有效报价）×4分（“该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的有效报价”是指</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的主要客房报价折扣率）。</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（4）投标报价中主要会议室报价折扣率最高值设为A，并得分值为4分；其他</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折扣率得分为:（A/该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的有效报价）×4分（“该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的有效报价”是指</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的主要会议室报价折扣率）。</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（5）投标报价中主要针对会议定点提供的标准双人间客房午休房报价最低值设为A，并得分值为6分；其他</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报价得分为:（A/该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的有效报价）×6分（“该</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的有效报价”是指主要针对会议定点提供的标准双人间客房午休房报价）。</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2、客房性能:10分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（1）客房设施设备及装修情况:5分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由评委会根据客房面积、房型合理性、洗卫、电视、电话等设备以及品牌、档次；其他服务设施，如电脑、宽带上网接口、密码箱等；环保、节能设备设施情况；装修年限、主要装修材料情况、环保情况以及装修舒适度等酌情评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（2）所有客房的报价、数量与质量:5分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由评委会根据所有客房报价、零星公务住宿用房收费、可供会议使用数量、客房质量等内容评分。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3、会议室性能:15分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（1）主要会议室设备设施及装修情况:5分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由评委会根据主要会议室设备以及品牌、档次、装修材料情况、环保情况以及装修舒适度等评分。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（2）所有会议室报价、数量与质量:10分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由评委会根据</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所报会议室的报价及可供会议使用数量，会议室质量等内容进行评分。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4、整体环境、综合实力:25分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规模、硬件:10分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由评委会从客房间数、会议室数量、停车场情况、医疗和保卫、商务服务（文印、订票等）、附属设施等方面综合评比。</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（2）履约接待管理制度、措施及控制方法、基本服务承诺及进一步的承诺:5分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根据</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递交的保证政府采购实施的管理制度进行评分，包括</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组织机构、管理规章目录、安全管理办法及在协议期间内保证履约的管理措施和控制方法、基本服务承诺及进一步的承诺等。</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（3）</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所提供的资质材料:5分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综合考虑</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提供的旅游、涉外饭店星级证书、通过ISO9000系列质量认证证书、及相关获奖证书等资质文件。</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（4）</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所处地理位置:5分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综合考虑</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地理位置对会议接待的方便与适应性及</w:t>
      </w:r>
      <w:r>
        <w:rPr>
          <w:rFonts w:hint="eastAsia" w:ascii="仿宋" w:hAnsi="仿宋" w:eastAsia="仿宋" w:cs="Times New Roman"/>
          <w:sz w:val="28"/>
          <w:szCs w:val="28"/>
          <w:highlight w:val="none"/>
          <w:lang w:eastAsia="zh-CN"/>
        </w:rPr>
        <w:t>盱眙县</w:t>
      </w:r>
      <w:r>
        <w:rPr>
          <w:rFonts w:hint="eastAsia" w:ascii="仿宋" w:hAnsi="仿宋" w:eastAsia="仿宋" w:cs="Times New Roman"/>
          <w:sz w:val="28"/>
          <w:szCs w:val="28"/>
          <w:highlight w:val="none"/>
        </w:rPr>
        <w:t>行政区域内的分布情况。</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5、适合政府接待及履约情况:10分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由评委会根据上一年度会议接待及业务量情况、会议主办单位对供应商履约情况的反映、</w:t>
      </w:r>
      <w:r>
        <w:rPr>
          <w:rFonts w:hint="eastAsia" w:ascii="仿宋" w:hAnsi="仿宋" w:eastAsia="仿宋" w:cs="Times New Roman"/>
          <w:sz w:val="28"/>
          <w:szCs w:val="28"/>
          <w:highlight w:val="none"/>
          <w:lang w:eastAsia="zh-CN"/>
        </w:rPr>
        <w:t>供应商</w:t>
      </w:r>
      <w:r>
        <w:rPr>
          <w:rFonts w:hint="eastAsia" w:ascii="仿宋" w:hAnsi="仿宋" w:eastAsia="仿宋" w:cs="Times New Roman"/>
          <w:sz w:val="28"/>
          <w:szCs w:val="28"/>
          <w:highlight w:val="none"/>
        </w:rPr>
        <w:t>适合采购人召开会议情况等评分。</w:t>
      </w:r>
    </w:p>
    <w:p>
      <w:pPr>
        <w:spacing w:line="500" w:lineRule="exact"/>
        <w:ind w:firstLine="56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6、安全保卫措施情况:10分</w:t>
      </w:r>
    </w:p>
    <w:p>
      <w:pPr>
        <w:spacing w:line="500" w:lineRule="exact"/>
        <w:ind w:firstLine="560"/>
        <w:rPr>
          <w:rFonts w:hint="eastAsia" w:eastAsia="仿宋_GB2312"/>
          <w:b/>
          <w:sz w:val="36"/>
          <w:szCs w:val="36"/>
          <w:highlight w:val="none"/>
        </w:rPr>
      </w:pPr>
      <w:r>
        <w:rPr>
          <w:rFonts w:hint="eastAsia" w:ascii="仿宋" w:hAnsi="仿宋" w:eastAsia="仿宋" w:cs="Times New Roman"/>
          <w:sz w:val="28"/>
          <w:szCs w:val="28"/>
          <w:highlight w:val="none"/>
        </w:rPr>
        <w:t>监控设施设备情况、安保队伍、有关安全的各项规章制度和安全保卫工作计划，以及有关书面承诺。</w:t>
      </w:r>
    </w:p>
    <w:p>
      <w:pPr>
        <w:spacing w:line="500" w:lineRule="exact"/>
        <w:rPr>
          <w:rFonts w:ascii="仿宋" w:hAnsi="仿宋" w:eastAsia="仿宋"/>
          <w:sz w:val="28"/>
          <w:szCs w:val="28"/>
          <w:highlight w:val="none"/>
        </w:rPr>
      </w:pPr>
      <w:r>
        <w:rPr>
          <w:rFonts w:hint="eastAsia" w:ascii="仿宋" w:hAnsi="仿宋" w:eastAsia="仿宋"/>
          <w:sz w:val="28"/>
          <w:szCs w:val="28"/>
          <w:highlight w:val="none"/>
        </w:rPr>
        <w:t>三、确定第二阶段成交供应商的方式</w:t>
      </w:r>
    </w:p>
    <w:p>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1、</w:t>
      </w:r>
      <w:r>
        <w:rPr>
          <w:rFonts w:ascii="仿宋" w:hAnsi="仿宋" w:eastAsia="仿宋"/>
          <w:sz w:val="28"/>
          <w:szCs w:val="28"/>
          <w:highlight w:val="none"/>
        </w:rPr>
        <w:t>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spacing w:line="500" w:lineRule="exact"/>
        <w:ind w:firstLine="56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w:t>
      </w:r>
      <w:r>
        <w:rPr>
          <w:rFonts w:ascii="仿宋" w:hAnsi="仿宋" w:eastAsia="仿宋"/>
          <w:sz w:val="28"/>
          <w:szCs w:val="28"/>
          <w:highlight w:val="none"/>
        </w:rPr>
        <w:t>采购人在确定成交供应商后，双方应当按照框架协议中规定的“政府采购合同文本”格式签订采购合同，不得擅自改变框架协议约定的合同实质性条款。</w:t>
      </w:r>
    </w:p>
    <w:p>
      <w:pPr>
        <w:spacing w:line="500" w:lineRule="exact"/>
        <w:ind w:firstLine="560"/>
        <w:rPr>
          <w:rFonts w:hint="eastAsia" w:ascii="仿宋" w:hAnsi="仿宋" w:eastAsia="仿宋"/>
          <w:sz w:val="28"/>
          <w:szCs w:val="28"/>
          <w:highlight w:val="none"/>
        </w:rPr>
      </w:pPr>
    </w:p>
    <w:p>
      <w:pPr>
        <w:rPr>
          <w:rFonts w:hint="eastAsia" w:ascii="仿宋" w:hAnsi="仿宋" w:eastAsia="仿宋"/>
          <w:b/>
          <w:sz w:val="36"/>
          <w:szCs w:val="36"/>
          <w:highlight w:val="none"/>
        </w:rPr>
      </w:pPr>
      <w:r>
        <w:rPr>
          <w:rFonts w:hint="eastAsia" w:ascii="仿宋" w:hAnsi="仿宋" w:eastAsia="仿宋"/>
          <w:b/>
          <w:sz w:val="36"/>
          <w:szCs w:val="36"/>
          <w:highlight w:val="none"/>
        </w:rPr>
        <w:br w:type="page"/>
      </w:r>
    </w:p>
    <w:p>
      <w:pPr>
        <w:tabs>
          <w:tab w:val="left" w:pos="180"/>
        </w:tabs>
        <w:spacing w:line="520" w:lineRule="exact"/>
        <w:ind w:firstLine="2150"/>
        <w:rPr>
          <w:rFonts w:hint="eastAsia" w:ascii="仿宋" w:hAnsi="仿宋" w:eastAsia="仿宋"/>
          <w:b/>
          <w:sz w:val="36"/>
          <w:szCs w:val="36"/>
          <w:highlight w:val="none"/>
        </w:rPr>
      </w:pPr>
      <w:r>
        <w:rPr>
          <w:rFonts w:hint="eastAsia" w:ascii="仿宋" w:hAnsi="仿宋" w:eastAsia="仿宋"/>
          <w:b/>
          <w:sz w:val="36"/>
          <w:szCs w:val="36"/>
          <w:highlight w:val="none"/>
        </w:rPr>
        <w:t>第四章  框架协议文本</w:t>
      </w:r>
    </w:p>
    <w:p>
      <w:pPr>
        <w:spacing w:line="520" w:lineRule="exact"/>
        <w:jc w:val="center"/>
        <w:rPr>
          <w:rFonts w:ascii="黑体" w:hAnsi="黑体" w:eastAsia="黑体" w:cs="仿宋"/>
          <w:sz w:val="28"/>
          <w:szCs w:val="28"/>
          <w:highlight w:val="none"/>
          <w:shd w:val="clear" w:color="auto" w:fill="FFFFFF"/>
        </w:rPr>
      </w:pPr>
      <w:r>
        <w:rPr>
          <w:rFonts w:hint="eastAsia" w:ascii="黑体" w:hAnsi="黑体" w:eastAsia="黑体" w:cs="仿宋"/>
          <w:sz w:val="28"/>
          <w:szCs w:val="28"/>
          <w:highlight w:val="none"/>
          <w:shd w:val="clear" w:color="auto" w:fill="FFFFFF"/>
          <w:lang w:eastAsia="zh-CN"/>
        </w:rPr>
        <w:t>2024-2025年度盱眙县</w:t>
      </w:r>
      <w:r>
        <w:rPr>
          <w:rFonts w:hint="eastAsia" w:ascii="黑体" w:hAnsi="黑体" w:eastAsia="黑体" w:cs="仿宋"/>
          <w:sz w:val="28"/>
          <w:szCs w:val="28"/>
          <w:highlight w:val="none"/>
          <w:shd w:val="clear" w:color="auto" w:fill="FFFFFF"/>
        </w:rPr>
        <w:t>党政机关、事业单位和社会团体</w:t>
      </w:r>
    </w:p>
    <w:p>
      <w:pPr>
        <w:spacing w:line="520" w:lineRule="exact"/>
        <w:jc w:val="center"/>
        <w:rPr>
          <w:rFonts w:hint="eastAsia" w:ascii="黑体" w:hAnsi="黑体" w:eastAsia="黑体" w:cs="仿宋"/>
          <w:sz w:val="28"/>
          <w:szCs w:val="28"/>
          <w:highlight w:val="none"/>
          <w:shd w:val="clear" w:color="auto" w:fill="FFFFFF"/>
        </w:rPr>
      </w:pPr>
      <w:r>
        <w:rPr>
          <w:rFonts w:hint="eastAsia" w:ascii="黑体" w:hAnsi="黑体" w:eastAsia="黑体" w:cs="仿宋"/>
          <w:sz w:val="28"/>
          <w:szCs w:val="28"/>
          <w:highlight w:val="none"/>
          <w:shd w:val="clear" w:color="auto" w:fill="FFFFFF"/>
        </w:rPr>
        <w:t>会议定点场所框架协议采购</w:t>
      </w:r>
    </w:p>
    <w:p>
      <w:pPr>
        <w:pStyle w:val="207"/>
        <w:spacing w:before="120" w:after="120" w:line="520" w:lineRule="exac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协议名称:党政机关会议定点场所协议</w:t>
      </w:r>
    </w:p>
    <w:p>
      <w:pPr>
        <w:spacing w:line="520" w:lineRule="exac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协议甲方:</w:t>
      </w:r>
      <w:r>
        <w:rPr>
          <w:rFonts w:hint="eastAsia" w:ascii="仿宋" w:hAnsi="仿宋" w:eastAsia="仿宋" w:cs="仿宋"/>
          <w:sz w:val="28"/>
          <w:szCs w:val="28"/>
          <w:highlight w:val="none"/>
          <w:u w:val="single"/>
          <w:shd w:val="clear" w:color="auto" w:fill="FFFFFF"/>
          <w:lang w:eastAsia="zh-CN"/>
        </w:rPr>
        <w:t>盱眙县</w:t>
      </w:r>
      <w:r>
        <w:rPr>
          <w:rFonts w:hint="eastAsia" w:ascii="仿宋" w:hAnsi="仿宋" w:eastAsia="仿宋" w:cs="仿宋"/>
          <w:sz w:val="28"/>
          <w:szCs w:val="28"/>
          <w:highlight w:val="none"/>
          <w:u w:val="single"/>
          <w:shd w:val="clear" w:color="auto" w:fill="FFFFFF"/>
        </w:rPr>
        <w:t>财政局</w:t>
      </w:r>
      <w:r>
        <w:rPr>
          <w:rFonts w:hint="eastAsia" w:ascii="仿宋" w:hAnsi="仿宋" w:eastAsia="仿宋" w:cs="仿宋"/>
          <w:sz w:val="28"/>
          <w:szCs w:val="28"/>
          <w:highlight w:val="none"/>
          <w:u w:val="single"/>
          <w:shd w:val="clear" w:color="auto" w:fill="FFFFFF"/>
          <w:lang w:val="en-US" w:eastAsia="zh-CN"/>
        </w:rPr>
        <w:t xml:space="preserve">     </w:t>
      </w:r>
      <w:r>
        <w:rPr>
          <w:rFonts w:hint="eastAsia" w:ascii="仿宋" w:hAnsi="仿宋" w:eastAsia="仿宋" w:cs="仿宋"/>
          <w:sz w:val="28"/>
          <w:szCs w:val="28"/>
          <w:highlight w:val="none"/>
          <w:shd w:val="clear" w:color="auto" w:fill="FFFFFF"/>
        </w:rPr>
        <w:t xml:space="preserve">                           </w:t>
      </w:r>
    </w:p>
    <w:p>
      <w:pPr>
        <w:spacing w:line="520" w:lineRule="exac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协议乙方:</w:t>
      </w:r>
      <w:r>
        <w:rPr>
          <w:rFonts w:hint="eastAsia" w:ascii="仿宋" w:hAnsi="仿宋" w:eastAsia="仿宋" w:cs="仿宋"/>
          <w:sz w:val="28"/>
          <w:szCs w:val="28"/>
          <w:highlight w:val="none"/>
          <w:u w:val="single"/>
          <w:shd w:val="clear" w:color="auto" w:fill="FFFFFF"/>
        </w:rPr>
        <w:t xml:space="preserve"> </w:t>
      </w:r>
      <w:r>
        <w:rPr>
          <w:rFonts w:ascii="仿宋" w:hAnsi="仿宋" w:eastAsia="仿宋" w:cs="仿宋"/>
          <w:sz w:val="28"/>
          <w:szCs w:val="28"/>
          <w:highlight w:val="none"/>
          <w:u w:val="single"/>
          <w:shd w:val="clear" w:color="auto" w:fill="FFFFFF"/>
        </w:rPr>
        <w:t xml:space="preserve">                </w:t>
      </w:r>
    </w:p>
    <w:p>
      <w:pPr>
        <w:spacing w:line="520" w:lineRule="exac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服务协议签订地点:江苏省淮安市</w:t>
      </w:r>
      <w:r>
        <w:rPr>
          <w:rFonts w:hint="eastAsia" w:ascii="仿宋" w:hAnsi="仿宋" w:eastAsia="仿宋" w:cs="仿宋"/>
          <w:sz w:val="28"/>
          <w:szCs w:val="28"/>
          <w:highlight w:val="none"/>
          <w:shd w:val="clear" w:color="auto" w:fill="FFFFFF"/>
          <w:lang w:eastAsia="zh-CN"/>
        </w:rPr>
        <w:t>盱眙县</w:t>
      </w:r>
    </w:p>
    <w:p>
      <w:pPr>
        <w:keepNext w:val="0"/>
        <w:keepLines w:val="0"/>
        <w:pageBreakBefore w:val="0"/>
        <w:widowControl w:val="0"/>
        <w:numPr>
          <w:ilvl w:val="0"/>
          <w:numId w:val="6"/>
        </w:numPr>
        <w:tabs>
          <w:tab w:val="left" w:pos="180"/>
        </w:tabs>
        <w:kinsoku/>
        <w:wordWrap/>
        <w:overflowPunct/>
        <w:topLinePunct w:val="0"/>
        <w:autoSpaceDE/>
        <w:autoSpaceDN/>
        <w:bidi w:val="0"/>
        <w:adjustRightInd/>
        <w:snapToGrid/>
        <w:spacing w:line="360" w:lineRule="auto"/>
        <w:ind w:firstLine="56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乙双方根据</w:t>
      </w:r>
      <w:r>
        <w:rPr>
          <w:rFonts w:hint="eastAsia" w:ascii="仿宋" w:hAnsi="仿宋" w:eastAsia="仿宋"/>
          <w:bCs/>
          <w:sz w:val="28"/>
          <w:szCs w:val="28"/>
          <w:highlight w:val="none"/>
          <w:u w:val="single"/>
          <w:lang w:eastAsia="zh-CN"/>
        </w:rPr>
        <w:t>盱眙县</w:t>
      </w:r>
      <w:r>
        <w:rPr>
          <w:rFonts w:hint="eastAsia" w:ascii="仿宋" w:hAnsi="仿宋" w:eastAsia="仿宋"/>
          <w:bCs/>
          <w:sz w:val="28"/>
          <w:szCs w:val="28"/>
          <w:highlight w:val="none"/>
          <w:u w:val="single"/>
        </w:rPr>
        <w:t>财政局</w:t>
      </w:r>
      <w:r>
        <w:rPr>
          <w:rFonts w:hint="eastAsia" w:ascii="仿宋" w:hAnsi="仿宋" w:eastAsia="仿宋"/>
          <w:bCs/>
          <w:sz w:val="28"/>
          <w:szCs w:val="28"/>
          <w:highlight w:val="none"/>
          <w:u w:val="single"/>
          <w:lang w:eastAsia="zh-CN"/>
        </w:rPr>
        <w:t>2024-2025年度盱眙县</w:t>
      </w:r>
      <w:r>
        <w:rPr>
          <w:rFonts w:hint="eastAsia" w:ascii="仿宋" w:hAnsi="仿宋" w:eastAsia="仿宋"/>
          <w:bCs/>
          <w:sz w:val="28"/>
          <w:szCs w:val="28"/>
          <w:highlight w:val="none"/>
          <w:u w:val="single"/>
        </w:rPr>
        <w:t>党政机关、事业单位和社会团体会议定点场所框架协议采购项目</w:t>
      </w:r>
      <w:r>
        <w:rPr>
          <w:rFonts w:hint="eastAsia" w:ascii="仿宋" w:hAnsi="仿宋" w:eastAsia="仿宋"/>
          <w:bCs/>
          <w:sz w:val="28"/>
          <w:szCs w:val="28"/>
          <w:highlight w:val="none"/>
        </w:rPr>
        <w:t>框架协议采购的结果，签置本文本。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highlight w:val="none"/>
          <w:shd w:val="clear" w:color="auto" w:fill="FFFFFF"/>
          <w:lang w:val="en-US" w:eastAsia="zh-CN" w:bidi="ar-SA"/>
        </w:rPr>
      </w:pPr>
      <w:r>
        <w:rPr>
          <w:rFonts w:hint="eastAsia"/>
          <w:highlight w:val="none"/>
          <w:lang w:val="en-US" w:eastAsia="zh-CN"/>
        </w:rPr>
        <w:t xml:space="preserve">     </w:t>
      </w:r>
      <w:r>
        <w:rPr>
          <w:rFonts w:hint="eastAsia" w:ascii="仿宋" w:hAnsi="仿宋" w:eastAsia="仿宋" w:cs="仿宋"/>
          <w:sz w:val="28"/>
          <w:szCs w:val="28"/>
          <w:highlight w:val="none"/>
          <w:shd w:val="clear" w:color="auto" w:fill="FFFFFF"/>
          <w:lang w:val="en-US" w:eastAsia="zh-CN" w:bidi="ar-SA"/>
        </w:rPr>
        <w:t xml:space="preserve"> 为贯彻落实中央八项规定和省、市十项规定，根据《盱眙县县级机关会议费管理办法》（盱办发[2015]20号）文件精神，经甲乙双方平等协商达成如下协议：</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仿宋" w:hAnsi="仿宋" w:eastAsia="仿宋" w:cs="仿宋"/>
          <w:sz w:val="28"/>
          <w:szCs w:val="28"/>
          <w:highlight w:val="none"/>
          <w:shd w:val="clear" w:color="auto" w:fill="FFFFFF"/>
          <w:lang w:val="en-US" w:eastAsia="zh-CN" w:bidi="ar-SA"/>
        </w:rPr>
      </w:pPr>
      <w:r>
        <w:rPr>
          <w:rFonts w:hint="eastAsia" w:ascii="仿宋" w:hAnsi="仿宋" w:eastAsia="仿宋" w:cs="仿宋"/>
          <w:sz w:val="28"/>
          <w:szCs w:val="28"/>
          <w:highlight w:val="none"/>
          <w:shd w:val="clear" w:color="auto" w:fill="FFFFFF"/>
          <w:lang w:val="en-US" w:eastAsia="zh-CN" w:bidi="ar-SA"/>
        </w:rPr>
        <w:t>一、定义</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bidi="ar-SA"/>
        </w:rPr>
        <w:t>除非另有特别约定，在本协议以</w:t>
      </w:r>
      <w:r>
        <w:rPr>
          <w:rFonts w:hint="eastAsia" w:ascii="仿宋" w:hAnsi="仿宋" w:eastAsia="仿宋" w:cs="仿宋"/>
          <w:sz w:val="28"/>
          <w:szCs w:val="28"/>
          <w:highlight w:val="none"/>
          <w:shd w:val="clear" w:color="auto" w:fill="FFFFFF"/>
        </w:rPr>
        <w:t>及与本协议有关的甲乙双方另行签订的其他文件中，下列词语按如下定义进行解释:</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1、“协议”是指甲方和乙方已达成由双方签订的协议格式中的文件，包括所有的附件、附录和组成协议部分的所有其他文件。</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2、“工作日”是指除公休日和国家法定节假日以外的日历日。</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3、“第三方”是指本协议以外的任何中国境内、境外的法人、自然人或其他组织。</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4、“附件”是指与本协议的订立、履行有关的，经甲乙双方认可的，对本协议约定的内容进行细化、补充、修改、变更的文件等资料。</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shd w:val="clear" w:color="auto" w:fill="FFFFFF"/>
        </w:rPr>
        <w:t>5、“征集文件”</w:t>
      </w:r>
      <w:r>
        <w:rPr>
          <w:rFonts w:hint="eastAsia" w:ascii="仿宋" w:hAnsi="仿宋" w:eastAsia="仿宋" w:cs="仿宋"/>
          <w:sz w:val="32"/>
          <w:szCs w:val="32"/>
          <w:highlight w:val="none"/>
        </w:rPr>
        <w:t xml:space="preserve"> </w:t>
      </w:r>
      <w:r>
        <w:rPr>
          <w:rFonts w:hint="eastAsia" w:ascii="仿宋" w:hAnsi="仿宋" w:eastAsia="仿宋" w:cs="仿宋"/>
          <w:sz w:val="28"/>
          <w:szCs w:val="28"/>
          <w:highlight w:val="none"/>
        </w:rPr>
        <w:t>是指《</w:t>
      </w:r>
      <w:r>
        <w:rPr>
          <w:rFonts w:hint="eastAsia" w:ascii="仿宋" w:hAnsi="仿宋" w:eastAsia="仿宋" w:cs="仿宋"/>
          <w:sz w:val="28"/>
          <w:szCs w:val="28"/>
          <w:highlight w:val="none"/>
          <w:lang w:eastAsia="zh-CN"/>
        </w:rPr>
        <w:t>盱眙县</w:t>
      </w:r>
      <w:r>
        <w:rPr>
          <w:rFonts w:hint="eastAsia" w:ascii="仿宋" w:hAnsi="仿宋" w:eastAsia="仿宋" w:cs="仿宋"/>
          <w:sz w:val="28"/>
          <w:szCs w:val="28"/>
          <w:highlight w:val="none"/>
        </w:rPr>
        <w:t>党政机关、事业单位和社会团体会议定点采购项目》。</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rPr>
        <w:t>6、</w:t>
      </w:r>
      <w:r>
        <w:rPr>
          <w:rFonts w:hint="eastAsia" w:ascii="仿宋" w:hAnsi="仿宋" w:eastAsia="仿宋" w:cs="仿宋"/>
          <w:sz w:val="28"/>
          <w:szCs w:val="28"/>
          <w:highlight w:val="none"/>
          <w:shd w:val="clear" w:color="auto" w:fill="FFFFFF"/>
        </w:rPr>
        <w:t>“服务对象”是指会议定点场所服务对象，即:各级党政机关、事业单位和社会团体。</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二、适用范围</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本次政府采购确定的定点场所是为各级党政机关、事业单位和社会团体举办会议使用。</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三、协议的组成</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1、下列文件应作为本协议的组成部分:</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（1）本协议条款；</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rPr>
        <w:t>（2）征集文件及征集文件的澄清、修改文件；</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rPr>
        <w:t>（3）响应文件及响应文件的澄清、修改文件；</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（4）入围通知书；</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（5）形成协议的其他有关文件。</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2、上述文件互为补充和解释，如有不清或相互矛盾之处，以所列顺序在前的为准，但甲、乙双方有特别约定的除外。</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四、协议承诺</w:t>
      </w:r>
    </w:p>
    <w:p>
      <w:pPr>
        <w:spacing w:line="550" w:lineRule="exact"/>
        <w:ind w:firstLine="560"/>
        <w:rPr>
          <w:rFonts w:ascii="仿宋" w:hAnsi="仿宋" w:eastAsia="仿宋" w:cs="仿宋"/>
          <w:sz w:val="32"/>
          <w:szCs w:val="32"/>
          <w:highlight w:val="none"/>
        </w:rPr>
      </w:pPr>
      <w:r>
        <w:rPr>
          <w:rFonts w:hint="eastAsia" w:ascii="仿宋" w:hAnsi="仿宋" w:eastAsia="仿宋" w:cs="仿宋"/>
          <w:sz w:val="28"/>
          <w:szCs w:val="28"/>
          <w:highlight w:val="none"/>
          <w:shd w:val="clear" w:color="auto" w:fill="FFFFFF"/>
        </w:rPr>
        <w:t>1、</w:t>
      </w:r>
      <w:r>
        <w:rPr>
          <w:rFonts w:hint="eastAsia" w:ascii="仿宋" w:hAnsi="仿宋" w:eastAsia="仿宋" w:cs="仿宋"/>
          <w:sz w:val="28"/>
          <w:szCs w:val="28"/>
          <w:highlight w:val="none"/>
          <w:shd w:val="clear" w:color="auto" w:fill="FFFFFF"/>
          <w:lang w:val="en-US" w:eastAsia="zh-CN"/>
        </w:rPr>
        <w:t>2024年1月1日</w:t>
      </w:r>
      <w:r>
        <w:rPr>
          <w:rFonts w:hint="eastAsia" w:ascii="仿宋" w:hAnsi="仿宋" w:eastAsia="仿宋" w:cs="仿宋"/>
          <w:sz w:val="28"/>
          <w:szCs w:val="28"/>
          <w:highlight w:val="none"/>
          <w:shd w:val="clear" w:color="auto" w:fill="FFFFFF"/>
        </w:rPr>
        <w:t>至2025年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月3</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日，甲方确定乙方为党政机关会议定点场所。乙方应按甲方要求为服务对象提供接待服务。</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五、甲方权利</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1、对乙方承诺的服务和实际提供的服务以及相关事项进行监督检查；</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2、对乙方承诺的协议价格执行情况进行监督检查；</w:t>
      </w:r>
    </w:p>
    <w:p>
      <w:pPr>
        <w:spacing w:line="550" w:lineRule="exact"/>
        <w:ind w:firstLine="560"/>
        <w:rPr>
          <w:rFonts w:ascii="仿宋" w:hAnsi="仿宋" w:eastAsia="仿宋" w:cs="仿宋"/>
          <w:sz w:val="32"/>
          <w:szCs w:val="32"/>
          <w:highlight w:val="none"/>
        </w:rPr>
      </w:pPr>
      <w:r>
        <w:rPr>
          <w:rFonts w:hint="eastAsia" w:ascii="仿宋" w:hAnsi="仿宋" w:eastAsia="仿宋" w:cs="仿宋"/>
          <w:sz w:val="28"/>
          <w:szCs w:val="28"/>
          <w:highlight w:val="none"/>
          <w:shd w:val="clear" w:color="auto" w:fill="FFFFFF"/>
        </w:rPr>
        <w:t>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管理办法》的有关规定，取消乙方的会议定点资格；</w:t>
      </w:r>
    </w:p>
    <w:p>
      <w:pPr>
        <w:spacing w:line="52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4</w:t>
      </w:r>
      <w:r>
        <w:rPr>
          <w:rFonts w:hint="eastAsia" w:ascii="仿宋" w:hAnsi="仿宋" w:eastAsia="仿宋" w:cs="仿宋"/>
          <w:sz w:val="28"/>
          <w:szCs w:val="28"/>
          <w:highlight w:val="none"/>
          <w:shd w:val="clear" w:color="auto" w:fill="FFFFFF"/>
        </w:rPr>
        <w:t>.有权在媒体上公布乙方履行协议情况。</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六、甲方的义务</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1、公布定点场所的名称、地理位置及协议价格等相关信息；</w:t>
      </w:r>
    </w:p>
    <w:p>
      <w:pPr>
        <w:spacing w:line="520" w:lineRule="exact"/>
        <w:ind w:firstLine="42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 xml:space="preserve"> 2、</w:t>
      </w:r>
      <w:r>
        <w:rPr>
          <w:rFonts w:hint="eastAsia" w:ascii="仿宋" w:hAnsi="仿宋" w:eastAsia="仿宋" w:cs="仿宋"/>
          <w:sz w:val="28"/>
          <w:szCs w:val="28"/>
          <w:highlight w:val="none"/>
        </w:rPr>
        <w:t>依据党政机关会议定点管理相关制度以及国库集中支付和公务卡结算方式等财务管理手段，约束党政机关到定点场所开会。</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七、乙方权利</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1、会议举办单位不能出示有效证件，证明其属于协议服务范围的，乙方有权拒绝向其提供协议价格的服务；</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2、会议举办单位要求虚开发票、提取现金、开支与会议无关费用的，乙方有权拒绝。</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八、乙方义务</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1、乙方应按征集文件的要求，提供本协议规定的会议接待服务。</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在协议期内，乙方必须持有和确保下列证照处于合法有效期内:营业执照、中华人民共和国组织机构代码证、客房、餐饮卫生许可证、特种行业许可证、消防安全证明、锅炉、电梯（未安装使用的除外）安全检查合格证明。</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2、在协议期内，乙方要按照本协议的规定，接待党政机关举办会议，并执行协议价格。</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3、乙方的设施设备、清洁卫生、服务质量等要符合国家规定标准，不得因价格优惠而减少服务项目、降低服务质量</w:t>
      </w:r>
      <w:r>
        <w:rPr>
          <w:rFonts w:hint="eastAsia" w:ascii="仿宋" w:hAnsi="仿宋" w:eastAsia="仿宋" w:cs="仿宋"/>
          <w:sz w:val="32"/>
          <w:szCs w:val="32"/>
          <w:highlight w:val="none"/>
        </w:rPr>
        <w:t>。</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4、乙方向各级党政机关、事业单位和社会团体举办会议提供的价格不得超过最高限价:</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（1）各类客房的最高限价（元/天）；</w:t>
      </w:r>
    </w:p>
    <w:tbl>
      <w:tblPr>
        <w:tblStyle w:val="31"/>
        <w:tblW w:w="8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1"/>
        <w:gridCol w:w="1451"/>
        <w:gridCol w:w="1017"/>
        <w:gridCol w:w="1163"/>
        <w:gridCol w:w="1050"/>
        <w:gridCol w:w="105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0" w:hRule="atLeast"/>
        </w:trPr>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房间类别</w:t>
            </w:r>
          </w:p>
        </w:tc>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门市挂牌价</w:t>
            </w:r>
          </w:p>
        </w:tc>
        <w:tc>
          <w:tcPr>
            <w:tcW w:w="1017"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折扣率</w:t>
            </w:r>
          </w:p>
        </w:tc>
        <w:tc>
          <w:tcPr>
            <w:tcW w:w="1163"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协议价</w:t>
            </w:r>
          </w:p>
        </w:tc>
        <w:tc>
          <w:tcPr>
            <w:tcW w:w="105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总间数</w:t>
            </w:r>
          </w:p>
        </w:tc>
        <w:tc>
          <w:tcPr>
            <w:tcW w:w="105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协议间数</w:t>
            </w:r>
          </w:p>
        </w:tc>
        <w:tc>
          <w:tcPr>
            <w:tcW w:w="120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标准双人间</w:t>
            </w:r>
          </w:p>
        </w:tc>
        <w:tc>
          <w:tcPr>
            <w:tcW w:w="1451" w:type="dxa"/>
            <w:noWrap w:val="0"/>
            <w:vAlign w:val="center"/>
          </w:tcPr>
          <w:p>
            <w:pPr>
              <w:jc w:val="center"/>
              <w:rPr>
                <w:rFonts w:ascii="仿宋" w:hAnsi="仿宋" w:eastAsia="仿宋" w:cs="仿宋"/>
                <w:sz w:val="24"/>
                <w:highlight w:val="none"/>
              </w:rPr>
            </w:pPr>
          </w:p>
        </w:tc>
        <w:tc>
          <w:tcPr>
            <w:tcW w:w="1017" w:type="dxa"/>
            <w:noWrap w:val="0"/>
            <w:vAlign w:val="center"/>
          </w:tcPr>
          <w:p>
            <w:pPr>
              <w:jc w:val="center"/>
              <w:rPr>
                <w:rFonts w:ascii="仿宋" w:hAnsi="仿宋" w:eastAsia="仿宋" w:cs="仿宋"/>
                <w:sz w:val="24"/>
                <w:highlight w:val="none"/>
              </w:rPr>
            </w:pPr>
          </w:p>
        </w:tc>
        <w:tc>
          <w:tcPr>
            <w:tcW w:w="1163"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20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标准单人间</w:t>
            </w:r>
          </w:p>
        </w:tc>
        <w:tc>
          <w:tcPr>
            <w:tcW w:w="1451" w:type="dxa"/>
            <w:noWrap w:val="0"/>
            <w:vAlign w:val="center"/>
          </w:tcPr>
          <w:p>
            <w:pPr>
              <w:jc w:val="center"/>
              <w:rPr>
                <w:rFonts w:ascii="仿宋" w:hAnsi="仿宋" w:eastAsia="仿宋" w:cs="仿宋"/>
                <w:sz w:val="24"/>
                <w:highlight w:val="none"/>
              </w:rPr>
            </w:pPr>
          </w:p>
        </w:tc>
        <w:tc>
          <w:tcPr>
            <w:tcW w:w="1017" w:type="dxa"/>
            <w:noWrap w:val="0"/>
            <w:vAlign w:val="center"/>
          </w:tcPr>
          <w:p>
            <w:pPr>
              <w:jc w:val="center"/>
              <w:rPr>
                <w:rFonts w:ascii="仿宋" w:hAnsi="仿宋" w:eastAsia="仿宋" w:cs="仿宋"/>
                <w:sz w:val="24"/>
                <w:highlight w:val="none"/>
              </w:rPr>
            </w:pPr>
          </w:p>
        </w:tc>
        <w:tc>
          <w:tcPr>
            <w:tcW w:w="1163"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20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豪华双人间</w:t>
            </w:r>
          </w:p>
        </w:tc>
        <w:tc>
          <w:tcPr>
            <w:tcW w:w="1451" w:type="dxa"/>
            <w:noWrap w:val="0"/>
            <w:vAlign w:val="center"/>
          </w:tcPr>
          <w:p>
            <w:pPr>
              <w:jc w:val="center"/>
              <w:rPr>
                <w:rFonts w:ascii="仿宋" w:hAnsi="仿宋" w:eastAsia="仿宋" w:cs="仿宋"/>
                <w:sz w:val="24"/>
                <w:highlight w:val="none"/>
              </w:rPr>
            </w:pPr>
          </w:p>
        </w:tc>
        <w:tc>
          <w:tcPr>
            <w:tcW w:w="1017" w:type="dxa"/>
            <w:noWrap w:val="0"/>
            <w:vAlign w:val="center"/>
          </w:tcPr>
          <w:p>
            <w:pPr>
              <w:jc w:val="center"/>
              <w:rPr>
                <w:rFonts w:ascii="仿宋" w:hAnsi="仿宋" w:eastAsia="仿宋" w:cs="仿宋"/>
                <w:sz w:val="24"/>
                <w:highlight w:val="none"/>
              </w:rPr>
            </w:pPr>
          </w:p>
        </w:tc>
        <w:tc>
          <w:tcPr>
            <w:tcW w:w="1163"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20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豪华单人间</w:t>
            </w:r>
          </w:p>
        </w:tc>
        <w:tc>
          <w:tcPr>
            <w:tcW w:w="1451" w:type="dxa"/>
            <w:noWrap w:val="0"/>
            <w:vAlign w:val="center"/>
          </w:tcPr>
          <w:p>
            <w:pPr>
              <w:jc w:val="center"/>
              <w:rPr>
                <w:rFonts w:ascii="仿宋" w:hAnsi="仿宋" w:eastAsia="仿宋" w:cs="仿宋"/>
                <w:sz w:val="24"/>
                <w:highlight w:val="none"/>
              </w:rPr>
            </w:pPr>
          </w:p>
        </w:tc>
        <w:tc>
          <w:tcPr>
            <w:tcW w:w="1017" w:type="dxa"/>
            <w:noWrap w:val="0"/>
            <w:vAlign w:val="center"/>
          </w:tcPr>
          <w:p>
            <w:pPr>
              <w:jc w:val="center"/>
              <w:rPr>
                <w:rFonts w:ascii="仿宋" w:hAnsi="仿宋" w:eastAsia="仿宋" w:cs="仿宋"/>
                <w:sz w:val="24"/>
                <w:highlight w:val="none"/>
              </w:rPr>
            </w:pPr>
          </w:p>
        </w:tc>
        <w:tc>
          <w:tcPr>
            <w:tcW w:w="1163"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20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1451"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标准双人间午休房</w:t>
            </w:r>
          </w:p>
        </w:tc>
        <w:tc>
          <w:tcPr>
            <w:tcW w:w="1451" w:type="dxa"/>
            <w:noWrap w:val="0"/>
            <w:vAlign w:val="center"/>
          </w:tcPr>
          <w:p>
            <w:pPr>
              <w:jc w:val="center"/>
              <w:rPr>
                <w:rFonts w:ascii="仿宋" w:hAnsi="仿宋" w:eastAsia="仿宋" w:cs="仿宋"/>
                <w:sz w:val="24"/>
                <w:highlight w:val="none"/>
              </w:rPr>
            </w:pPr>
          </w:p>
        </w:tc>
        <w:tc>
          <w:tcPr>
            <w:tcW w:w="1017"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（此处不填）</w:t>
            </w:r>
          </w:p>
        </w:tc>
        <w:tc>
          <w:tcPr>
            <w:tcW w:w="1163"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元/次</w:t>
            </w:r>
          </w:p>
        </w:tc>
        <w:tc>
          <w:tcPr>
            <w:tcW w:w="1050" w:type="dxa"/>
            <w:noWrap w:val="0"/>
            <w:vAlign w:val="center"/>
          </w:tcPr>
          <w:p>
            <w:pPr>
              <w:jc w:val="center"/>
              <w:rPr>
                <w:rFonts w:ascii="仿宋" w:hAnsi="仿宋" w:eastAsia="仿宋" w:cs="仿宋"/>
                <w:sz w:val="24"/>
                <w:highlight w:val="none"/>
              </w:rPr>
            </w:pPr>
          </w:p>
        </w:tc>
        <w:tc>
          <w:tcPr>
            <w:tcW w:w="1050" w:type="dxa"/>
            <w:noWrap w:val="0"/>
            <w:vAlign w:val="center"/>
          </w:tcPr>
          <w:p>
            <w:pPr>
              <w:jc w:val="center"/>
              <w:rPr>
                <w:rFonts w:ascii="仿宋" w:hAnsi="仿宋" w:eastAsia="仿宋" w:cs="仿宋"/>
                <w:sz w:val="24"/>
                <w:highlight w:val="none"/>
              </w:rPr>
            </w:pPr>
          </w:p>
        </w:tc>
        <w:tc>
          <w:tcPr>
            <w:tcW w:w="1206" w:type="dxa"/>
            <w:noWrap w:val="0"/>
            <w:vAlign w:val="center"/>
          </w:tcPr>
          <w:p>
            <w:pPr>
              <w:jc w:val="center"/>
              <w:rPr>
                <w:rFonts w:ascii="仿宋" w:hAnsi="仿宋" w:eastAsia="仿宋" w:cs="仿宋"/>
                <w:sz w:val="24"/>
                <w:highlight w:val="none"/>
              </w:rPr>
            </w:pPr>
          </w:p>
        </w:tc>
      </w:tr>
    </w:tbl>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（2）各种会议室（大、中、小）的最高限价（元/半天）:</w:t>
      </w:r>
    </w:p>
    <w:tbl>
      <w:tblPr>
        <w:tblStyle w:val="31"/>
        <w:tblW w:w="8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310"/>
        <w:gridCol w:w="993"/>
        <w:gridCol w:w="1272"/>
        <w:gridCol w:w="1402"/>
        <w:gridCol w:w="1136"/>
        <w:gridCol w:w="118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0" w:hRule="atLeast"/>
          <w:jc w:val="center"/>
        </w:trPr>
        <w:tc>
          <w:tcPr>
            <w:tcW w:w="1310"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会议室</w:t>
            </w:r>
          </w:p>
          <w:p>
            <w:pPr>
              <w:jc w:val="center"/>
              <w:rPr>
                <w:rFonts w:ascii="仿宋" w:hAnsi="仿宋" w:eastAsia="仿宋" w:cs="仿宋"/>
                <w:sz w:val="24"/>
                <w:highlight w:val="none"/>
              </w:rPr>
            </w:pPr>
            <w:r>
              <w:rPr>
                <w:rFonts w:hint="eastAsia" w:ascii="仿宋" w:hAnsi="仿宋" w:eastAsia="仿宋" w:cs="仿宋"/>
                <w:sz w:val="24"/>
                <w:highlight w:val="none"/>
              </w:rPr>
              <w:t>名称</w:t>
            </w:r>
          </w:p>
        </w:tc>
        <w:tc>
          <w:tcPr>
            <w:tcW w:w="993"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门市挂牌价</w:t>
            </w:r>
          </w:p>
        </w:tc>
        <w:tc>
          <w:tcPr>
            <w:tcW w:w="1272"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折扣率</w:t>
            </w:r>
          </w:p>
        </w:tc>
        <w:tc>
          <w:tcPr>
            <w:tcW w:w="1402"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协议价</w:t>
            </w:r>
          </w:p>
          <w:p>
            <w:pPr>
              <w:jc w:val="center"/>
              <w:rPr>
                <w:rFonts w:ascii="仿宋" w:hAnsi="仿宋" w:eastAsia="仿宋" w:cs="仿宋"/>
                <w:sz w:val="24"/>
                <w:highlight w:val="none"/>
              </w:rPr>
            </w:pPr>
            <w:r>
              <w:rPr>
                <w:rFonts w:hint="eastAsia" w:ascii="仿宋" w:hAnsi="仿宋" w:eastAsia="仿宋" w:cs="仿宋"/>
                <w:sz w:val="24"/>
                <w:highlight w:val="none"/>
              </w:rPr>
              <w:t>（元/半天）</w:t>
            </w:r>
          </w:p>
        </w:tc>
        <w:tc>
          <w:tcPr>
            <w:tcW w:w="1136"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使用</w:t>
            </w:r>
          </w:p>
          <w:p>
            <w:pPr>
              <w:jc w:val="center"/>
              <w:rPr>
                <w:rFonts w:ascii="仿宋" w:hAnsi="仿宋" w:eastAsia="仿宋" w:cs="仿宋"/>
                <w:sz w:val="24"/>
                <w:highlight w:val="none"/>
              </w:rPr>
            </w:pPr>
            <w:r>
              <w:rPr>
                <w:rFonts w:hint="eastAsia" w:ascii="仿宋" w:hAnsi="仿宋" w:eastAsia="仿宋" w:cs="仿宋"/>
                <w:sz w:val="24"/>
                <w:highlight w:val="none"/>
              </w:rPr>
              <w:t>面积</w:t>
            </w:r>
          </w:p>
        </w:tc>
        <w:tc>
          <w:tcPr>
            <w:tcW w:w="1182"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容纳人数</w:t>
            </w:r>
          </w:p>
        </w:tc>
        <w:tc>
          <w:tcPr>
            <w:tcW w:w="1221" w:type="dxa"/>
            <w:tcBorders>
              <w:bottom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ascii="仿宋" w:hAnsi="仿宋" w:eastAsia="仿宋" w:cs="仿宋"/>
                <w:sz w:val="28"/>
                <w:szCs w:val="28"/>
                <w:highlight w:val="none"/>
              </w:rPr>
            </w:pPr>
          </w:p>
        </w:tc>
        <w:tc>
          <w:tcPr>
            <w:tcW w:w="993" w:type="dxa"/>
            <w:noWrap w:val="0"/>
            <w:vAlign w:val="center"/>
          </w:tcPr>
          <w:p>
            <w:pPr>
              <w:jc w:val="center"/>
              <w:rPr>
                <w:rFonts w:ascii="仿宋" w:hAnsi="仿宋" w:eastAsia="仿宋" w:cs="仿宋"/>
                <w:sz w:val="28"/>
                <w:szCs w:val="28"/>
                <w:highlight w:val="none"/>
              </w:rPr>
            </w:pPr>
          </w:p>
        </w:tc>
        <w:tc>
          <w:tcPr>
            <w:tcW w:w="1272" w:type="dxa"/>
            <w:noWrap w:val="0"/>
            <w:vAlign w:val="center"/>
          </w:tcPr>
          <w:p>
            <w:pPr>
              <w:jc w:val="center"/>
              <w:rPr>
                <w:rFonts w:ascii="仿宋" w:hAnsi="仿宋" w:eastAsia="仿宋" w:cs="仿宋"/>
                <w:sz w:val="28"/>
                <w:szCs w:val="28"/>
                <w:highlight w:val="none"/>
              </w:rPr>
            </w:pPr>
          </w:p>
        </w:tc>
        <w:tc>
          <w:tcPr>
            <w:tcW w:w="1402" w:type="dxa"/>
            <w:noWrap w:val="0"/>
            <w:vAlign w:val="center"/>
          </w:tcPr>
          <w:p>
            <w:pPr>
              <w:jc w:val="center"/>
              <w:rPr>
                <w:rFonts w:ascii="仿宋" w:hAnsi="仿宋" w:eastAsia="仿宋" w:cs="仿宋"/>
                <w:sz w:val="28"/>
                <w:szCs w:val="28"/>
                <w:highlight w:val="none"/>
              </w:rPr>
            </w:pPr>
          </w:p>
        </w:tc>
        <w:tc>
          <w:tcPr>
            <w:tcW w:w="1136" w:type="dxa"/>
            <w:noWrap w:val="0"/>
            <w:vAlign w:val="center"/>
          </w:tcPr>
          <w:p>
            <w:pPr>
              <w:jc w:val="center"/>
              <w:rPr>
                <w:rFonts w:ascii="仿宋" w:hAnsi="仿宋" w:eastAsia="仿宋" w:cs="仿宋"/>
                <w:i/>
                <w:sz w:val="28"/>
                <w:szCs w:val="28"/>
                <w:highlight w:val="none"/>
              </w:rPr>
            </w:pPr>
          </w:p>
        </w:tc>
        <w:tc>
          <w:tcPr>
            <w:tcW w:w="1182" w:type="dxa"/>
            <w:noWrap w:val="0"/>
            <w:vAlign w:val="center"/>
          </w:tcPr>
          <w:p>
            <w:pPr>
              <w:jc w:val="center"/>
              <w:rPr>
                <w:rFonts w:ascii="仿宋" w:hAnsi="仿宋" w:eastAsia="仿宋" w:cs="仿宋"/>
                <w:sz w:val="28"/>
                <w:szCs w:val="28"/>
                <w:highlight w:val="none"/>
              </w:rPr>
            </w:pPr>
          </w:p>
        </w:tc>
        <w:tc>
          <w:tcPr>
            <w:tcW w:w="1221" w:type="dxa"/>
            <w:noWrap w:val="0"/>
            <w:vAlign w:val="center"/>
          </w:tcPr>
          <w:p>
            <w:pPr>
              <w:jc w:val="center"/>
              <w:rPr>
                <w:rFonts w:ascii="仿宋" w:hAnsi="仿宋" w:eastAsia="仿宋" w:cs="仿宋"/>
                <w:sz w:val="28"/>
                <w:szCs w:val="28"/>
                <w:highlight w:val="none"/>
              </w:rPr>
            </w:pPr>
          </w:p>
        </w:tc>
      </w:tr>
    </w:tbl>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乙方承诺提供的协议价格不得随市场价格波动而提高。</w:t>
      </w:r>
    </w:p>
    <w:p>
      <w:pPr>
        <w:spacing w:line="520" w:lineRule="exact"/>
        <w:ind w:firstLine="56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当服务对象与乙方在价格和服务方面发生争议时，乙方有义务主动出示本协议书。</w:t>
      </w:r>
    </w:p>
    <w:p>
      <w:pPr>
        <w:spacing w:line="520" w:lineRule="exact"/>
        <w:ind w:firstLine="56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rPr>
        <w:t>折扣率以数字的形式填写，折扣率精确到整数位,不带小数位（四舍五入）。计算方式以挂牌价为基准，折扣率=【1-（投标价/门市挂牌价）】*100。</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5、乙方的名称（包括发票开具单位的名称）、地址、联系方式等发生变化时，要及时通知甲方，并在“党政机关会议定点场所管理系统”上做相应更改。</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6、乙方应具备上网条件，应当在结算时通过“党政机关会议定点场所管理系统”打印电子结算单，供会议举办单位报销使用。</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7、乙方应如实开具发票，提供费用原始明细单据，供会议举办单位报销使用。</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8、乙方应具备信用卡收款条件，方便使用公务卡结算。</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9、乙方应于本协议签署后的7个工作日内，在“党政机关会议定点场所管理系统”上完成会议定点场所的注册、协议价格等信息填报、本协议的影印件、会议定点场所位置图的上传等工作，并通知甲方进行审核。</w:t>
      </w:r>
    </w:p>
    <w:p>
      <w:pPr>
        <w:spacing w:line="550" w:lineRule="exact"/>
        <w:ind w:firstLine="560"/>
        <w:rPr>
          <w:highlight w:val="none"/>
        </w:rPr>
      </w:pPr>
      <w:r>
        <w:rPr>
          <w:rFonts w:hint="eastAsia" w:ascii="仿宋" w:hAnsi="仿宋" w:eastAsia="仿宋" w:cs="仿宋"/>
          <w:sz w:val="28"/>
          <w:szCs w:val="28"/>
          <w:highlight w:val="none"/>
          <w:shd w:val="clear" w:color="auto" w:fill="FFFFFF"/>
        </w:rPr>
        <w:t>10、乙方在“党政机关会议定点场所管理系统”注册的会议定点场所名称与发票开具单位名称不一致的，应在网上注明。</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11、乙方应接受甲方的监督检查，对甲方提出的意见及时进行整改。</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九、结算</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会议费用由会议举办单位按照会议费管理办法规定向乙方支付，乙方应保存好所有结算单据，甲方有权根据会议费管理办法等检验结算单据。</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十、违约责任</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乙方有以下违约行为的，经调查属实，第一次予以书面警告；第二次取消定点场所资格，并不得参加下一轮次的会议定点场所政府采购。</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1、无正当理由拒绝接待党政机关会议的；</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2、超过协议价格收取费用或采取减少服务项目等降低服务质量的；</w:t>
      </w:r>
    </w:p>
    <w:p>
      <w:pPr>
        <w:spacing w:line="550" w:lineRule="exact"/>
        <w:ind w:firstLine="560" w:firstLineChars="2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3、提供虚假发票的；</w:t>
      </w:r>
    </w:p>
    <w:p>
      <w:pPr>
        <w:spacing w:line="550" w:lineRule="exact"/>
        <w:ind w:firstLine="560" w:firstLineChars="2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4、未按规定提供发票、费用原始明细单据、电子结算单等凭证的；</w:t>
      </w:r>
    </w:p>
    <w:p>
      <w:pPr>
        <w:spacing w:line="550" w:lineRule="exact"/>
        <w:ind w:firstLine="42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5、违反其他协议规定事项的。</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乙方在协议期内未经批准单方面终止履行协议的，取消其会议定点场所资格，并不得参与下一轮次党政机关会议定点场所政府采购。</w:t>
      </w:r>
    </w:p>
    <w:p>
      <w:pPr>
        <w:spacing w:line="550" w:lineRule="exact"/>
        <w:ind w:firstLine="619"/>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十一、不可抗力</w:t>
      </w:r>
    </w:p>
    <w:p>
      <w:pPr>
        <w:spacing w:line="550" w:lineRule="exact"/>
        <w:ind w:firstLine="588"/>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spacing w:line="550" w:lineRule="exact"/>
        <w:ind w:firstLine="588"/>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2、遭受不可抗力一方应在不可抗力事故发生后尽快以书面形式通知对方，并于事故发生后14日内将有关部门出具的证明文件、详细情况报告以及不可抗力对履行协议影响程度的说明用特快专递或挂号信寄给对方。</w:t>
      </w:r>
    </w:p>
    <w:p>
      <w:pPr>
        <w:spacing w:line="550" w:lineRule="exact"/>
        <w:ind w:firstLine="588"/>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3、发生不可抗力时，任何一方均不对因不可抗力无法履行或延迟履行本协议义务而使另一方蒙受损失承担责任，但</w:t>
      </w:r>
      <w:r>
        <w:rPr>
          <w:rFonts w:hint="eastAsia" w:ascii="仿宋" w:hAnsi="仿宋" w:eastAsia="仿宋" w:cs="仿宋"/>
          <w:sz w:val="28"/>
          <w:szCs w:val="28"/>
          <w:highlight w:val="none"/>
        </w:rPr>
        <w:t>遭受不可抗力一</w:t>
      </w:r>
      <w:r>
        <w:rPr>
          <w:rFonts w:hint="eastAsia" w:ascii="仿宋" w:hAnsi="仿宋" w:eastAsia="仿宋" w:cs="仿宋"/>
          <w:sz w:val="28"/>
          <w:szCs w:val="28"/>
          <w:highlight w:val="none"/>
          <w:shd w:val="clear" w:color="auto" w:fill="FFFFFF"/>
        </w:rPr>
        <w:t>方有责任尽可能及时采取适当或必要措施减少或消除不可抗力的影响。遭受不可抗力的一方对因未尽本项义务而造成的损失承担赔偿责任。</w:t>
      </w:r>
    </w:p>
    <w:p>
      <w:pPr>
        <w:spacing w:line="550" w:lineRule="exact"/>
        <w:ind w:firstLine="588"/>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4、一旦不可抗力事故的影响持续120天以上，甲乙双方通过友好协商，在合理的时间内达成进一步履行协议或终止协议的协议。</w:t>
      </w:r>
    </w:p>
    <w:p>
      <w:pPr>
        <w:spacing w:line="520" w:lineRule="exact"/>
        <w:ind w:firstLine="560"/>
        <w:rPr>
          <w:rFonts w:ascii="仿宋" w:hAnsi="仿宋" w:eastAsia="仿宋" w:cs="仿宋"/>
          <w:sz w:val="28"/>
          <w:highlight w:val="none"/>
        </w:rPr>
      </w:pPr>
      <w:r>
        <w:rPr>
          <w:rFonts w:hint="eastAsia" w:ascii="仿宋" w:hAnsi="仿宋" w:eastAsia="仿宋" w:cs="仿宋"/>
          <w:sz w:val="28"/>
          <w:highlight w:val="none"/>
        </w:rPr>
        <w:t>十二、保密条款</w:t>
      </w:r>
    </w:p>
    <w:p>
      <w:pPr>
        <w:spacing w:line="520" w:lineRule="exact"/>
        <w:ind w:firstLine="560"/>
        <w:rPr>
          <w:rFonts w:ascii="仿宋" w:hAnsi="仿宋" w:eastAsia="仿宋" w:cs="仿宋"/>
          <w:sz w:val="28"/>
          <w:highlight w:val="none"/>
        </w:rPr>
      </w:pPr>
      <w:r>
        <w:rPr>
          <w:rFonts w:hint="eastAsia" w:ascii="仿宋" w:hAnsi="仿宋" w:eastAsia="仿宋" w:cs="仿宋"/>
          <w:sz w:val="28"/>
          <w:szCs w:val="28"/>
          <w:highlight w:val="none"/>
          <w:shd w:val="clear" w:color="auto" w:fill="FFFFFF"/>
        </w:rPr>
        <w:t>1、除甲乙双方共同认可的信息发布外，任何一方对其获知的本协议涉及的所有有形、无形的信息及资料（包括但不限于甲乙双方的往来书面文字文件、电子邮件等）中另一方的商业秘密或国家秘密负有保密义务。</w:t>
      </w:r>
    </w:p>
    <w:p>
      <w:pPr>
        <w:spacing w:line="560" w:lineRule="exact"/>
        <w:ind w:firstLine="560"/>
        <w:rPr>
          <w:rFonts w:ascii="仿宋" w:hAnsi="仿宋" w:eastAsia="仿宋" w:cs="仿宋"/>
          <w:sz w:val="28"/>
          <w:highlight w:val="none"/>
        </w:rPr>
      </w:pPr>
      <w:r>
        <w:rPr>
          <w:rFonts w:hint="eastAsia" w:ascii="仿宋" w:hAnsi="仿宋" w:eastAsia="仿宋" w:cs="仿宋"/>
          <w:sz w:val="28"/>
          <w:szCs w:val="28"/>
          <w:highlight w:val="none"/>
          <w:shd w:val="clear" w:color="auto" w:fill="FFFFFF"/>
        </w:rPr>
        <w:t>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pacing w:line="560" w:lineRule="exact"/>
        <w:ind w:firstLine="560"/>
        <w:rPr>
          <w:rFonts w:ascii="仿宋" w:hAnsi="仿宋" w:eastAsia="仿宋" w:cs="仿宋"/>
          <w:sz w:val="28"/>
          <w:highlight w:val="none"/>
        </w:rPr>
      </w:pPr>
      <w:r>
        <w:rPr>
          <w:rFonts w:hint="eastAsia" w:ascii="仿宋" w:hAnsi="仿宋" w:eastAsia="仿宋" w:cs="仿宋"/>
          <w:sz w:val="28"/>
          <w:szCs w:val="28"/>
          <w:highlight w:val="none"/>
          <w:shd w:val="clear" w:color="auto" w:fill="FFFFFF"/>
        </w:rPr>
        <w:t>3、乙方不得以任何形式向第三方泄露参加会议人员的个人信息。</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十三、协议的解释</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1、任何一方对本协议及其附件的解释均应遵循诚实信用原则，依照本协议签订时有效的中华人民共和国的法律、法规以及人们通常的理解进行解释。</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2、本协议标题仅供查阅方便，并非对本协议的诠释或解释，本协议中以日表述的时间期限均指公历日。</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3、对本协议的任何解释均应以书面做出。</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十四、争议的解决</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在执行本协议中发生的与本协议有关的争端，甲乙双方应通过友好协商解决，经协商在60天内不能达成协议时，甲乙双方同意将争议递交淮安市仲裁委员会按照该会仲裁规则进行仲裁。仲裁裁决是终局的，对双方均有约束力；</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2、除另有裁决外，仲裁费用应由败诉方负担；</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3、在仲裁期间，除正在进行的仲裁部分外，协议其他部分继续执行。</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十五、协议的终止</w:t>
      </w:r>
    </w:p>
    <w:p>
      <w:pPr>
        <w:numPr>
          <w:ilvl w:val="0"/>
          <w:numId w:val="7"/>
        </w:numPr>
        <w:spacing w:line="560" w:lineRule="exac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本协议有效期为</w:t>
      </w:r>
      <w:r>
        <w:rPr>
          <w:rFonts w:hint="eastAsia" w:ascii="仿宋" w:hAnsi="仿宋" w:eastAsia="仿宋" w:cs="仿宋"/>
          <w:sz w:val="28"/>
          <w:szCs w:val="28"/>
          <w:highlight w:val="none"/>
          <w:shd w:val="clear" w:color="auto" w:fill="FFFFFF"/>
          <w:lang w:val="en-US" w:eastAsia="zh-CN"/>
        </w:rPr>
        <w:t>2024年1月1日</w:t>
      </w:r>
      <w:r>
        <w:rPr>
          <w:rFonts w:hint="eastAsia" w:ascii="仿宋" w:hAnsi="仿宋" w:eastAsia="仿宋" w:cs="仿宋"/>
          <w:sz w:val="28"/>
          <w:szCs w:val="28"/>
          <w:highlight w:val="none"/>
          <w:shd w:val="clear" w:color="auto" w:fill="FFFFFF"/>
        </w:rPr>
        <w:t>起至2025年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月3</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日。</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协议期内任何一方不得擅自终止协议，否则应承担所造成的一切损失。如一方因己方缘故需终止协议，必须提前3个月书面通知另一方，经双方达成一致意见后，方可终止。</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2、出现下列情况时本协议自行终止:</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（1）本协议正常履行完毕；</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（2）甲乙双方协议终止本协议的履行；</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（3）不可抗力导致本协议无法履行；</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（4）一方不履行协议条款，造成另一方无法执行协议，协商又不能求得解决，责任方赔偿损失后，协议终止。</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3、除本协议另有约定外，发生任何以下一种情况，甲方有权解除本协议，对于由此给乙方造成的损失甲方不承担赔偿责任，对于由此给甲方造成的损失，乙方应负赔偿责任:</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（1）乙方设备设施发生重大变化，不满足文件提出的要求或者不具备接待能力的；</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（2）乙方发生第五项“违约责任”所列违约行为达到2次以上的；</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（3）乙方出现组织卖淫嫖娼、赌博、贩卖毒品、危害国家安全等违法行为的。</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十六、法律适用</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本协议及附件的订立、效力、解释、履行、争议的解决等适用本协议签订时有效的中华人民共和国法律、法规的有关规定。</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十七、权利的保留</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3、在本协议履行期间，因中国法律、法规、政策的变化致使本协议的部分条款相冲突、无效或失去可强制执行效力时，甲乙双方应尽快修改本协议中相冲突或无效或失去可强制执行效力的条款。</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十八、主导语言与计量单位</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1、协议书写应用中文。甲乙双方所有的来往信函，以及协议有关的文件均应以中文书写。</w:t>
      </w:r>
    </w:p>
    <w:p>
      <w:pPr>
        <w:spacing w:line="56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2、除协议另有规定外，计量单位均使用中华人民共和国法定计量单位。</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十九、协议修改</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1、对于本协议的未尽事宜，需进行修改、补充或完善的，甲乙双方必须就所修改的内容签订书面的协议修改书，作为本协议的补充协议。</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2、补充协议与本协议具有同等法律效力。</w:t>
      </w:r>
    </w:p>
    <w:p>
      <w:pPr>
        <w:spacing w:line="52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二十、附加条款</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本协议签署后，由于乙方没有及时在“党政机关会议定点场所管理系统”上注册、发布相关信息，无法取得各级党政机关认可，所造成的损失由乙方负责。</w:t>
      </w:r>
    </w:p>
    <w:p>
      <w:pPr>
        <w:spacing w:line="520" w:lineRule="exact"/>
        <w:ind w:firstLine="549"/>
        <w:rPr>
          <w:rFonts w:ascii="仿宋" w:hAnsi="仿宋" w:eastAsia="仿宋"/>
          <w:sz w:val="28"/>
          <w:szCs w:val="28"/>
          <w:highlight w:val="none"/>
        </w:rPr>
      </w:pPr>
      <w:r>
        <w:rPr>
          <w:rFonts w:hint="eastAsia" w:ascii="仿宋" w:hAnsi="仿宋" w:eastAsia="仿宋"/>
          <w:sz w:val="28"/>
          <w:szCs w:val="28"/>
          <w:highlight w:val="none"/>
        </w:rPr>
        <w:t>二十一、合同生效及其它</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本合同经甲、乙双方加盖单位公章后生效。</w:t>
      </w:r>
    </w:p>
    <w:p>
      <w:pPr>
        <w:spacing w:line="520" w:lineRule="exact"/>
        <w:ind w:firstLine="549"/>
        <w:rPr>
          <w:rFonts w:ascii="仿宋" w:hAnsi="仿宋" w:eastAsia="仿宋"/>
          <w:sz w:val="28"/>
          <w:szCs w:val="28"/>
          <w:highlight w:val="none"/>
        </w:rPr>
      </w:pPr>
      <w:r>
        <w:rPr>
          <w:rFonts w:hint="eastAsia" w:ascii="仿宋" w:hAnsi="仿宋" w:eastAsia="仿宋"/>
          <w:sz w:val="28"/>
          <w:szCs w:val="28"/>
          <w:highlight w:val="none"/>
        </w:rPr>
        <w:t>二十二、组成本合同的文件包括</w:t>
      </w:r>
    </w:p>
    <w:p>
      <w:pPr>
        <w:spacing w:line="520" w:lineRule="exact"/>
        <w:ind w:firstLine="566"/>
        <w:rPr>
          <w:rFonts w:ascii="仿宋" w:hAnsi="仿宋" w:eastAsia="仿宋"/>
          <w:sz w:val="28"/>
          <w:szCs w:val="28"/>
          <w:highlight w:val="none"/>
        </w:rPr>
      </w:pPr>
      <w:r>
        <w:rPr>
          <w:rFonts w:hint="eastAsia" w:ascii="仿宋" w:hAnsi="仿宋" w:eastAsia="仿宋"/>
          <w:sz w:val="28"/>
          <w:szCs w:val="28"/>
          <w:highlight w:val="none"/>
        </w:rPr>
        <w:t>1、合同格式及条款；</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2、征集文件和乙方的响应文件；</w:t>
      </w:r>
      <w:r>
        <w:rPr>
          <w:rFonts w:ascii="仿宋" w:hAnsi="仿宋" w:eastAsia="仿宋"/>
          <w:sz w:val="28"/>
          <w:szCs w:val="28"/>
          <w:highlight w:val="none"/>
        </w:rPr>
        <w:t xml:space="preserve"> </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3、入围通知书；</w:t>
      </w:r>
      <w:r>
        <w:rPr>
          <w:rFonts w:ascii="仿宋" w:hAnsi="仿宋" w:eastAsia="仿宋"/>
          <w:sz w:val="28"/>
          <w:szCs w:val="28"/>
          <w:highlight w:val="none"/>
        </w:rPr>
        <w:t xml:space="preserve"> </w:t>
      </w:r>
    </w:p>
    <w:p>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4、甲乙双方商定的其他必要文件。</w:t>
      </w:r>
      <w:r>
        <w:rPr>
          <w:rFonts w:ascii="仿宋" w:hAnsi="仿宋" w:eastAsia="仿宋"/>
          <w:sz w:val="28"/>
          <w:szCs w:val="28"/>
          <w:highlight w:val="none"/>
        </w:rPr>
        <w:t xml:space="preserve"> </w:t>
      </w:r>
      <w:r>
        <w:rPr>
          <w:rFonts w:hint="eastAsia" w:ascii="仿宋" w:hAnsi="仿宋" w:eastAsia="仿宋"/>
          <w:sz w:val="28"/>
          <w:szCs w:val="28"/>
          <w:highlight w:val="none"/>
        </w:rPr>
        <w:t>上述合同文件内容互为补充，如有不明确，由甲方负责解释。</w:t>
      </w:r>
    </w:p>
    <w:p>
      <w:pPr>
        <w:spacing w:line="520" w:lineRule="exact"/>
        <w:rPr>
          <w:rFonts w:ascii="仿宋" w:hAnsi="仿宋" w:eastAsia="仿宋"/>
          <w:sz w:val="28"/>
          <w:szCs w:val="28"/>
          <w:highlight w:val="none"/>
        </w:rPr>
      </w:pPr>
      <w:r>
        <w:rPr>
          <w:rFonts w:ascii="仿宋" w:hAnsi="仿宋" w:eastAsia="仿宋"/>
          <w:sz w:val="28"/>
          <w:szCs w:val="28"/>
          <w:highlight w:val="none"/>
        </w:rPr>
        <w:t>甲方：</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乙方：</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spacing w:line="520" w:lineRule="exact"/>
        <w:rPr>
          <w:rFonts w:ascii="仿宋" w:hAnsi="仿宋" w:eastAsia="仿宋"/>
          <w:sz w:val="28"/>
          <w:szCs w:val="28"/>
          <w:highlight w:val="none"/>
        </w:rPr>
      </w:pPr>
      <w:r>
        <w:rPr>
          <w:rFonts w:ascii="仿宋" w:hAnsi="仿宋" w:eastAsia="仿宋"/>
          <w:sz w:val="28"/>
          <w:szCs w:val="28"/>
          <w:highlight w:val="none"/>
        </w:rPr>
        <w:t>地址：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地址：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spacing w:line="520" w:lineRule="exact"/>
        <w:rPr>
          <w:rFonts w:ascii="仿宋" w:hAnsi="仿宋" w:eastAsia="仿宋"/>
          <w:sz w:val="28"/>
          <w:szCs w:val="28"/>
          <w:highlight w:val="none"/>
        </w:rPr>
      </w:pPr>
      <w:r>
        <w:rPr>
          <w:rFonts w:ascii="仿宋" w:hAnsi="仿宋" w:eastAsia="仿宋"/>
          <w:sz w:val="28"/>
          <w:szCs w:val="28"/>
          <w:highlight w:val="none"/>
        </w:rPr>
        <w:t>法定代表人</w:t>
      </w:r>
      <w:r>
        <w:rPr>
          <w:rFonts w:hint="eastAsia" w:ascii="仿宋" w:hAnsi="仿宋" w:eastAsia="仿宋"/>
          <w:sz w:val="28"/>
          <w:szCs w:val="28"/>
          <w:highlight w:val="none"/>
        </w:rPr>
        <w:t>或授权代表</w:t>
      </w:r>
      <w:r>
        <w:rPr>
          <w:rFonts w:ascii="仿宋" w:hAnsi="仿宋" w:eastAsia="仿宋"/>
          <w:sz w:val="28"/>
          <w:szCs w:val="28"/>
          <w:highlight w:val="none"/>
        </w:rPr>
        <w:t>：</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 xml:space="preserve"> </w:t>
      </w:r>
      <w:r>
        <w:rPr>
          <w:rFonts w:ascii="仿宋" w:hAnsi="仿宋" w:eastAsia="仿宋"/>
          <w:sz w:val="28"/>
          <w:szCs w:val="28"/>
          <w:highlight w:val="none"/>
        </w:rPr>
        <w:t>法定代表人</w:t>
      </w:r>
      <w:r>
        <w:rPr>
          <w:rFonts w:hint="eastAsia" w:ascii="仿宋" w:hAnsi="仿宋" w:eastAsia="仿宋"/>
          <w:sz w:val="28"/>
          <w:szCs w:val="28"/>
          <w:highlight w:val="none"/>
        </w:rPr>
        <w:t>或授权代表</w:t>
      </w:r>
      <w:r>
        <w:rPr>
          <w:rFonts w:ascii="仿宋" w:hAnsi="仿宋" w:eastAsia="仿宋"/>
          <w:sz w:val="28"/>
          <w:szCs w:val="28"/>
          <w:highlight w:val="none"/>
        </w:rPr>
        <w:t>：</w:t>
      </w:r>
      <w:r>
        <w:rPr>
          <w:rFonts w:hint="eastAsia" w:ascii="仿宋" w:hAnsi="仿宋" w:eastAsia="仿宋"/>
          <w:sz w:val="28"/>
          <w:szCs w:val="28"/>
          <w:highlight w:val="none"/>
          <w:u w:val="single"/>
        </w:rPr>
        <w:t xml:space="preserve"> （签字）</w:t>
      </w:r>
      <w:r>
        <w:rPr>
          <w:rFonts w:ascii="仿宋" w:hAnsi="仿宋" w:eastAsia="仿宋"/>
          <w:sz w:val="28"/>
          <w:szCs w:val="28"/>
          <w:highlight w:val="none"/>
          <w:u w:val="single"/>
        </w:rPr>
        <w:t xml:space="preserve">         </w:t>
      </w:r>
    </w:p>
    <w:p>
      <w:pPr>
        <w:spacing w:line="520" w:lineRule="exact"/>
        <w:rPr>
          <w:rFonts w:ascii="仿宋" w:hAnsi="仿宋" w:eastAsia="仿宋"/>
          <w:sz w:val="28"/>
          <w:szCs w:val="28"/>
          <w:highlight w:val="none"/>
        </w:rPr>
      </w:pPr>
      <w:r>
        <w:rPr>
          <w:rFonts w:ascii="仿宋" w:hAnsi="仿宋" w:eastAsia="仿宋"/>
          <w:sz w:val="28"/>
          <w:szCs w:val="28"/>
          <w:highlight w:val="none"/>
        </w:rPr>
        <w:t>联系电话：</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联系电话：</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207"/>
        <w:spacing w:line="520" w:lineRule="exact"/>
        <w:rPr>
          <w:rFonts w:hAnsi="宋体"/>
          <w:sz w:val="24"/>
          <w:szCs w:val="24"/>
          <w:highlight w:val="none"/>
        </w:rPr>
      </w:pPr>
      <w:r>
        <w:rPr>
          <w:rFonts w:hint="eastAsia" w:ascii="仿宋" w:hAnsi="仿宋" w:eastAsia="仿宋"/>
          <w:sz w:val="28"/>
          <w:szCs w:val="24"/>
          <w:highlight w:val="none"/>
        </w:rPr>
        <w:t xml:space="preserve">签定日期: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4"/>
          <w:highlight w:val="none"/>
        </w:rPr>
        <w:t xml:space="preserve">   签定日期:</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bookmarkStart w:id="7" w:name="_Hlk124853668"/>
    </w:p>
    <w:p>
      <w:pPr>
        <w:rPr>
          <w:highlight w:val="none"/>
        </w:rPr>
      </w:pPr>
    </w:p>
    <w:p>
      <w:pPr>
        <w:rPr>
          <w:highlight w:val="none"/>
        </w:rPr>
      </w:pPr>
    </w:p>
    <w:p>
      <w:pPr>
        <w:rPr>
          <w:highlight w:val="none"/>
        </w:rPr>
      </w:pPr>
    </w:p>
    <w:p>
      <w:pPr>
        <w:rPr>
          <w:rFonts w:hint="eastAsia"/>
          <w:highlight w:val="none"/>
        </w:rPr>
      </w:pPr>
    </w:p>
    <w:bookmarkEnd w:id="7"/>
    <w:p>
      <w:pPr>
        <w:spacing w:line="550" w:lineRule="exact"/>
        <w:jc w:val="center"/>
        <w:rPr>
          <w:rFonts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政府采购合同文本</w:t>
      </w:r>
    </w:p>
    <w:p>
      <w:pPr>
        <w:spacing w:line="550" w:lineRule="exac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甲方：</w:t>
      </w:r>
      <w:r>
        <w:rPr>
          <w:rFonts w:hint="eastAsia" w:ascii="仿宋" w:hAnsi="仿宋" w:eastAsia="仿宋" w:cs="仿宋"/>
          <w:sz w:val="28"/>
          <w:szCs w:val="28"/>
          <w:highlight w:val="none"/>
          <w:u w:val="single"/>
          <w:shd w:val="clear" w:color="auto" w:fill="FFFFFF"/>
        </w:rPr>
        <w:t>（采购人）</w:t>
      </w:r>
      <w:r>
        <w:rPr>
          <w:rFonts w:ascii="仿宋" w:hAnsi="仿宋" w:eastAsia="仿宋" w:cs="仿宋"/>
          <w:sz w:val="28"/>
          <w:szCs w:val="28"/>
          <w:highlight w:val="none"/>
          <w:shd w:val="clear" w:color="auto" w:fill="FFFFFF"/>
        </w:rPr>
        <w:t>_________</w:t>
      </w:r>
    </w:p>
    <w:p>
      <w:pPr>
        <w:spacing w:line="550" w:lineRule="exac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乙方：</w:t>
      </w:r>
      <w:r>
        <w:rPr>
          <w:rFonts w:hint="eastAsia" w:ascii="仿宋" w:hAnsi="仿宋" w:eastAsia="仿宋" w:cs="仿宋"/>
          <w:sz w:val="28"/>
          <w:szCs w:val="28"/>
          <w:highlight w:val="none"/>
          <w:u w:val="single"/>
          <w:shd w:val="clear" w:color="auto" w:fill="FFFFFF"/>
        </w:rPr>
        <w:t>（成交供应商）</w:t>
      </w:r>
      <w:r>
        <w:rPr>
          <w:rFonts w:ascii="仿宋" w:hAnsi="仿宋" w:eastAsia="仿宋" w:cs="仿宋"/>
          <w:sz w:val="28"/>
          <w:szCs w:val="28"/>
          <w:highlight w:val="none"/>
          <w:shd w:val="clear" w:color="auto" w:fill="FFFFFF"/>
        </w:rPr>
        <w:t>_____</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甲、乙双方根据</w:t>
      </w:r>
      <w:r>
        <w:rPr>
          <w:rFonts w:hint="eastAsia" w:ascii="仿宋" w:hAnsi="仿宋" w:eastAsia="仿宋" w:cs="仿宋"/>
          <w:sz w:val="28"/>
          <w:szCs w:val="28"/>
          <w:highlight w:val="none"/>
          <w:shd w:val="clear" w:color="auto" w:fill="FFFFFF"/>
          <w:lang w:eastAsia="zh-CN"/>
        </w:rPr>
        <w:t>盱眙县</w:t>
      </w:r>
      <w:r>
        <w:rPr>
          <w:rFonts w:hint="eastAsia" w:ascii="仿宋" w:hAnsi="仿宋" w:eastAsia="仿宋" w:cs="仿宋"/>
          <w:sz w:val="28"/>
          <w:szCs w:val="28"/>
          <w:highlight w:val="none"/>
          <w:shd w:val="clear" w:color="auto" w:fill="FFFFFF"/>
        </w:rPr>
        <w:t>财政局会议定点场所封闭式框架协议采购项目公开征集的结果，签署本合同。</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一、服务内容</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乙方按照</w:t>
      </w:r>
      <w:r>
        <w:rPr>
          <w:rFonts w:hint="eastAsia" w:ascii="仿宋" w:hAnsi="仿宋" w:eastAsia="仿宋" w:cs="仿宋"/>
          <w:sz w:val="28"/>
          <w:szCs w:val="28"/>
          <w:highlight w:val="none"/>
          <w:shd w:val="clear" w:color="auto" w:fill="FFFFFF"/>
          <w:lang w:eastAsia="zh-CN"/>
        </w:rPr>
        <w:t>盱眙县</w:t>
      </w:r>
      <w:r>
        <w:rPr>
          <w:rFonts w:hint="eastAsia" w:ascii="仿宋" w:hAnsi="仿宋" w:eastAsia="仿宋" w:cs="仿宋"/>
          <w:sz w:val="28"/>
          <w:szCs w:val="28"/>
          <w:highlight w:val="none"/>
          <w:shd w:val="clear" w:color="auto" w:fill="FFFFFF"/>
        </w:rPr>
        <w:t>会议费管理办法为党政机关、事业单位和社会团体提供会议服务。</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二、费用标准</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一类会议费综合定额标准上限</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4</w:t>
      </w:r>
      <w:r>
        <w:rPr>
          <w:rFonts w:hint="eastAsia" w:ascii="仿宋" w:hAnsi="仿宋" w:eastAsia="仿宋" w:cs="仿宋"/>
          <w:sz w:val="28"/>
          <w:szCs w:val="28"/>
          <w:highlight w:val="none"/>
          <w:shd w:val="clear" w:color="auto" w:fill="FFFFFF"/>
          <w:lang w:val="en-US" w:eastAsia="zh-CN"/>
        </w:rPr>
        <w:t>6</w:t>
      </w:r>
      <w:r>
        <w:rPr>
          <w:rFonts w:hint="eastAsia" w:ascii="仿宋" w:hAnsi="仿宋" w:eastAsia="仿宋" w:cs="仿宋"/>
          <w:sz w:val="28"/>
          <w:szCs w:val="28"/>
          <w:highlight w:val="none"/>
          <w:shd w:val="clear" w:color="auto" w:fill="FFFFFF"/>
        </w:rPr>
        <w:t>0（元</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人</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天）；二类会议费综合定额标准上限</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3</w:t>
      </w:r>
      <w:r>
        <w:rPr>
          <w:rFonts w:hint="eastAsia" w:ascii="仿宋" w:hAnsi="仿宋" w:eastAsia="仿宋" w:cs="仿宋"/>
          <w:sz w:val="28"/>
          <w:szCs w:val="28"/>
          <w:highlight w:val="none"/>
          <w:shd w:val="clear" w:color="auto" w:fill="FFFFFF"/>
          <w:lang w:val="en-US" w:eastAsia="zh-CN"/>
        </w:rPr>
        <w:t>9</w:t>
      </w:r>
      <w:r>
        <w:rPr>
          <w:rFonts w:hint="eastAsia" w:ascii="仿宋" w:hAnsi="仿宋" w:eastAsia="仿宋" w:cs="仿宋"/>
          <w:sz w:val="28"/>
          <w:szCs w:val="28"/>
          <w:highlight w:val="none"/>
          <w:shd w:val="clear" w:color="auto" w:fill="FFFFFF"/>
        </w:rPr>
        <w:t>0（元</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人</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天）；三类会议费综合定额标准上限</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32</w:t>
      </w:r>
      <w:r>
        <w:rPr>
          <w:rFonts w:hint="eastAsia" w:ascii="仿宋" w:hAnsi="仿宋" w:eastAsia="仿宋" w:cs="仿宋"/>
          <w:sz w:val="28"/>
          <w:szCs w:val="28"/>
          <w:highlight w:val="none"/>
          <w:shd w:val="clear" w:color="auto" w:fill="FFFFFF"/>
        </w:rPr>
        <w:t>0（元</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人</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天）。</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会议综合定额标准包括住宿费、伙食费、会议室租金、交通费、材料印刷费、医药费等，是会议费开支的上限。</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会议定点场所对会议的收费应给予优惠，其标准不得超过</w:t>
      </w:r>
      <w:r>
        <w:rPr>
          <w:rFonts w:hint="eastAsia" w:ascii="仿宋" w:hAnsi="仿宋" w:eastAsia="仿宋" w:cs="仿宋"/>
          <w:sz w:val="28"/>
          <w:szCs w:val="28"/>
          <w:highlight w:val="none"/>
          <w:shd w:val="clear" w:color="auto" w:fill="FFFFFF"/>
          <w:lang w:eastAsia="zh-CN"/>
        </w:rPr>
        <w:t>盱眙县</w:t>
      </w:r>
      <w:r>
        <w:rPr>
          <w:rFonts w:hint="eastAsia" w:ascii="仿宋" w:hAnsi="仿宋" w:eastAsia="仿宋" w:cs="仿宋"/>
          <w:sz w:val="28"/>
          <w:szCs w:val="28"/>
          <w:highlight w:val="none"/>
          <w:shd w:val="clear" w:color="auto" w:fill="FFFFFF"/>
        </w:rPr>
        <w:t>规定的各类会议费开支上限，具体价格由会议举办单位和乙方商定：</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三、付款方式</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会议费用由会议举办单位按照会议费管理办法规定向乙方支付，乙方应保存好所有结算单据，甲方有权根据会议费管理办法等检验结算单据。</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四、服务期限</w:t>
      </w:r>
    </w:p>
    <w:p>
      <w:pPr>
        <w:spacing w:line="55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本协议有效期自</w:t>
      </w:r>
      <w:r>
        <w:rPr>
          <w:rFonts w:hint="eastAsia" w:ascii="仿宋" w:hAnsi="仿宋" w:eastAsia="仿宋" w:cs="仿宋"/>
          <w:sz w:val="28"/>
          <w:szCs w:val="28"/>
          <w:highlight w:val="none"/>
          <w:shd w:val="clear" w:color="auto" w:fill="FFFFFF"/>
          <w:lang w:val="en-US" w:eastAsia="zh-CN"/>
        </w:rPr>
        <w:t>2024年1月1日</w:t>
      </w:r>
      <w:r>
        <w:rPr>
          <w:rFonts w:hint="eastAsia" w:ascii="仿宋" w:hAnsi="仿宋" w:eastAsia="仿宋" w:cs="仿宋"/>
          <w:sz w:val="28"/>
          <w:szCs w:val="28"/>
          <w:highlight w:val="none"/>
          <w:shd w:val="clear" w:color="auto" w:fill="FFFFFF"/>
        </w:rPr>
        <w:t>起至2025年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月3</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日。</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五、解决争议的方法</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双方在执行合同中所发生的一切争议，应通过协商解决。如协商不成，可向甲方实际所在地法院起诉。</w:t>
      </w:r>
    </w:p>
    <w:p>
      <w:pPr>
        <w:spacing w:line="55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六、合同生效及其他</w:t>
      </w:r>
      <w:r>
        <w:rPr>
          <w:rFonts w:ascii="仿宋" w:hAnsi="仿宋" w:eastAsia="仿宋" w:cs="仿宋"/>
          <w:sz w:val="28"/>
          <w:szCs w:val="28"/>
          <w:highlight w:val="none"/>
          <w:shd w:val="clear" w:color="auto" w:fill="FFFFFF"/>
        </w:rPr>
        <w:t xml:space="preserve">  </w:t>
      </w:r>
    </w:p>
    <w:p>
      <w:pPr>
        <w:spacing w:line="55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 xml:space="preserve">1 </w:t>
      </w:r>
      <w:r>
        <w:rPr>
          <w:rFonts w:hint="eastAsia" w:ascii="仿宋" w:hAnsi="仿宋" w:eastAsia="仿宋" w:cs="仿宋"/>
          <w:sz w:val="28"/>
          <w:szCs w:val="28"/>
          <w:highlight w:val="none"/>
          <w:shd w:val="clear" w:color="auto" w:fill="FFFFFF"/>
        </w:rPr>
        <w:t>、合同经双方法定代表人或授权委托代表人签字并加盖单位公章后生效。</w:t>
      </w:r>
    </w:p>
    <w:p>
      <w:pPr>
        <w:spacing w:line="55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2</w:t>
      </w:r>
      <w:r>
        <w:rPr>
          <w:rFonts w:hint="eastAsia" w:ascii="仿宋" w:hAnsi="仿宋" w:eastAsia="仿宋" w:cs="仿宋"/>
          <w:sz w:val="28"/>
          <w:szCs w:val="28"/>
          <w:highlight w:val="none"/>
          <w:shd w:val="clear" w:color="auto" w:fill="FFFFFF"/>
        </w:rPr>
        <w:t>、本合同未尽事宜，遵照法律法规有关条文执行。</w:t>
      </w:r>
    </w:p>
    <w:p>
      <w:pPr>
        <w:spacing w:line="55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3</w:t>
      </w:r>
      <w:r>
        <w:rPr>
          <w:rFonts w:hint="eastAsia" w:ascii="仿宋" w:hAnsi="仿宋" w:eastAsia="仿宋" w:cs="仿宋"/>
          <w:sz w:val="28"/>
          <w:szCs w:val="28"/>
          <w:highlight w:val="none"/>
          <w:shd w:val="clear" w:color="auto" w:fill="FFFFFF"/>
        </w:rPr>
        <w:t>、本合同正本一式二份，具有同等法律效力，甲方、乙方各执一份。</w:t>
      </w:r>
    </w:p>
    <w:p>
      <w:pPr>
        <w:spacing w:line="550" w:lineRule="exact"/>
        <w:ind w:firstLine="5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4</w:t>
      </w:r>
      <w:r>
        <w:rPr>
          <w:rFonts w:hint="eastAsia" w:ascii="仿宋" w:hAnsi="仿宋" w:eastAsia="仿宋" w:cs="仿宋"/>
          <w:sz w:val="28"/>
          <w:szCs w:val="28"/>
          <w:highlight w:val="none"/>
          <w:shd w:val="clear" w:color="auto" w:fill="FFFFFF"/>
        </w:rPr>
        <w:t>、</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本合同签订之日起</w:t>
      </w:r>
      <w:r>
        <w:rPr>
          <w:rFonts w:ascii="仿宋" w:hAnsi="仿宋" w:eastAsia="仿宋" w:cs="仿宋"/>
          <w:sz w:val="28"/>
          <w:szCs w:val="28"/>
          <w:highlight w:val="none"/>
          <w:shd w:val="clear" w:color="auto" w:fill="FFFFFF"/>
        </w:rPr>
        <w:t>10</w:t>
      </w:r>
      <w:r>
        <w:rPr>
          <w:rFonts w:hint="eastAsia" w:ascii="仿宋" w:hAnsi="仿宋" w:eastAsia="仿宋" w:cs="仿宋"/>
          <w:sz w:val="28"/>
          <w:szCs w:val="28"/>
          <w:highlight w:val="none"/>
          <w:shd w:val="clear" w:color="auto" w:fill="FFFFFF"/>
        </w:rPr>
        <w:t>个工作日内，甲乙双方应各自在</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苏采云</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rPr>
        <w:t>系统中采购合同。甲方负责保存合同授予的采购文件资料及本电子采购合同。</w:t>
      </w:r>
    </w:p>
    <w:p>
      <w:pPr>
        <w:spacing w:line="550" w:lineRule="exact"/>
        <w:ind w:firstLine="560"/>
        <w:rPr>
          <w:rFonts w:ascii="仿宋" w:hAnsi="仿宋" w:eastAsia="仿宋" w:cs="仿宋"/>
          <w:sz w:val="28"/>
          <w:szCs w:val="28"/>
          <w:highlight w:val="none"/>
          <w:shd w:val="clear" w:color="auto" w:fill="FFFFFF"/>
        </w:rPr>
      </w:pPr>
    </w:p>
    <w:p>
      <w:pPr>
        <w:spacing w:line="550" w:lineRule="exact"/>
        <w:ind w:firstLine="560"/>
        <w:rPr>
          <w:rFonts w:ascii="仿宋" w:hAnsi="仿宋" w:eastAsia="仿宋" w:cs="仿宋"/>
          <w:sz w:val="28"/>
          <w:szCs w:val="28"/>
          <w:highlight w:val="none"/>
          <w:shd w:val="clear" w:color="auto" w:fill="FFFFFF"/>
        </w:rPr>
      </w:pPr>
      <w:r>
        <w:rPr>
          <w:rFonts w:ascii="Calibri" w:hAnsi="Calibri" w:eastAsia="仿宋" w:cs="Calibri"/>
          <w:sz w:val="28"/>
          <w:szCs w:val="28"/>
          <w:highlight w:val="none"/>
          <w:shd w:val="clear" w:color="auto" w:fill="FFFFFF"/>
        </w:rPr>
        <w:t> </w:t>
      </w:r>
      <w:r>
        <w:rPr>
          <w:rFonts w:hint="eastAsia" w:ascii="仿宋" w:hAnsi="仿宋" w:eastAsia="仿宋" w:cs="仿宋"/>
          <w:sz w:val="28"/>
          <w:szCs w:val="28"/>
          <w:highlight w:val="none"/>
          <w:shd w:val="clear" w:color="auto" w:fill="FFFFFF"/>
        </w:rPr>
        <w:t>甲方：</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乙方：</w:t>
      </w:r>
      <w:r>
        <w:rPr>
          <w:rFonts w:ascii="仿宋" w:hAnsi="仿宋" w:eastAsia="仿宋" w:cs="仿宋"/>
          <w:sz w:val="28"/>
          <w:szCs w:val="28"/>
          <w:highlight w:val="none"/>
          <w:shd w:val="clear" w:color="auto" w:fill="FFFFFF"/>
        </w:rPr>
        <w:t xml:space="preserve"> </w:t>
      </w:r>
    </w:p>
    <w:p>
      <w:pPr>
        <w:spacing w:line="550" w:lineRule="exact"/>
        <w:ind w:firstLine="560"/>
        <w:rPr>
          <w:rFonts w:ascii="仿宋" w:hAnsi="仿宋" w:eastAsia="仿宋" w:cs="仿宋"/>
          <w:sz w:val="28"/>
          <w:szCs w:val="28"/>
          <w:highlight w:val="none"/>
          <w:shd w:val="clear" w:color="auto" w:fill="FFFFFF"/>
        </w:rPr>
      </w:pPr>
      <w:r>
        <w:rPr>
          <w:rFonts w:ascii="Calibri" w:hAnsi="Calibri" w:eastAsia="仿宋" w:cs="Calibri"/>
          <w:sz w:val="28"/>
          <w:szCs w:val="28"/>
          <w:highlight w:val="none"/>
          <w:shd w:val="clear" w:color="auto" w:fill="FFFFFF"/>
        </w:rPr>
        <w:t> </w:t>
      </w:r>
      <w:r>
        <w:rPr>
          <w:rFonts w:hint="eastAsia" w:ascii="仿宋" w:hAnsi="仿宋" w:eastAsia="仿宋" w:cs="仿宋"/>
          <w:sz w:val="28"/>
          <w:szCs w:val="28"/>
          <w:highlight w:val="none"/>
          <w:shd w:val="clear" w:color="auto" w:fill="FFFFFF"/>
        </w:rPr>
        <w:t>地址：</w:t>
      </w:r>
      <w:r>
        <w:rPr>
          <w:rFonts w:ascii="Calibri" w:hAnsi="Calibri" w:eastAsia="仿宋" w:cs="Calibri"/>
          <w:sz w:val="28"/>
          <w:szCs w:val="28"/>
          <w:highlight w:val="none"/>
          <w:shd w:val="clear" w:color="auto" w:fill="FFFFFF"/>
        </w:rPr>
        <w:t> </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地址：</w:t>
      </w:r>
      <w:r>
        <w:rPr>
          <w:rFonts w:ascii="仿宋" w:hAnsi="仿宋" w:eastAsia="仿宋" w:cs="仿宋"/>
          <w:sz w:val="28"/>
          <w:szCs w:val="28"/>
          <w:highlight w:val="none"/>
          <w:shd w:val="clear" w:color="auto" w:fill="FFFFFF"/>
        </w:rPr>
        <w:t xml:space="preserve"> </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法定代表人或授权代表：</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法定代表人或授权代表：</w:t>
      </w:r>
    </w:p>
    <w:p>
      <w:pPr>
        <w:spacing w:line="550" w:lineRule="exact"/>
        <w:ind w:firstLine="56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联系电话：</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联系电话：</w:t>
      </w:r>
    </w:p>
    <w:p>
      <w:pPr>
        <w:spacing w:line="550" w:lineRule="exact"/>
        <w:rPr>
          <w:rFonts w:hint="eastAsia" w:ascii="仿宋" w:hAnsi="仿宋" w:eastAsia="仿宋" w:cs="仿宋"/>
          <w:sz w:val="28"/>
          <w:szCs w:val="28"/>
          <w:highlight w:val="none"/>
          <w:shd w:val="clear" w:color="auto" w:fill="FFFFFF"/>
        </w:rPr>
      </w:pPr>
    </w:p>
    <w:p>
      <w:pPr>
        <w:spacing w:line="550" w:lineRule="exac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 xml:space="preserve"> </w:t>
      </w:r>
    </w:p>
    <w:p>
      <w:pPr>
        <w:spacing w:line="550" w:lineRule="exact"/>
        <w:ind w:firstLine="3360"/>
        <w:rPr>
          <w:rFonts w:ascii="仿宋" w:hAnsi="仿宋" w:eastAsia="仿宋" w:cs="仿宋"/>
          <w:sz w:val="28"/>
          <w:szCs w:val="28"/>
          <w:highlight w:val="none"/>
          <w:shd w:val="clear" w:color="auto" w:fill="FFFFFF"/>
        </w:rPr>
      </w:pP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签订日期：</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年</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月</w:t>
      </w:r>
      <w:r>
        <w:rPr>
          <w:rFonts w:ascii="仿宋" w:hAnsi="仿宋" w:eastAsia="仿宋" w:cs="仿宋"/>
          <w:sz w:val="28"/>
          <w:szCs w:val="28"/>
          <w:highlight w:val="none"/>
          <w:shd w:val="clear" w:color="auto" w:fill="FFFFFF"/>
        </w:rPr>
        <w:t xml:space="preserve">   </w:t>
      </w:r>
      <w:r>
        <w:rPr>
          <w:rFonts w:hint="eastAsia" w:ascii="仿宋" w:hAnsi="仿宋" w:eastAsia="仿宋" w:cs="仿宋"/>
          <w:sz w:val="28"/>
          <w:szCs w:val="28"/>
          <w:highlight w:val="none"/>
          <w:shd w:val="clear" w:color="auto" w:fill="FFFFFF"/>
        </w:rPr>
        <w:t>日</w:t>
      </w:r>
    </w:p>
    <w:p>
      <w:pPr>
        <w:pStyle w:val="207"/>
        <w:spacing w:line="520" w:lineRule="exact"/>
        <w:jc w:val="center"/>
        <w:rPr>
          <w:rFonts w:hint="eastAsia" w:ascii="仿宋" w:hAnsi="仿宋" w:eastAsia="仿宋"/>
          <w:b/>
          <w:bCs/>
          <w:sz w:val="36"/>
          <w:szCs w:val="36"/>
          <w:highlight w:val="none"/>
          <w:lang w:val="zh-CN"/>
        </w:rPr>
      </w:pPr>
      <w:r>
        <w:rPr>
          <w:rFonts w:hint="eastAsia" w:ascii="仿宋" w:hAnsi="仿宋" w:eastAsia="仿宋"/>
          <w:b/>
          <w:bCs/>
          <w:sz w:val="36"/>
          <w:szCs w:val="36"/>
          <w:highlight w:val="none"/>
        </w:rPr>
        <w:t>第五章  项目采购需求</w:t>
      </w:r>
    </w:p>
    <w:p>
      <w:pPr>
        <w:spacing w:line="520" w:lineRule="exact"/>
        <w:ind w:firstLine="560"/>
        <w:rPr>
          <w:rFonts w:eastAsia="仿宋_GB2312"/>
          <w:sz w:val="28"/>
          <w:szCs w:val="28"/>
          <w:highlight w:val="none"/>
        </w:rPr>
      </w:pPr>
      <w:r>
        <w:rPr>
          <w:rFonts w:eastAsia="仿宋"/>
          <w:sz w:val="28"/>
          <w:szCs w:val="28"/>
          <w:highlight w:val="none"/>
        </w:rPr>
        <w:t>为贯彻落实中央八项规定和省、市相关规定，根据《江苏省财政厅关于印发江苏省党政机关会议定点管理实施细则的通知》（苏财行〔2016〕8号）精神，以及</w:t>
      </w:r>
      <w:r>
        <w:rPr>
          <w:rFonts w:hint="eastAsia" w:eastAsia="仿宋"/>
          <w:sz w:val="28"/>
          <w:szCs w:val="28"/>
          <w:highlight w:val="none"/>
          <w:lang w:val="en-US" w:eastAsia="zh-CN"/>
        </w:rPr>
        <w:t>盱财行[2018]1号盱眙县财政局关于印发《盱眙县县级机关国内差旅费住宿费标准明细表》的通知内</w:t>
      </w:r>
      <w:r>
        <w:rPr>
          <w:rFonts w:hint="eastAsia" w:eastAsia="仿宋"/>
          <w:sz w:val="28"/>
          <w:szCs w:val="28"/>
          <w:highlight w:val="none"/>
        </w:rPr>
        <w:t>等要求，</w:t>
      </w:r>
      <w:r>
        <w:rPr>
          <w:rFonts w:hint="eastAsia" w:eastAsia="仿宋_GB2312"/>
          <w:sz w:val="28"/>
          <w:szCs w:val="28"/>
          <w:highlight w:val="none"/>
          <w:lang w:eastAsia="zh-CN"/>
        </w:rPr>
        <w:t>盱眙县</w:t>
      </w:r>
      <w:r>
        <w:rPr>
          <w:rFonts w:hint="eastAsia" w:eastAsia="仿宋_GB2312"/>
          <w:sz w:val="28"/>
          <w:szCs w:val="28"/>
          <w:highlight w:val="none"/>
        </w:rPr>
        <w:t>财政局</w:t>
      </w:r>
      <w:r>
        <w:rPr>
          <w:rFonts w:eastAsia="仿宋_GB2312"/>
          <w:sz w:val="28"/>
          <w:szCs w:val="28"/>
          <w:highlight w:val="none"/>
        </w:rPr>
        <w:t>对</w:t>
      </w:r>
      <w:r>
        <w:rPr>
          <w:rFonts w:hint="eastAsia" w:eastAsia="仿宋_GB2312"/>
          <w:sz w:val="28"/>
          <w:szCs w:val="28"/>
          <w:highlight w:val="none"/>
          <w:lang w:eastAsia="zh-CN"/>
        </w:rPr>
        <w:t>2024-2025年度盱眙县</w:t>
      </w:r>
      <w:r>
        <w:rPr>
          <w:rFonts w:eastAsia="仿宋_GB2312"/>
          <w:sz w:val="28"/>
          <w:szCs w:val="28"/>
          <w:highlight w:val="none"/>
        </w:rPr>
        <w:t>党政机关、事业单位和社会团体会议定点场所采购进行框架协议采购</w:t>
      </w:r>
      <w:r>
        <w:rPr>
          <w:rFonts w:hint="eastAsia" w:eastAsia="仿宋_GB2312"/>
          <w:sz w:val="28"/>
          <w:szCs w:val="28"/>
          <w:highlight w:val="none"/>
          <w:lang w:eastAsia="zh-CN"/>
        </w:rPr>
        <w:t>，</w:t>
      </w:r>
      <w:r>
        <w:rPr>
          <w:rFonts w:hint="eastAsia" w:eastAsia="仿宋_GB2312"/>
          <w:sz w:val="28"/>
          <w:szCs w:val="28"/>
          <w:highlight w:val="none"/>
          <w:lang w:val="en-US" w:eastAsia="zh-CN"/>
        </w:rPr>
        <w:t>最高限价：不得高于盱财行[2018]1号盱眙县财政局关于印发《盱眙县县级机关国内差旅费住宿费标准明细表》的通知内的金额【报价必须在上述标段所要求的报价范围内，且报价不得超过现有机关单位与投标单位签订的最低协议价的95%，如超出则作无效投标处理。如中标单位在协议期内被发现报价超过现有最低协议价的，将取消中标资格，并报相关部门进行处罚】</w:t>
      </w:r>
      <w:r>
        <w:rPr>
          <w:rFonts w:eastAsia="仿宋_GB2312"/>
          <w:sz w:val="28"/>
          <w:szCs w:val="28"/>
          <w:highlight w:val="none"/>
        </w:rPr>
        <w:t>。</w:t>
      </w:r>
    </w:p>
    <w:p>
      <w:pPr>
        <w:widowControl/>
        <w:spacing w:line="520" w:lineRule="exact"/>
        <w:ind w:firstLine="560"/>
        <w:jc w:val="left"/>
        <w:rPr>
          <w:rFonts w:eastAsia="黑体"/>
          <w:sz w:val="28"/>
          <w:szCs w:val="28"/>
          <w:highlight w:val="none"/>
        </w:rPr>
      </w:pPr>
      <w:r>
        <w:rPr>
          <w:rFonts w:hAnsi="黑体" w:eastAsia="黑体"/>
          <w:sz w:val="28"/>
          <w:szCs w:val="28"/>
          <w:highlight w:val="none"/>
        </w:rPr>
        <w:t>一、框架协议采购项目</w:t>
      </w:r>
    </w:p>
    <w:p>
      <w:pPr>
        <w:spacing w:line="520" w:lineRule="exact"/>
        <w:ind w:firstLine="560"/>
        <w:rPr>
          <w:rFonts w:eastAsia="仿宋_GB2312"/>
          <w:sz w:val="28"/>
          <w:szCs w:val="28"/>
          <w:highlight w:val="none"/>
        </w:rPr>
      </w:pPr>
      <w:r>
        <w:rPr>
          <w:rFonts w:hint="eastAsia" w:eastAsia="仿宋"/>
          <w:sz w:val="28"/>
          <w:szCs w:val="28"/>
          <w:highlight w:val="none"/>
          <w:lang w:eastAsia="zh-CN"/>
        </w:rPr>
        <w:t>2024-2025年度盱眙县</w:t>
      </w:r>
      <w:r>
        <w:rPr>
          <w:rFonts w:eastAsia="仿宋_GB2312"/>
          <w:sz w:val="28"/>
          <w:szCs w:val="28"/>
          <w:highlight w:val="none"/>
        </w:rPr>
        <w:t>党政机关会议定点场所</w:t>
      </w:r>
    </w:p>
    <w:p>
      <w:pPr>
        <w:widowControl/>
        <w:spacing w:line="520" w:lineRule="exact"/>
        <w:ind w:firstLine="560"/>
        <w:jc w:val="left"/>
        <w:rPr>
          <w:rFonts w:eastAsia="黑体"/>
          <w:sz w:val="28"/>
          <w:szCs w:val="28"/>
          <w:highlight w:val="none"/>
        </w:rPr>
      </w:pPr>
      <w:r>
        <w:rPr>
          <w:rFonts w:hAnsi="黑体" w:eastAsia="黑体"/>
          <w:sz w:val="28"/>
          <w:szCs w:val="28"/>
          <w:highlight w:val="none"/>
        </w:rPr>
        <w:t>二、供应商服务要求</w:t>
      </w:r>
    </w:p>
    <w:p>
      <w:pPr>
        <w:spacing w:line="520" w:lineRule="exact"/>
        <w:ind w:firstLine="560"/>
        <w:rPr>
          <w:rFonts w:eastAsia="仿宋_GB2312"/>
          <w:b/>
          <w:sz w:val="24"/>
          <w:highlight w:val="none"/>
        </w:rPr>
      </w:pPr>
      <w:r>
        <w:rPr>
          <w:rFonts w:eastAsia="仿宋_GB2312"/>
          <w:sz w:val="28"/>
          <w:szCs w:val="28"/>
          <w:highlight w:val="none"/>
        </w:rPr>
        <w:t>具备保证会议所需要的住宿房间、会议室、餐厅以及相关设施和承办</w:t>
      </w:r>
      <w:r>
        <w:rPr>
          <w:rFonts w:hint="eastAsia" w:eastAsia="仿宋_GB2312"/>
          <w:sz w:val="28"/>
          <w:szCs w:val="28"/>
          <w:highlight w:val="none"/>
        </w:rPr>
        <w:t>县</w:t>
      </w:r>
      <w:r>
        <w:rPr>
          <w:rFonts w:eastAsia="仿宋_GB2312"/>
          <w:sz w:val="28"/>
          <w:szCs w:val="28"/>
          <w:highlight w:val="none"/>
        </w:rPr>
        <w:t>级三类以上会议的能力，承诺能提供全部客房和会议室，并优先提供最新房间及会议室的宾馆、酒店、饭店、招待所、会议中心、培训中心和专业会议场所。</w:t>
      </w:r>
    </w:p>
    <w:p>
      <w:pPr>
        <w:widowControl/>
        <w:spacing w:line="520" w:lineRule="exact"/>
        <w:ind w:firstLine="560"/>
        <w:jc w:val="left"/>
        <w:rPr>
          <w:rFonts w:eastAsia="黑体"/>
          <w:sz w:val="28"/>
          <w:szCs w:val="28"/>
          <w:highlight w:val="none"/>
        </w:rPr>
      </w:pPr>
      <w:r>
        <w:rPr>
          <w:rFonts w:hAnsi="黑体" w:eastAsia="黑体"/>
          <w:sz w:val="28"/>
          <w:szCs w:val="28"/>
          <w:highlight w:val="none"/>
        </w:rPr>
        <w:t>三、框架协议期限</w:t>
      </w:r>
    </w:p>
    <w:p>
      <w:pPr>
        <w:widowControl/>
        <w:spacing w:line="520" w:lineRule="exact"/>
        <w:ind w:firstLine="560"/>
        <w:jc w:val="left"/>
        <w:rPr>
          <w:rFonts w:eastAsia="仿宋_GB2312"/>
          <w:sz w:val="28"/>
          <w:szCs w:val="28"/>
          <w:highlight w:val="none"/>
        </w:rPr>
      </w:pPr>
      <w:r>
        <w:rPr>
          <w:rFonts w:hint="eastAsia" w:ascii="仿宋" w:hAnsi="仿宋" w:eastAsia="仿宋" w:cs="仿宋"/>
          <w:sz w:val="28"/>
          <w:szCs w:val="28"/>
          <w:highlight w:val="none"/>
          <w:shd w:val="clear" w:color="auto" w:fill="FFFFFF"/>
          <w:lang w:val="en-US" w:eastAsia="zh-CN"/>
        </w:rPr>
        <w:t>2024年1月1日</w:t>
      </w:r>
      <w:r>
        <w:rPr>
          <w:rFonts w:hint="eastAsia" w:ascii="仿宋" w:hAnsi="仿宋" w:eastAsia="仿宋" w:cs="仿宋"/>
          <w:sz w:val="28"/>
          <w:szCs w:val="28"/>
          <w:highlight w:val="none"/>
          <w:shd w:val="clear" w:color="auto" w:fill="FFFFFF"/>
        </w:rPr>
        <w:t>起至2025年</w:t>
      </w:r>
      <w:r>
        <w:rPr>
          <w:rFonts w:hint="eastAsia" w:ascii="仿宋" w:hAnsi="仿宋" w:eastAsia="仿宋" w:cs="仿宋"/>
          <w:sz w:val="28"/>
          <w:szCs w:val="28"/>
          <w:highlight w:val="none"/>
          <w:shd w:val="clear" w:color="auto" w:fill="FFFFFF"/>
          <w:lang w:val="en-US" w:eastAsia="zh-CN"/>
        </w:rPr>
        <w:t>12</w:t>
      </w:r>
      <w:r>
        <w:rPr>
          <w:rFonts w:hint="eastAsia" w:ascii="仿宋" w:hAnsi="仿宋" w:eastAsia="仿宋" w:cs="仿宋"/>
          <w:sz w:val="28"/>
          <w:szCs w:val="28"/>
          <w:highlight w:val="none"/>
          <w:shd w:val="clear" w:color="auto" w:fill="FFFFFF"/>
        </w:rPr>
        <w:t>月3</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日。</w:t>
      </w:r>
      <w:r>
        <w:rPr>
          <w:rFonts w:eastAsia="仿宋_GB2312"/>
          <w:bCs/>
          <w:sz w:val="28"/>
          <w:szCs w:val="28"/>
          <w:highlight w:val="none"/>
        </w:rPr>
        <w:t>若</w:t>
      </w:r>
      <w:r>
        <w:rPr>
          <w:rFonts w:eastAsia="仿宋_GB2312"/>
          <w:sz w:val="28"/>
          <w:szCs w:val="28"/>
          <w:highlight w:val="none"/>
        </w:rPr>
        <w:t>省厅另有统一征集的</w:t>
      </w:r>
      <w:r>
        <w:rPr>
          <w:rFonts w:eastAsia="仿宋_GB2312"/>
          <w:bCs/>
          <w:sz w:val="28"/>
          <w:szCs w:val="28"/>
          <w:highlight w:val="none"/>
        </w:rPr>
        <w:t>，按省厅征集结果及要求执行</w:t>
      </w:r>
      <w:r>
        <w:rPr>
          <w:rFonts w:eastAsia="仿宋_GB2312"/>
          <w:sz w:val="28"/>
          <w:szCs w:val="28"/>
          <w:highlight w:val="none"/>
        </w:rPr>
        <w:t>。</w:t>
      </w:r>
    </w:p>
    <w:p>
      <w:pPr>
        <w:widowControl/>
        <w:spacing w:line="520" w:lineRule="exact"/>
        <w:ind w:firstLine="560"/>
        <w:jc w:val="left"/>
        <w:rPr>
          <w:rFonts w:eastAsia="黑体"/>
          <w:sz w:val="28"/>
          <w:szCs w:val="28"/>
          <w:highlight w:val="none"/>
        </w:rPr>
      </w:pPr>
      <w:r>
        <w:rPr>
          <w:rFonts w:hAnsi="黑体" w:eastAsia="黑体"/>
          <w:sz w:val="28"/>
          <w:szCs w:val="28"/>
          <w:highlight w:val="none"/>
        </w:rPr>
        <w:t>四、采购方式</w:t>
      </w:r>
    </w:p>
    <w:p>
      <w:pPr>
        <w:widowControl/>
        <w:spacing w:line="520" w:lineRule="exact"/>
        <w:ind w:firstLine="560"/>
        <w:jc w:val="left"/>
        <w:rPr>
          <w:rFonts w:eastAsia="仿宋_GB2312"/>
          <w:bCs/>
          <w:sz w:val="28"/>
          <w:szCs w:val="28"/>
          <w:highlight w:val="none"/>
        </w:rPr>
      </w:pPr>
      <w:r>
        <w:rPr>
          <w:rFonts w:eastAsia="仿宋_GB2312"/>
          <w:bCs/>
          <w:sz w:val="28"/>
          <w:szCs w:val="28"/>
          <w:highlight w:val="none"/>
        </w:rPr>
        <w:t>封闭式框架协议采购</w:t>
      </w:r>
    </w:p>
    <w:p>
      <w:pPr>
        <w:widowControl/>
        <w:spacing w:line="520" w:lineRule="exact"/>
        <w:ind w:firstLine="560"/>
        <w:jc w:val="left"/>
        <w:rPr>
          <w:b/>
          <w:sz w:val="28"/>
          <w:szCs w:val="28"/>
          <w:highlight w:val="none"/>
        </w:rPr>
      </w:pPr>
      <w:r>
        <w:rPr>
          <w:rFonts w:hAnsi="黑体" w:eastAsia="黑体"/>
          <w:sz w:val="28"/>
          <w:szCs w:val="28"/>
          <w:highlight w:val="none"/>
        </w:rPr>
        <w:t>五、履行合同的地域范围</w:t>
      </w:r>
    </w:p>
    <w:p>
      <w:pPr>
        <w:widowControl/>
        <w:spacing w:line="520" w:lineRule="exact"/>
        <w:ind w:firstLine="560"/>
        <w:jc w:val="left"/>
        <w:rPr>
          <w:rFonts w:eastAsia="仿宋_GB2312"/>
          <w:bCs/>
          <w:sz w:val="28"/>
          <w:szCs w:val="28"/>
          <w:highlight w:val="none"/>
        </w:rPr>
      </w:pPr>
      <w:r>
        <w:rPr>
          <w:rFonts w:eastAsia="仿宋_GB2312"/>
          <w:bCs/>
          <w:sz w:val="28"/>
          <w:szCs w:val="28"/>
          <w:highlight w:val="none"/>
        </w:rPr>
        <w:t>本次框架协议采购</w:t>
      </w:r>
      <w:r>
        <w:rPr>
          <w:rFonts w:eastAsia="仿宋_GB2312"/>
          <w:sz w:val="28"/>
          <w:szCs w:val="28"/>
          <w:highlight w:val="none"/>
        </w:rPr>
        <w:t>会议定点场所</w:t>
      </w:r>
      <w:r>
        <w:rPr>
          <w:rFonts w:eastAsia="仿宋_GB2312"/>
          <w:bCs/>
          <w:sz w:val="28"/>
          <w:szCs w:val="28"/>
          <w:highlight w:val="none"/>
        </w:rPr>
        <w:t>坐落的行政区域为</w:t>
      </w:r>
      <w:r>
        <w:rPr>
          <w:rFonts w:hint="eastAsia" w:eastAsia="仿宋_GB2312"/>
          <w:bCs/>
          <w:sz w:val="28"/>
          <w:szCs w:val="28"/>
          <w:highlight w:val="none"/>
          <w:lang w:eastAsia="zh-CN"/>
        </w:rPr>
        <w:t>盱眙县</w:t>
      </w:r>
      <w:r>
        <w:rPr>
          <w:rFonts w:eastAsia="仿宋_GB2312"/>
          <w:bCs/>
          <w:sz w:val="28"/>
          <w:szCs w:val="28"/>
          <w:highlight w:val="none"/>
        </w:rPr>
        <w:t>。</w:t>
      </w:r>
    </w:p>
    <w:p>
      <w:pPr>
        <w:widowControl/>
        <w:spacing w:line="520" w:lineRule="exact"/>
        <w:ind w:firstLine="560"/>
        <w:jc w:val="left"/>
        <w:rPr>
          <w:rFonts w:eastAsia="黑体"/>
          <w:sz w:val="28"/>
          <w:szCs w:val="28"/>
          <w:highlight w:val="none"/>
        </w:rPr>
      </w:pPr>
      <w:r>
        <w:rPr>
          <w:rFonts w:hAnsi="黑体" w:eastAsia="黑体"/>
          <w:sz w:val="28"/>
          <w:szCs w:val="28"/>
          <w:highlight w:val="none"/>
        </w:rPr>
        <w:t>六、适用框架协议的采购人或者服务对象范围</w:t>
      </w:r>
    </w:p>
    <w:p>
      <w:pPr>
        <w:widowControl/>
        <w:spacing w:line="520" w:lineRule="exact"/>
        <w:ind w:firstLine="560"/>
        <w:jc w:val="left"/>
        <w:rPr>
          <w:rFonts w:eastAsia="仿宋_GB2312"/>
          <w:bCs/>
          <w:sz w:val="28"/>
          <w:szCs w:val="28"/>
          <w:highlight w:val="none"/>
        </w:rPr>
      </w:pPr>
      <w:r>
        <w:rPr>
          <w:rFonts w:eastAsia="仿宋_GB2312"/>
          <w:bCs/>
          <w:sz w:val="28"/>
          <w:szCs w:val="28"/>
          <w:highlight w:val="none"/>
        </w:rPr>
        <w:t>党政机关、参照公务员管理的事业单位及全</w:t>
      </w:r>
      <w:r>
        <w:rPr>
          <w:rFonts w:hint="eastAsia" w:eastAsia="仿宋_GB2312"/>
          <w:bCs/>
          <w:sz w:val="28"/>
          <w:szCs w:val="28"/>
          <w:highlight w:val="none"/>
        </w:rPr>
        <w:t>县</w:t>
      </w:r>
      <w:r>
        <w:rPr>
          <w:rFonts w:eastAsia="仿宋_GB2312"/>
          <w:bCs/>
          <w:sz w:val="28"/>
          <w:szCs w:val="28"/>
          <w:highlight w:val="none"/>
        </w:rPr>
        <w:t>财政拨款事业单位。</w:t>
      </w:r>
    </w:p>
    <w:p>
      <w:pPr>
        <w:widowControl/>
        <w:spacing w:line="520" w:lineRule="exact"/>
        <w:ind w:firstLine="560"/>
        <w:jc w:val="left"/>
        <w:rPr>
          <w:rFonts w:eastAsia="仿宋_GB2312"/>
          <w:bCs/>
          <w:sz w:val="28"/>
          <w:szCs w:val="28"/>
          <w:highlight w:val="none"/>
        </w:rPr>
      </w:pPr>
      <w:r>
        <w:rPr>
          <w:rFonts w:eastAsia="仿宋_GB2312"/>
          <w:sz w:val="28"/>
          <w:szCs w:val="28"/>
          <w:highlight w:val="none"/>
        </w:rPr>
        <w:t>会议定点场所</w:t>
      </w:r>
      <w:r>
        <w:rPr>
          <w:rFonts w:eastAsia="仿宋_GB2312"/>
          <w:bCs/>
          <w:sz w:val="28"/>
          <w:szCs w:val="28"/>
          <w:highlight w:val="none"/>
        </w:rPr>
        <w:t>在全省、全国范围内实行资源共享，本</w:t>
      </w:r>
      <w:r>
        <w:rPr>
          <w:rFonts w:hint="eastAsia" w:eastAsia="仿宋_GB2312"/>
          <w:bCs/>
          <w:sz w:val="28"/>
          <w:szCs w:val="28"/>
          <w:highlight w:val="none"/>
        </w:rPr>
        <w:t>县</w:t>
      </w:r>
      <w:r>
        <w:rPr>
          <w:rFonts w:eastAsia="仿宋_GB2312"/>
          <w:bCs/>
          <w:sz w:val="28"/>
          <w:szCs w:val="28"/>
          <w:highlight w:val="none"/>
        </w:rPr>
        <w:t>党政机关事业单位可享受同等会议服务。</w:t>
      </w:r>
    </w:p>
    <w:p>
      <w:pPr>
        <w:spacing w:line="500" w:lineRule="exact"/>
        <w:ind w:firstLine="480"/>
        <w:rPr>
          <w:rFonts w:hint="eastAsia" w:ascii="宋体" w:hAnsi="宋体"/>
          <w:bCs/>
          <w:color w:val="auto"/>
          <w:sz w:val="24"/>
          <w:highlight w:val="none"/>
        </w:rPr>
      </w:pPr>
      <w:r>
        <w:rPr>
          <w:rFonts w:hint="eastAsia" w:ascii="仿宋" w:hAnsi="仿宋" w:eastAsia="仿宋" w:cs="Arial"/>
          <w:color w:val="auto"/>
          <w:kern w:val="0"/>
          <w:sz w:val="30"/>
          <w:szCs w:val="30"/>
          <w:highlight w:val="none"/>
        </w:rPr>
        <w:t>一类会议</w:t>
      </w:r>
      <w:r>
        <w:rPr>
          <w:rFonts w:hint="eastAsia" w:ascii="宋体" w:hAnsi="宋体"/>
          <w:bCs/>
          <w:color w:val="auto"/>
          <w:sz w:val="24"/>
          <w:highlight w:val="none"/>
        </w:rPr>
        <w:t>：</w:t>
      </w:r>
      <w:r>
        <w:rPr>
          <w:rFonts w:hint="eastAsia" w:ascii="仿宋" w:hAnsi="仿宋" w:eastAsia="仿宋" w:cs="Arial"/>
          <w:color w:val="auto"/>
          <w:kern w:val="0"/>
          <w:sz w:val="30"/>
          <w:szCs w:val="30"/>
          <w:highlight w:val="none"/>
        </w:rPr>
        <w:t>县委、县政府召开的全局性会议</w:t>
      </w:r>
      <w:r>
        <w:rPr>
          <w:rFonts w:hint="eastAsia" w:ascii="宋体" w:hAnsi="宋体"/>
          <w:bCs/>
          <w:color w:val="auto"/>
          <w:sz w:val="24"/>
          <w:highlight w:val="none"/>
        </w:rPr>
        <w:t>；</w:t>
      </w:r>
    </w:p>
    <w:p>
      <w:pPr>
        <w:spacing w:line="500" w:lineRule="exact"/>
        <w:ind w:firstLine="480"/>
        <w:rPr>
          <w:rFonts w:hint="eastAsia"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二类会议：以县委、县政府名义召开的专项会议</w:t>
      </w:r>
    </w:p>
    <w:p>
      <w:pPr>
        <w:spacing w:line="500" w:lineRule="exact"/>
        <w:ind w:firstLine="480"/>
        <w:rPr>
          <w:rFonts w:hint="eastAsia"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三类会议：县级机关各部门、直属单位召开的工作会议和业务性会议。</w:t>
      </w:r>
    </w:p>
    <w:p>
      <w:pPr>
        <w:widowControl/>
        <w:spacing w:line="520" w:lineRule="exact"/>
        <w:ind w:firstLine="560" w:firstLineChars="200"/>
        <w:jc w:val="left"/>
        <w:rPr>
          <w:rFonts w:eastAsia="仿宋_GB2312"/>
          <w:bCs/>
          <w:sz w:val="28"/>
          <w:szCs w:val="28"/>
          <w:highlight w:val="none"/>
        </w:rPr>
      </w:pPr>
      <w:r>
        <w:rPr>
          <w:rFonts w:eastAsia="仿宋_GB2312"/>
          <w:bCs/>
          <w:sz w:val="28"/>
          <w:szCs w:val="28"/>
          <w:highlight w:val="none"/>
        </w:rPr>
        <w:t>二、三类会议会期一般不超过1天（含会议报到和清场期）</w:t>
      </w:r>
    </w:p>
    <w:p>
      <w:pPr>
        <w:widowControl/>
        <w:spacing w:line="520" w:lineRule="exact"/>
        <w:ind w:firstLine="560"/>
        <w:jc w:val="left"/>
        <w:rPr>
          <w:rFonts w:eastAsia="黑体"/>
          <w:sz w:val="28"/>
          <w:szCs w:val="28"/>
          <w:highlight w:val="none"/>
        </w:rPr>
      </w:pPr>
      <w:r>
        <w:rPr>
          <w:rFonts w:ascii="仿宋" w:hAnsi="仿宋" w:eastAsia="仿宋" w:cs="宋体"/>
          <w:color w:val="000000"/>
          <w:sz w:val="28"/>
          <w:szCs w:val="28"/>
          <w:highlight w:val="none"/>
          <w:lang w:val="zh-CN"/>
        </w:rPr>
        <w:t>★</w:t>
      </w:r>
      <w:r>
        <w:rPr>
          <w:rFonts w:hAnsi="黑体" w:eastAsia="黑体"/>
          <w:sz w:val="28"/>
          <w:szCs w:val="28"/>
          <w:highlight w:val="none"/>
        </w:rPr>
        <w:t>七、会议收费标准及费用结算要求</w:t>
      </w:r>
    </w:p>
    <w:p>
      <w:pPr>
        <w:widowControl/>
        <w:spacing w:line="520" w:lineRule="exact"/>
        <w:ind w:firstLine="560"/>
        <w:jc w:val="left"/>
        <w:rPr>
          <w:rFonts w:eastAsia="仿宋_GB2312"/>
          <w:bCs/>
          <w:sz w:val="28"/>
          <w:szCs w:val="28"/>
          <w:highlight w:val="none"/>
        </w:rPr>
      </w:pPr>
      <w:r>
        <w:rPr>
          <w:rFonts w:hint="eastAsia" w:eastAsia="仿宋_GB2312"/>
          <w:bCs/>
          <w:sz w:val="28"/>
          <w:szCs w:val="28"/>
          <w:highlight w:val="none"/>
          <w:lang w:val="en-US" w:eastAsia="zh-CN"/>
        </w:rPr>
        <w:t>一类会议费综合定额标准上限:460（元/人.天）；二类会议费综合定额标准上限:390（元/人.天）；三类会议费综合定额标准上限:320（元/人.天）</w:t>
      </w:r>
      <w:r>
        <w:rPr>
          <w:rFonts w:eastAsia="仿宋_GB2312"/>
          <w:bCs/>
          <w:sz w:val="28"/>
          <w:szCs w:val="28"/>
          <w:highlight w:val="none"/>
        </w:rPr>
        <w:t>。</w:t>
      </w:r>
    </w:p>
    <w:p>
      <w:pPr>
        <w:widowControl/>
        <w:spacing w:line="520" w:lineRule="exact"/>
        <w:ind w:firstLine="560"/>
        <w:jc w:val="left"/>
        <w:rPr>
          <w:rFonts w:eastAsia="仿宋_GB2312"/>
          <w:b/>
          <w:bCs/>
          <w:sz w:val="28"/>
          <w:szCs w:val="28"/>
          <w:highlight w:val="none"/>
        </w:rPr>
      </w:pPr>
      <w:r>
        <w:rPr>
          <w:rFonts w:eastAsia="仿宋_GB2312"/>
          <w:bCs/>
          <w:sz w:val="28"/>
          <w:szCs w:val="28"/>
          <w:highlight w:val="none"/>
        </w:rPr>
        <w:t>会议综合定额标准包括住宿费、伙食费、会议室租金、交通费、材料印刷费、医药费等，是会议费开支的上限。</w:t>
      </w:r>
      <w:r>
        <w:rPr>
          <w:rFonts w:hint="eastAsia" w:eastAsia="仿宋_GB2312"/>
          <w:bCs/>
          <w:sz w:val="28"/>
          <w:szCs w:val="28"/>
          <w:highlight w:val="none"/>
          <w:lang w:eastAsia="zh-CN"/>
        </w:rPr>
        <w:t>供应商</w:t>
      </w:r>
      <w:r>
        <w:rPr>
          <w:rFonts w:eastAsia="仿宋_GB2312"/>
          <w:bCs/>
          <w:sz w:val="28"/>
          <w:szCs w:val="28"/>
          <w:highlight w:val="none"/>
        </w:rPr>
        <w:t>所报客房服务空房费和零星的延时交房（2小时内）费必须为免费的。</w:t>
      </w:r>
    </w:p>
    <w:p>
      <w:pPr>
        <w:widowControl/>
        <w:spacing w:line="520" w:lineRule="exact"/>
        <w:ind w:firstLine="560"/>
        <w:jc w:val="left"/>
        <w:rPr>
          <w:rFonts w:eastAsia="仿宋_GB2312"/>
          <w:bCs/>
          <w:sz w:val="28"/>
          <w:szCs w:val="28"/>
          <w:highlight w:val="none"/>
        </w:rPr>
      </w:pPr>
      <w:r>
        <w:rPr>
          <w:rFonts w:eastAsia="仿宋_GB2312"/>
          <w:bCs/>
          <w:sz w:val="28"/>
          <w:szCs w:val="28"/>
          <w:highlight w:val="none"/>
        </w:rPr>
        <w:t>会议定点场所对会议的收费应给予优惠，其标准不得超过</w:t>
      </w:r>
      <w:r>
        <w:rPr>
          <w:rFonts w:hint="eastAsia" w:eastAsia="仿宋_GB2312"/>
          <w:bCs/>
          <w:sz w:val="28"/>
          <w:szCs w:val="28"/>
          <w:highlight w:val="none"/>
          <w:lang w:eastAsia="zh-CN"/>
        </w:rPr>
        <w:t>盱眙县</w:t>
      </w:r>
      <w:r>
        <w:rPr>
          <w:rFonts w:eastAsia="仿宋_GB2312"/>
          <w:bCs/>
          <w:sz w:val="28"/>
          <w:szCs w:val="28"/>
          <w:highlight w:val="none"/>
        </w:rPr>
        <w:t>规定的各类会议费开支上限，各单位应在综合定额标准以内据实结算。</w:t>
      </w:r>
    </w:p>
    <w:p>
      <w:pPr>
        <w:spacing w:line="520" w:lineRule="exact"/>
        <w:ind w:firstLine="560"/>
        <w:rPr>
          <w:rFonts w:eastAsia="仿宋_GB2312"/>
          <w:bCs/>
          <w:sz w:val="28"/>
          <w:szCs w:val="28"/>
          <w:highlight w:val="none"/>
        </w:rPr>
      </w:pPr>
      <w:r>
        <w:rPr>
          <w:rFonts w:eastAsia="仿宋_GB2312"/>
          <w:bCs/>
          <w:sz w:val="28"/>
          <w:szCs w:val="28"/>
          <w:highlight w:val="none"/>
        </w:rPr>
        <w:t>会议费用应在会议结束后及时结算，</w:t>
      </w:r>
      <w:r>
        <w:rPr>
          <w:rFonts w:hint="eastAsia" w:eastAsia="仿宋_GB2312"/>
          <w:bCs/>
          <w:sz w:val="28"/>
          <w:szCs w:val="28"/>
          <w:highlight w:val="none"/>
        </w:rPr>
        <w:t>会议定点场所</w:t>
      </w:r>
      <w:r>
        <w:rPr>
          <w:rFonts w:eastAsia="仿宋_GB2312"/>
          <w:bCs/>
          <w:sz w:val="28"/>
          <w:szCs w:val="28"/>
          <w:highlight w:val="none"/>
        </w:rPr>
        <w:t>应当在结算时通过“党政机关会议定点场所管理系统”打印电子结算单，按规定提供电子结算单、消费明细清单等资料作为支出凭据。</w:t>
      </w:r>
    </w:p>
    <w:p>
      <w:pPr>
        <w:widowControl/>
        <w:spacing w:line="520" w:lineRule="exact"/>
        <w:ind w:firstLine="560"/>
        <w:jc w:val="left"/>
        <w:rPr>
          <w:rFonts w:eastAsia="黑体"/>
          <w:sz w:val="28"/>
          <w:szCs w:val="28"/>
          <w:highlight w:val="none"/>
        </w:rPr>
      </w:pPr>
      <w:r>
        <w:rPr>
          <w:rFonts w:ascii="仿宋" w:hAnsi="仿宋" w:eastAsia="仿宋" w:cs="宋体"/>
          <w:color w:val="000000"/>
          <w:sz w:val="28"/>
          <w:szCs w:val="28"/>
          <w:highlight w:val="none"/>
          <w:lang w:val="zh-CN"/>
        </w:rPr>
        <w:t>★</w:t>
      </w:r>
      <w:r>
        <w:rPr>
          <w:rFonts w:hAnsi="黑体" w:eastAsia="黑体"/>
          <w:sz w:val="28"/>
          <w:szCs w:val="28"/>
          <w:highlight w:val="none"/>
        </w:rPr>
        <w:t>八、基本服务要求</w:t>
      </w:r>
    </w:p>
    <w:p>
      <w:pPr>
        <w:spacing w:line="520" w:lineRule="exact"/>
        <w:ind w:firstLine="560"/>
        <w:rPr>
          <w:rFonts w:eastAsia="仿宋"/>
          <w:sz w:val="28"/>
          <w:szCs w:val="28"/>
          <w:highlight w:val="none"/>
        </w:rPr>
      </w:pPr>
      <w:r>
        <w:rPr>
          <w:rFonts w:eastAsia="仿宋"/>
          <w:sz w:val="28"/>
          <w:szCs w:val="28"/>
          <w:highlight w:val="none"/>
        </w:rPr>
        <w:t>1</w:t>
      </w:r>
      <w:r>
        <w:rPr>
          <w:rFonts w:hAnsi="仿宋" w:eastAsia="仿宋"/>
          <w:sz w:val="28"/>
          <w:szCs w:val="28"/>
          <w:highlight w:val="none"/>
        </w:rPr>
        <w:t>、应保证党政机关、事业单位和社会团体获得优先服务的权利，积极主动与会议举办单位配合，并在不超过承诺的期限内完成会议接待工作。</w:t>
      </w:r>
    </w:p>
    <w:p>
      <w:pPr>
        <w:spacing w:line="520" w:lineRule="exact"/>
        <w:ind w:firstLine="560"/>
        <w:rPr>
          <w:rFonts w:eastAsia="仿宋"/>
          <w:sz w:val="28"/>
          <w:szCs w:val="28"/>
          <w:highlight w:val="none"/>
        </w:rPr>
      </w:pPr>
      <w:r>
        <w:rPr>
          <w:rFonts w:eastAsia="仿宋"/>
          <w:sz w:val="28"/>
          <w:szCs w:val="28"/>
          <w:highlight w:val="none"/>
        </w:rPr>
        <w:t>2</w:t>
      </w:r>
      <w:r>
        <w:rPr>
          <w:rFonts w:hAnsi="仿宋" w:eastAsia="仿宋"/>
          <w:sz w:val="28"/>
          <w:szCs w:val="28"/>
          <w:highlight w:val="none"/>
        </w:rPr>
        <w:t>、应设有固定联系电话及联系人，及时响应会议举办单位的各项要求，并按要求免费提供上门服务。</w:t>
      </w:r>
    </w:p>
    <w:p>
      <w:pPr>
        <w:spacing w:line="520" w:lineRule="exact"/>
        <w:ind w:firstLine="560"/>
        <w:rPr>
          <w:rFonts w:eastAsia="仿宋"/>
          <w:sz w:val="28"/>
          <w:szCs w:val="28"/>
          <w:highlight w:val="none"/>
        </w:rPr>
      </w:pPr>
      <w:r>
        <w:rPr>
          <w:rFonts w:eastAsia="仿宋"/>
          <w:sz w:val="28"/>
          <w:szCs w:val="28"/>
          <w:highlight w:val="none"/>
        </w:rPr>
        <w:t>3</w:t>
      </w:r>
      <w:r>
        <w:rPr>
          <w:rFonts w:hAnsi="仿宋" w:eastAsia="仿宋"/>
          <w:sz w:val="28"/>
          <w:szCs w:val="28"/>
          <w:highlight w:val="none"/>
        </w:rPr>
        <w:t>、对承接的会议定点接待业务，建立档案。</w:t>
      </w:r>
    </w:p>
    <w:p>
      <w:pPr>
        <w:spacing w:line="520" w:lineRule="exact"/>
        <w:ind w:firstLine="560"/>
        <w:rPr>
          <w:rFonts w:eastAsia="仿宋"/>
          <w:sz w:val="28"/>
          <w:szCs w:val="28"/>
          <w:highlight w:val="none"/>
        </w:rPr>
      </w:pPr>
      <w:r>
        <w:rPr>
          <w:rFonts w:eastAsia="仿宋"/>
          <w:sz w:val="28"/>
          <w:szCs w:val="28"/>
          <w:highlight w:val="none"/>
        </w:rPr>
        <w:t>4</w:t>
      </w:r>
      <w:r>
        <w:rPr>
          <w:rFonts w:hAnsi="仿宋" w:eastAsia="仿宋"/>
          <w:sz w:val="28"/>
          <w:szCs w:val="28"/>
          <w:highlight w:val="none"/>
        </w:rPr>
        <w:t>、结合响应与偏离表提供相应的服务承诺。</w:t>
      </w:r>
    </w:p>
    <w:p>
      <w:pPr>
        <w:spacing w:line="520" w:lineRule="exact"/>
        <w:ind w:firstLine="560"/>
        <w:rPr>
          <w:rFonts w:eastAsia="仿宋"/>
          <w:sz w:val="28"/>
          <w:szCs w:val="28"/>
          <w:highlight w:val="none"/>
        </w:rPr>
      </w:pPr>
      <w:r>
        <w:rPr>
          <w:rFonts w:eastAsia="仿宋"/>
          <w:sz w:val="28"/>
          <w:szCs w:val="28"/>
          <w:highlight w:val="none"/>
        </w:rPr>
        <w:t>5</w:t>
      </w:r>
      <w:r>
        <w:rPr>
          <w:rFonts w:hAnsi="仿宋" w:eastAsia="仿宋"/>
          <w:sz w:val="28"/>
          <w:szCs w:val="28"/>
          <w:highlight w:val="none"/>
        </w:rPr>
        <w:t>、拒绝会议举办单位在协议或承诺范围外提出的不合理要求，防止违规现象的出现。</w:t>
      </w:r>
    </w:p>
    <w:p>
      <w:pPr>
        <w:spacing w:line="520" w:lineRule="exact"/>
        <w:ind w:firstLine="560"/>
        <w:rPr>
          <w:rFonts w:eastAsia="仿宋"/>
          <w:sz w:val="28"/>
          <w:szCs w:val="28"/>
          <w:highlight w:val="none"/>
        </w:rPr>
      </w:pPr>
      <w:r>
        <w:rPr>
          <w:rFonts w:eastAsia="仿宋"/>
          <w:sz w:val="28"/>
          <w:szCs w:val="28"/>
          <w:highlight w:val="none"/>
        </w:rPr>
        <w:t>6</w:t>
      </w:r>
      <w:r>
        <w:rPr>
          <w:rFonts w:hAnsi="仿宋" w:eastAsia="仿宋"/>
          <w:sz w:val="28"/>
          <w:szCs w:val="28"/>
          <w:highlight w:val="none"/>
        </w:rPr>
        <w:t>、</w:t>
      </w:r>
      <w:r>
        <w:rPr>
          <w:rFonts w:hint="eastAsia" w:hAnsi="仿宋" w:eastAsia="仿宋"/>
          <w:sz w:val="28"/>
          <w:szCs w:val="28"/>
          <w:highlight w:val="none"/>
        </w:rPr>
        <w:t>其他</w:t>
      </w:r>
      <w:r>
        <w:rPr>
          <w:rFonts w:hAnsi="仿宋" w:eastAsia="仿宋"/>
          <w:sz w:val="28"/>
          <w:szCs w:val="28"/>
          <w:highlight w:val="none"/>
        </w:rPr>
        <w:t>可提供的服务。</w:t>
      </w:r>
    </w:p>
    <w:p>
      <w:pPr>
        <w:widowControl/>
        <w:spacing w:line="520" w:lineRule="exact"/>
        <w:ind w:firstLine="560"/>
        <w:jc w:val="left"/>
        <w:rPr>
          <w:b/>
          <w:sz w:val="24"/>
          <w:highlight w:val="none"/>
        </w:rPr>
      </w:pPr>
      <w:r>
        <w:rPr>
          <w:rFonts w:hint="eastAsia" w:hAnsi="黑体" w:eastAsia="黑体"/>
          <w:sz w:val="28"/>
          <w:szCs w:val="28"/>
          <w:highlight w:val="none"/>
        </w:rPr>
        <w:t>九</w:t>
      </w:r>
      <w:r>
        <w:rPr>
          <w:rFonts w:hAnsi="黑体" w:eastAsia="黑体"/>
          <w:sz w:val="28"/>
          <w:szCs w:val="28"/>
          <w:highlight w:val="none"/>
        </w:rPr>
        <w:t>、框架协议的签订</w:t>
      </w:r>
    </w:p>
    <w:p>
      <w:pPr>
        <w:spacing w:line="520" w:lineRule="exact"/>
        <w:ind w:firstLine="560"/>
        <w:rPr>
          <w:rFonts w:ascii="仿宋" w:hAnsi="仿宋" w:eastAsia="仿宋"/>
          <w:sz w:val="28"/>
          <w:szCs w:val="28"/>
          <w:highlight w:val="none"/>
        </w:rPr>
      </w:pPr>
      <w:bookmarkStart w:id="8" w:name="_Hlk116358413"/>
      <w:r>
        <w:rPr>
          <w:rFonts w:hint="eastAsia" w:ascii="仿宋" w:hAnsi="仿宋" w:eastAsia="仿宋"/>
          <w:sz w:val="28"/>
          <w:szCs w:val="28"/>
          <w:highlight w:val="none"/>
          <w:lang w:eastAsia="zh-CN"/>
        </w:rPr>
        <w:t>采购人</w:t>
      </w:r>
      <w:r>
        <w:rPr>
          <w:rFonts w:ascii="仿宋" w:hAnsi="仿宋" w:eastAsia="仿宋"/>
          <w:sz w:val="28"/>
          <w:szCs w:val="28"/>
          <w:highlight w:val="none"/>
        </w:rPr>
        <w:t>在入围通知书发出之日起15日内和入围供应商签订框架协议，入围供应商在接到</w:t>
      </w:r>
      <w:r>
        <w:rPr>
          <w:rFonts w:hint="eastAsia" w:ascii="仿宋" w:hAnsi="仿宋" w:eastAsia="仿宋"/>
          <w:sz w:val="28"/>
          <w:szCs w:val="28"/>
          <w:highlight w:val="none"/>
          <w:lang w:eastAsia="zh-CN"/>
        </w:rPr>
        <w:t>采购人或代理机构</w:t>
      </w:r>
      <w:r>
        <w:rPr>
          <w:rFonts w:ascii="仿宋" w:hAnsi="仿宋" w:eastAsia="仿宋"/>
          <w:sz w:val="28"/>
          <w:szCs w:val="28"/>
          <w:highlight w:val="none"/>
        </w:rPr>
        <w:t>通知后需及时完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bookmarkEnd w:id="8"/>
    <w:p>
      <w:pPr>
        <w:spacing w:line="520" w:lineRule="exact"/>
        <w:ind w:firstLine="562"/>
        <w:rPr>
          <w:rFonts w:hAnsi="仿宋" w:eastAsia="仿宋"/>
          <w:b/>
          <w:bCs/>
          <w:sz w:val="28"/>
          <w:szCs w:val="28"/>
          <w:highlight w:val="none"/>
        </w:rPr>
      </w:pPr>
      <w:r>
        <w:rPr>
          <w:rFonts w:hAnsi="仿宋" w:eastAsia="仿宋"/>
          <w:b/>
          <w:bCs/>
          <w:sz w:val="28"/>
          <w:szCs w:val="28"/>
          <w:highlight w:val="none"/>
        </w:rPr>
        <w:t>十、确定第二阶段成交供应商方式</w:t>
      </w:r>
    </w:p>
    <w:p>
      <w:pPr>
        <w:spacing w:line="520" w:lineRule="exact"/>
        <w:ind w:firstLine="560"/>
        <w:rPr>
          <w:rFonts w:hint="eastAsia" w:hAnsi="仿宋" w:eastAsia="仿宋"/>
          <w:sz w:val="28"/>
          <w:szCs w:val="28"/>
          <w:highlight w:val="none"/>
        </w:rPr>
      </w:pPr>
      <w:r>
        <w:rPr>
          <w:rFonts w:hint="eastAsia" w:hAnsi="仿宋" w:eastAsia="仿宋"/>
          <w:sz w:val="28"/>
          <w:szCs w:val="28"/>
          <w:highlight w:val="none"/>
        </w:rPr>
        <w:t>1、确定第二阶段成交供应商的方式为直接选定。由采购人依据入围服务价格、质量、经营活动中重大违法情况以及服务便利性、用户评价等因素，从第一阶段入围供应商中直接选定。第一阶段入围供应商的协议价格是采购人确定第二阶段成交供应商的最高限价。</w:t>
      </w:r>
    </w:p>
    <w:p>
      <w:pPr>
        <w:spacing w:line="520" w:lineRule="exact"/>
        <w:ind w:firstLine="560"/>
        <w:rPr>
          <w:rFonts w:hint="eastAsia" w:hAnsi="仿宋" w:eastAsia="仿宋"/>
          <w:sz w:val="28"/>
          <w:szCs w:val="28"/>
          <w:highlight w:val="none"/>
        </w:rPr>
      </w:pPr>
      <w:r>
        <w:rPr>
          <w:rFonts w:hint="eastAsia" w:hAnsi="仿宋" w:eastAsia="仿宋"/>
          <w:sz w:val="28"/>
          <w:szCs w:val="28"/>
          <w:highlight w:val="none"/>
        </w:rPr>
        <w:t>2、采购人在确定成交供应商后，双方应当按照框架协议中规定的“采购合同文本”格式签订电子采购合同，不得擅自改变框架协议约定的合同实质性条款。</w:t>
      </w:r>
    </w:p>
    <w:p>
      <w:pPr>
        <w:spacing w:line="520" w:lineRule="exact"/>
        <w:ind w:firstLine="560"/>
        <w:rPr>
          <w:rFonts w:hAnsi="仿宋" w:eastAsia="仿宋"/>
          <w:sz w:val="28"/>
          <w:szCs w:val="28"/>
          <w:highlight w:val="none"/>
        </w:rPr>
      </w:pPr>
      <w:r>
        <w:rPr>
          <w:rFonts w:hint="eastAsia" w:hAnsi="仿宋" w:eastAsia="仿宋"/>
          <w:sz w:val="28"/>
          <w:szCs w:val="28"/>
          <w:highlight w:val="none"/>
        </w:rPr>
        <w:t>具体操作详见框架协议操作手册。</w:t>
      </w:r>
    </w:p>
    <w:p>
      <w:pPr>
        <w:spacing w:line="520" w:lineRule="exact"/>
        <w:ind w:firstLine="562"/>
        <w:rPr>
          <w:rFonts w:hAnsi="仿宋" w:eastAsia="仿宋"/>
          <w:b/>
          <w:bCs/>
          <w:sz w:val="28"/>
          <w:szCs w:val="28"/>
          <w:highlight w:val="none"/>
        </w:rPr>
      </w:pPr>
      <w:r>
        <w:rPr>
          <w:rFonts w:hAnsi="仿宋" w:eastAsia="仿宋"/>
          <w:b/>
          <w:bCs/>
          <w:sz w:val="28"/>
          <w:szCs w:val="28"/>
          <w:highlight w:val="none"/>
        </w:rPr>
        <w:t>十</w:t>
      </w:r>
      <w:r>
        <w:rPr>
          <w:rFonts w:hint="eastAsia" w:hAnsi="仿宋" w:eastAsia="仿宋"/>
          <w:b/>
          <w:bCs/>
          <w:sz w:val="28"/>
          <w:szCs w:val="28"/>
          <w:highlight w:val="none"/>
        </w:rPr>
        <w:t>一</w:t>
      </w:r>
      <w:r>
        <w:rPr>
          <w:rFonts w:hAnsi="仿宋" w:eastAsia="仿宋"/>
          <w:b/>
          <w:bCs/>
          <w:sz w:val="28"/>
          <w:szCs w:val="28"/>
          <w:highlight w:val="none"/>
        </w:rPr>
        <w:t>、其他有关要求</w:t>
      </w:r>
    </w:p>
    <w:p>
      <w:pPr>
        <w:spacing w:line="520" w:lineRule="exact"/>
        <w:ind w:firstLine="560"/>
        <w:rPr>
          <w:rFonts w:hAnsi="仿宋" w:eastAsia="仿宋"/>
          <w:sz w:val="28"/>
          <w:szCs w:val="28"/>
          <w:highlight w:val="none"/>
        </w:rPr>
      </w:pPr>
      <w:r>
        <w:rPr>
          <w:rFonts w:hAnsi="仿宋" w:eastAsia="仿宋"/>
          <w:sz w:val="28"/>
          <w:szCs w:val="28"/>
          <w:highlight w:val="none"/>
        </w:rPr>
        <w:t>1、入围供应商为具体采购人或服务对象开具合法的发票，采购人或服务对象须按规定及时规范进行费用结算支付。</w:t>
      </w:r>
    </w:p>
    <w:p>
      <w:pPr>
        <w:spacing w:line="520" w:lineRule="exact"/>
        <w:ind w:firstLine="560"/>
        <w:rPr>
          <w:rFonts w:hAnsi="仿宋" w:eastAsia="仿宋"/>
          <w:sz w:val="28"/>
          <w:szCs w:val="28"/>
          <w:highlight w:val="none"/>
        </w:rPr>
      </w:pPr>
      <w:r>
        <w:rPr>
          <w:rFonts w:hAnsi="仿宋" w:eastAsia="仿宋"/>
          <w:sz w:val="28"/>
          <w:szCs w:val="28"/>
          <w:highlight w:val="none"/>
        </w:rPr>
        <w:t>2、实行政府采购供应商诚信管理制度。对供应商失信行为、不良行为等诚信信息，在本次框架协议采购实施工作中予以记录并按规定进行处理。</w:t>
      </w:r>
    </w:p>
    <w:p>
      <w:pPr>
        <w:spacing w:line="520" w:lineRule="exact"/>
        <w:ind w:firstLine="560"/>
        <w:rPr>
          <w:rFonts w:hAnsi="仿宋" w:eastAsia="仿宋"/>
          <w:sz w:val="28"/>
          <w:szCs w:val="28"/>
          <w:highlight w:val="none"/>
        </w:rPr>
      </w:pPr>
      <w:r>
        <w:rPr>
          <w:rFonts w:hAnsi="仿宋" w:eastAsia="仿宋"/>
          <w:sz w:val="28"/>
          <w:szCs w:val="28"/>
          <w:highlight w:val="none"/>
        </w:rPr>
        <w:t>3、在项目评审结束至协议履约期间，我中心有权要求供应商出具申请文件中的相关证明材料原件，予以确认其真实性和有效性。</w:t>
      </w:r>
    </w:p>
    <w:p>
      <w:pPr>
        <w:spacing w:line="520" w:lineRule="exact"/>
        <w:ind w:firstLine="560"/>
        <w:rPr>
          <w:rFonts w:hAnsi="仿宋" w:eastAsia="仿宋"/>
          <w:sz w:val="28"/>
          <w:szCs w:val="28"/>
          <w:highlight w:val="none"/>
        </w:rPr>
      </w:pPr>
      <w:r>
        <w:rPr>
          <w:rFonts w:hint="eastAsia" w:hAnsi="仿宋" w:eastAsia="仿宋"/>
          <w:sz w:val="28"/>
          <w:szCs w:val="28"/>
          <w:highlight w:val="none"/>
        </w:rPr>
        <w:t>4</w:t>
      </w:r>
      <w:r>
        <w:rPr>
          <w:rFonts w:hAnsi="仿宋" w:eastAsia="仿宋"/>
          <w:sz w:val="28"/>
          <w:szCs w:val="28"/>
          <w:highlight w:val="none"/>
        </w:rPr>
        <w:t>、供应商框架协议期内的综合报价包括满足本次会议定点场所要求的所有服务等从项目入围起到项目正式交付所发生的一切费用。</w:t>
      </w:r>
    </w:p>
    <w:p>
      <w:pPr>
        <w:spacing w:line="520" w:lineRule="exact"/>
        <w:ind w:firstLine="560"/>
        <w:rPr>
          <w:rFonts w:hAnsi="仿宋" w:eastAsia="仿宋"/>
          <w:sz w:val="28"/>
          <w:szCs w:val="28"/>
          <w:highlight w:val="none"/>
        </w:rPr>
      </w:pPr>
      <w:r>
        <w:rPr>
          <w:rFonts w:hint="eastAsia" w:hAnsi="仿宋" w:eastAsia="仿宋"/>
          <w:sz w:val="28"/>
          <w:szCs w:val="28"/>
          <w:highlight w:val="none"/>
        </w:rPr>
        <w:t>5</w:t>
      </w:r>
      <w:r>
        <w:rPr>
          <w:rFonts w:hAnsi="仿宋" w:eastAsia="仿宋"/>
          <w:sz w:val="28"/>
          <w:szCs w:val="28"/>
          <w:highlight w:val="none"/>
        </w:rPr>
        <w:t>、付费标准即为最高限制单价。最高限制单价是供应商第一阶段响应报价的最高限价，入围供应商第一阶段响应报价是采购人或者服务对象确定第二阶段成交供应商的最高限价。</w:t>
      </w:r>
    </w:p>
    <w:p>
      <w:pPr>
        <w:spacing w:line="520" w:lineRule="exact"/>
        <w:ind w:firstLine="560"/>
        <w:rPr>
          <w:rFonts w:hAnsi="仿宋" w:eastAsia="仿宋"/>
          <w:sz w:val="28"/>
          <w:szCs w:val="28"/>
          <w:highlight w:val="none"/>
        </w:rPr>
      </w:pPr>
      <w:r>
        <w:rPr>
          <w:rFonts w:hint="eastAsia" w:hAnsi="仿宋" w:eastAsia="仿宋"/>
          <w:sz w:val="28"/>
          <w:szCs w:val="28"/>
          <w:highlight w:val="none"/>
        </w:rPr>
        <w:t>6</w:t>
      </w:r>
      <w:r>
        <w:rPr>
          <w:rFonts w:hAnsi="仿宋" w:eastAsia="仿宋"/>
          <w:sz w:val="28"/>
          <w:szCs w:val="28"/>
          <w:highlight w:val="none"/>
        </w:rPr>
        <w:t>、供应商必须在满足征集公告要求的基础上进行报价，如有偏离请于服务偏离表中说明。</w:t>
      </w:r>
    </w:p>
    <w:p>
      <w:pPr>
        <w:spacing w:line="520" w:lineRule="exact"/>
        <w:ind w:firstLine="560"/>
        <w:rPr>
          <w:rFonts w:hAnsi="仿宋" w:eastAsia="仿宋"/>
          <w:sz w:val="28"/>
          <w:szCs w:val="28"/>
          <w:highlight w:val="none"/>
        </w:rPr>
      </w:pPr>
      <w:r>
        <w:rPr>
          <w:rFonts w:hint="eastAsia" w:hAnsi="仿宋" w:eastAsia="仿宋"/>
          <w:sz w:val="28"/>
          <w:szCs w:val="28"/>
          <w:highlight w:val="none"/>
        </w:rPr>
        <w:t>7</w:t>
      </w:r>
      <w:r>
        <w:rPr>
          <w:rFonts w:hAnsi="仿宋" w:eastAsia="仿宋"/>
          <w:sz w:val="28"/>
          <w:szCs w:val="28"/>
          <w:highlight w:val="none"/>
        </w:rPr>
        <w:t>、费用结算及支付方式：供应商履行合同后，依据采购合同的约定，与采购人进行费用结算。</w:t>
      </w:r>
    </w:p>
    <w:p>
      <w:pPr>
        <w:pStyle w:val="207"/>
        <w:spacing w:line="520" w:lineRule="exact"/>
        <w:ind w:firstLine="1100"/>
        <w:rPr>
          <w:rFonts w:hint="eastAsia" w:hAnsi="宋体"/>
          <w:b/>
          <w:bCs/>
          <w:sz w:val="44"/>
          <w:szCs w:val="44"/>
          <w:highlight w:val="none"/>
        </w:rPr>
      </w:pPr>
    </w:p>
    <w:p>
      <w:pPr>
        <w:pStyle w:val="207"/>
        <w:ind w:firstLine="1100"/>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rPr>
          <w:rFonts w:hint="eastAsia" w:hAnsi="宋体"/>
          <w:b/>
          <w:bCs/>
          <w:sz w:val="44"/>
          <w:szCs w:val="44"/>
          <w:highlight w:val="none"/>
        </w:rPr>
      </w:pPr>
    </w:p>
    <w:p>
      <w:pPr>
        <w:spacing w:line="400" w:lineRule="exact"/>
        <w:ind w:firstLine="1807"/>
        <w:rPr>
          <w:rFonts w:ascii="黑体" w:hAnsi="黑体" w:eastAsia="黑体"/>
          <w:b/>
          <w:bCs/>
          <w:sz w:val="36"/>
          <w:highlight w:val="none"/>
        </w:rPr>
      </w:pPr>
    </w:p>
    <w:p>
      <w:pPr>
        <w:spacing w:line="400" w:lineRule="exact"/>
        <w:ind w:firstLine="1807"/>
        <w:rPr>
          <w:rFonts w:ascii="黑体" w:hAnsi="黑体" w:eastAsia="黑体"/>
          <w:b/>
          <w:bCs/>
          <w:sz w:val="36"/>
          <w:highlight w:val="none"/>
        </w:rPr>
      </w:pPr>
    </w:p>
    <w:p>
      <w:pPr>
        <w:spacing w:line="400" w:lineRule="exact"/>
        <w:ind w:firstLine="1807"/>
        <w:rPr>
          <w:rFonts w:hint="eastAsia" w:ascii="黑体" w:hAnsi="黑体" w:eastAsia="黑体"/>
          <w:b/>
          <w:bCs/>
          <w:sz w:val="36"/>
          <w:highlight w:val="none"/>
        </w:rPr>
      </w:pPr>
    </w:p>
    <w:p>
      <w:pPr>
        <w:spacing w:line="400" w:lineRule="exact"/>
        <w:ind w:firstLine="1807"/>
        <w:rPr>
          <w:rFonts w:hint="eastAsia" w:ascii="黑体" w:hAnsi="黑体" w:eastAsia="黑体"/>
          <w:b/>
          <w:bCs/>
          <w:sz w:val="36"/>
          <w:highlight w:val="none"/>
        </w:rPr>
      </w:pPr>
    </w:p>
    <w:p>
      <w:pPr>
        <w:spacing w:line="400" w:lineRule="exact"/>
        <w:ind w:firstLine="1807"/>
        <w:rPr>
          <w:rFonts w:hint="eastAsia" w:ascii="黑体" w:hAnsi="黑体" w:eastAsia="黑体"/>
          <w:b/>
          <w:bCs/>
          <w:sz w:val="36"/>
          <w:highlight w:val="none"/>
        </w:rPr>
      </w:pPr>
      <w:r>
        <w:rPr>
          <w:rFonts w:hint="eastAsia" w:ascii="黑体" w:hAnsi="黑体" w:eastAsia="黑体"/>
          <w:b/>
          <w:bCs/>
          <w:sz w:val="36"/>
          <w:highlight w:val="none"/>
        </w:rPr>
        <w:t>第六章   响  应  文  件</w:t>
      </w:r>
    </w:p>
    <w:p>
      <w:pPr>
        <w:pStyle w:val="207"/>
        <w:rPr>
          <w:rFonts w:hint="eastAsia" w:ascii="黑体" w:hAnsi="黑体" w:eastAsia="黑体"/>
          <w:sz w:val="44"/>
          <w:szCs w:val="44"/>
          <w:highlight w:val="none"/>
        </w:rPr>
      </w:pPr>
    </w:p>
    <w:p>
      <w:pPr>
        <w:pStyle w:val="207"/>
        <w:rPr>
          <w:rFonts w:hint="eastAsia" w:ascii="黑体" w:hAnsi="黑体" w:eastAsia="黑体"/>
          <w:sz w:val="32"/>
          <w:highlight w:val="none"/>
        </w:rPr>
      </w:pPr>
    </w:p>
    <w:p>
      <w:pPr>
        <w:pStyle w:val="207"/>
        <w:rPr>
          <w:rFonts w:hint="eastAsia" w:ascii="黑体" w:hAnsi="黑体" w:eastAsia="黑体"/>
          <w:sz w:val="32"/>
          <w:highlight w:val="none"/>
        </w:rPr>
      </w:pPr>
    </w:p>
    <w:p>
      <w:pPr>
        <w:pStyle w:val="207"/>
        <w:rPr>
          <w:rFonts w:hint="eastAsia" w:ascii="黑体" w:hAnsi="黑体" w:eastAsia="黑体"/>
          <w:sz w:val="32"/>
          <w:highlight w:val="none"/>
        </w:rPr>
      </w:pPr>
    </w:p>
    <w:p>
      <w:pPr>
        <w:pStyle w:val="207"/>
        <w:rPr>
          <w:rFonts w:hint="eastAsia" w:ascii="黑体" w:hAnsi="黑体" w:eastAsia="黑体"/>
          <w:sz w:val="32"/>
          <w:highlight w:val="none"/>
        </w:rPr>
      </w:pPr>
    </w:p>
    <w:p>
      <w:pPr>
        <w:spacing w:line="400" w:lineRule="exact"/>
        <w:ind w:firstLine="1084"/>
        <w:rPr>
          <w:rFonts w:hint="eastAsia" w:ascii="黑体" w:hAnsi="黑体" w:eastAsia="黑体"/>
          <w:b/>
          <w:bCs/>
          <w:sz w:val="36"/>
          <w:highlight w:val="none"/>
        </w:rPr>
      </w:pPr>
      <w:r>
        <w:rPr>
          <w:rFonts w:hint="eastAsia" w:ascii="黑体" w:hAnsi="黑体" w:eastAsia="黑体"/>
          <w:b/>
          <w:bCs/>
          <w:sz w:val="36"/>
          <w:highlight w:val="none"/>
        </w:rPr>
        <w:t>项目名称:</w:t>
      </w:r>
    </w:p>
    <w:p>
      <w:pPr>
        <w:pStyle w:val="207"/>
        <w:rPr>
          <w:rFonts w:hint="eastAsia" w:ascii="黑体" w:hAnsi="黑体" w:eastAsia="黑体"/>
          <w:sz w:val="32"/>
          <w:highlight w:val="none"/>
        </w:rPr>
      </w:pPr>
    </w:p>
    <w:p>
      <w:pPr>
        <w:pStyle w:val="207"/>
        <w:ind w:firstLine="1066"/>
        <w:rPr>
          <w:rFonts w:hint="eastAsia" w:ascii="黑体" w:hAnsi="黑体" w:eastAsia="黑体"/>
          <w:b/>
          <w:sz w:val="36"/>
          <w:szCs w:val="24"/>
          <w:highlight w:val="none"/>
        </w:rPr>
      </w:pPr>
    </w:p>
    <w:p>
      <w:pPr>
        <w:pStyle w:val="207"/>
        <w:ind w:firstLine="1066"/>
        <w:rPr>
          <w:rFonts w:hint="eastAsia" w:ascii="黑体" w:hAnsi="黑体" w:eastAsia="黑体"/>
          <w:b/>
          <w:sz w:val="36"/>
          <w:szCs w:val="24"/>
          <w:highlight w:val="none"/>
        </w:rPr>
      </w:pPr>
    </w:p>
    <w:p>
      <w:pPr>
        <w:pStyle w:val="207"/>
        <w:ind w:firstLine="1066"/>
        <w:rPr>
          <w:rFonts w:hint="eastAsia" w:ascii="黑体" w:hAnsi="黑体" w:eastAsia="黑体"/>
          <w:b/>
          <w:sz w:val="36"/>
          <w:szCs w:val="24"/>
          <w:highlight w:val="none"/>
        </w:rPr>
      </w:pPr>
    </w:p>
    <w:p>
      <w:pPr>
        <w:pStyle w:val="207"/>
        <w:ind w:firstLine="1066"/>
        <w:rPr>
          <w:rFonts w:hint="eastAsia" w:ascii="黑体" w:hAnsi="黑体" w:eastAsia="黑体"/>
          <w:b/>
          <w:sz w:val="36"/>
          <w:szCs w:val="24"/>
          <w:highlight w:val="none"/>
        </w:rPr>
      </w:pPr>
    </w:p>
    <w:p>
      <w:pPr>
        <w:pStyle w:val="207"/>
        <w:ind w:firstLine="1066"/>
        <w:rPr>
          <w:rFonts w:ascii="黑体" w:hAnsi="黑体" w:eastAsia="黑体"/>
          <w:b/>
          <w:sz w:val="36"/>
          <w:szCs w:val="24"/>
          <w:highlight w:val="none"/>
        </w:rPr>
      </w:pPr>
      <w:r>
        <w:rPr>
          <w:rFonts w:hint="eastAsia" w:ascii="黑体" w:hAnsi="黑体" w:eastAsia="黑体"/>
          <w:b/>
          <w:sz w:val="36"/>
          <w:szCs w:val="24"/>
          <w:highlight w:val="none"/>
        </w:rPr>
        <w:t>项目编号:</w:t>
      </w:r>
    </w:p>
    <w:p>
      <w:pPr>
        <w:spacing w:line="400" w:lineRule="exact"/>
        <w:rPr>
          <w:rFonts w:hint="eastAsia" w:ascii="黑体" w:hAnsi="黑体" w:eastAsia="黑体"/>
          <w:sz w:val="32"/>
          <w:szCs w:val="20"/>
          <w:highlight w:val="none"/>
        </w:rPr>
      </w:pPr>
    </w:p>
    <w:p>
      <w:pPr>
        <w:spacing w:line="400" w:lineRule="exact"/>
        <w:rPr>
          <w:rFonts w:hint="eastAsia" w:ascii="黑体" w:hAnsi="黑体" w:eastAsia="黑体"/>
          <w:sz w:val="32"/>
          <w:szCs w:val="20"/>
          <w:highlight w:val="none"/>
        </w:rPr>
      </w:pPr>
    </w:p>
    <w:p>
      <w:pPr>
        <w:spacing w:line="400" w:lineRule="exact"/>
        <w:rPr>
          <w:rFonts w:hint="eastAsia" w:ascii="黑体" w:hAnsi="黑体" w:eastAsia="黑体"/>
          <w:sz w:val="32"/>
          <w:szCs w:val="20"/>
          <w:highlight w:val="none"/>
        </w:rPr>
      </w:pPr>
    </w:p>
    <w:p>
      <w:pPr>
        <w:spacing w:line="400" w:lineRule="exact"/>
        <w:rPr>
          <w:rFonts w:hint="eastAsia" w:ascii="黑体" w:hAnsi="黑体" w:eastAsia="黑体"/>
          <w:sz w:val="32"/>
          <w:szCs w:val="20"/>
          <w:highlight w:val="none"/>
        </w:rPr>
      </w:pPr>
    </w:p>
    <w:p>
      <w:pPr>
        <w:spacing w:line="400" w:lineRule="exact"/>
        <w:rPr>
          <w:rFonts w:hint="eastAsia" w:ascii="黑体" w:hAnsi="黑体" w:eastAsia="黑体"/>
          <w:sz w:val="32"/>
          <w:szCs w:val="20"/>
          <w:highlight w:val="none"/>
        </w:rPr>
      </w:pPr>
    </w:p>
    <w:p>
      <w:pPr>
        <w:spacing w:line="400" w:lineRule="exact"/>
        <w:rPr>
          <w:rFonts w:hint="eastAsia" w:ascii="黑体" w:hAnsi="黑体" w:eastAsia="黑体"/>
          <w:sz w:val="32"/>
          <w:szCs w:val="20"/>
          <w:highlight w:val="none"/>
        </w:rPr>
      </w:pPr>
    </w:p>
    <w:p>
      <w:pPr>
        <w:spacing w:line="400" w:lineRule="exact"/>
        <w:ind w:firstLine="1066"/>
        <w:rPr>
          <w:rFonts w:hint="eastAsia" w:ascii="黑体" w:hAnsi="黑体" w:eastAsia="黑体"/>
          <w:b/>
          <w:bCs/>
          <w:sz w:val="32"/>
          <w:highlight w:val="none"/>
        </w:rPr>
      </w:pPr>
      <w:r>
        <w:rPr>
          <w:rFonts w:hint="eastAsia" w:ascii="黑体" w:hAnsi="黑体" w:eastAsia="黑体"/>
          <w:b/>
          <w:bCs/>
          <w:sz w:val="36"/>
          <w:highlight w:val="none"/>
        </w:rPr>
        <w:t>供应商:</w:t>
      </w:r>
    </w:p>
    <w:p>
      <w:pPr>
        <w:pStyle w:val="207"/>
        <w:ind w:firstLine="1904"/>
        <w:rPr>
          <w:rFonts w:hint="eastAsia" w:ascii="黑体" w:hAnsi="黑体" w:eastAsia="黑体"/>
          <w:sz w:val="32"/>
          <w:highlight w:val="none"/>
        </w:rPr>
      </w:pPr>
    </w:p>
    <w:p>
      <w:pPr>
        <w:pStyle w:val="207"/>
        <w:ind w:firstLine="1904"/>
        <w:rPr>
          <w:rFonts w:hint="eastAsia" w:ascii="黑体" w:hAnsi="黑体" w:eastAsia="黑体"/>
          <w:sz w:val="32"/>
          <w:highlight w:val="none"/>
        </w:rPr>
      </w:pPr>
    </w:p>
    <w:p>
      <w:pPr>
        <w:pStyle w:val="207"/>
        <w:ind w:firstLine="1904"/>
        <w:rPr>
          <w:rFonts w:hint="eastAsia" w:ascii="黑体" w:hAnsi="黑体" w:eastAsia="黑体"/>
          <w:sz w:val="32"/>
          <w:highlight w:val="none"/>
        </w:rPr>
      </w:pPr>
    </w:p>
    <w:p>
      <w:pPr>
        <w:pStyle w:val="207"/>
        <w:ind w:firstLine="1904"/>
        <w:rPr>
          <w:rFonts w:hint="eastAsia" w:ascii="黑体" w:hAnsi="黑体" w:eastAsia="黑体"/>
          <w:sz w:val="32"/>
          <w:highlight w:val="none"/>
        </w:rPr>
      </w:pPr>
    </w:p>
    <w:p>
      <w:pPr>
        <w:pStyle w:val="207"/>
        <w:ind w:firstLine="1904"/>
        <w:rPr>
          <w:rFonts w:hint="eastAsia" w:ascii="黑体" w:hAnsi="黑体" w:eastAsia="黑体"/>
          <w:sz w:val="32"/>
          <w:highlight w:val="none"/>
        </w:rPr>
      </w:pPr>
    </w:p>
    <w:p>
      <w:pPr>
        <w:pStyle w:val="207"/>
        <w:ind w:firstLine="1904"/>
        <w:rPr>
          <w:rFonts w:hint="eastAsia" w:ascii="黑体" w:hAnsi="黑体" w:eastAsia="黑体"/>
          <w:sz w:val="32"/>
          <w:highlight w:val="none"/>
        </w:rPr>
      </w:pPr>
    </w:p>
    <w:p>
      <w:pPr>
        <w:pStyle w:val="207"/>
        <w:ind w:firstLine="1904"/>
        <w:rPr>
          <w:rFonts w:hint="eastAsia" w:ascii="黑体" w:hAnsi="黑体" w:eastAsia="黑体"/>
          <w:sz w:val="32"/>
          <w:highlight w:val="none"/>
        </w:rPr>
      </w:pPr>
    </w:p>
    <w:p>
      <w:pPr>
        <w:pStyle w:val="207"/>
        <w:ind w:firstLine="2103"/>
        <w:rPr>
          <w:rFonts w:hint="eastAsia" w:ascii="黑体" w:hAnsi="黑体" w:eastAsia="黑体"/>
          <w:b/>
          <w:sz w:val="32"/>
          <w:highlight w:val="none"/>
        </w:rPr>
      </w:pPr>
      <w:r>
        <w:rPr>
          <w:rFonts w:hint="eastAsia" w:ascii="黑体" w:hAnsi="黑体" w:eastAsia="黑体"/>
          <w:b/>
          <w:sz w:val="36"/>
          <w:szCs w:val="24"/>
          <w:highlight w:val="none"/>
        </w:rPr>
        <w:t>二0二三年    月    日</w:t>
      </w:r>
    </w:p>
    <w:p>
      <w:pPr>
        <w:spacing w:line="600" w:lineRule="exact"/>
        <w:jc w:val="center"/>
        <w:rPr>
          <w:rFonts w:hint="eastAsia" w:ascii="仿宋" w:hAnsi="仿宋" w:eastAsia="仿宋"/>
          <w:b/>
          <w:sz w:val="32"/>
          <w:szCs w:val="32"/>
          <w:highlight w:val="none"/>
        </w:rPr>
      </w:pPr>
      <w:r>
        <w:rPr>
          <w:rFonts w:hint="eastAsia" w:ascii="仿宋" w:hAnsi="仿宋" w:eastAsia="仿宋"/>
          <w:b/>
          <w:sz w:val="32"/>
          <w:szCs w:val="32"/>
          <w:highlight w:val="none"/>
        </w:rPr>
        <w:br w:type="page" w:clear="all"/>
      </w:r>
      <w:r>
        <w:rPr>
          <w:rFonts w:hint="eastAsia" w:ascii="仿宋" w:hAnsi="仿宋" w:eastAsia="仿宋"/>
          <w:b/>
          <w:sz w:val="32"/>
          <w:szCs w:val="32"/>
          <w:highlight w:val="none"/>
        </w:rPr>
        <w:t>一、响应函</w:t>
      </w:r>
    </w:p>
    <w:p>
      <w:pPr>
        <w:pStyle w:val="207"/>
        <w:spacing w:line="640" w:lineRule="exact"/>
        <w:rPr>
          <w:rFonts w:hint="eastAsia" w:ascii="仿宋" w:hAnsi="仿宋" w:eastAsia="仿宋"/>
          <w:sz w:val="28"/>
          <w:szCs w:val="24"/>
          <w:highlight w:val="none"/>
        </w:rPr>
      </w:pPr>
      <w:r>
        <w:rPr>
          <w:rFonts w:hint="eastAsia" w:ascii="仿宋" w:hAnsi="仿宋" w:eastAsia="仿宋"/>
          <w:sz w:val="28"/>
          <w:szCs w:val="24"/>
          <w:highlight w:val="none"/>
          <w:lang w:eastAsia="zh-CN"/>
        </w:rPr>
        <w:t>盱眙县</w:t>
      </w:r>
      <w:r>
        <w:rPr>
          <w:rFonts w:hint="eastAsia" w:ascii="仿宋" w:hAnsi="仿宋" w:eastAsia="仿宋"/>
          <w:sz w:val="28"/>
          <w:szCs w:val="24"/>
          <w:highlight w:val="none"/>
        </w:rPr>
        <w:t>财政局:</w:t>
      </w:r>
    </w:p>
    <w:p>
      <w:pPr>
        <w:pStyle w:val="267"/>
        <w:spacing w:before="0" w:after="0" w:line="640" w:lineRule="exact"/>
        <w:ind w:firstLine="700"/>
        <w:rPr>
          <w:rFonts w:hint="eastAsia" w:ascii="仿宋" w:hAnsi="仿宋" w:eastAsia="仿宋"/>
          <w:sz w:val="28"/>
          <w:szCs w:val="28"/>
          <w:highlight w:val="none"/>
        </w:rPr>
      </w:pPr>
      <w:r>
        <w:rPr>
          <w:rFonts w:hint="eastAsia" w:ascii="仿宋" w:hAnsi="仿宋" w:eastAsia="仿宋"/>
          <w:sz w:val="28"/>
          <w:szCs w:val="28"/>
          <w:highlight w:val="none"/>
        </w:rPr>
        <w:t xml:space="preserve">关于          采购项目（项目编号: </w:t>
      </w:r>
      <w:r>
        <w:rPr>
          <w:rFonts w:hint="eastAsia" w:ascii="仿宋" w:hAnsi="仿宋" w:eastAsia="仿宋"/>
          <w:sz w:val="28"/>
          <w:szCs w:val="28"/>
          <w:highlight w:val="none"/>
          <w:lang w:eastAsia="zh-CN"/>
        </w:rPr>
        <w:t>WT-320830-021001-2023-0005</w:t>
      </w:r>
      <w:r>
        <w:rPr>
          <w:rFonts w:hint="eastAsia" w:ascii="仿宋" w:hAnsi="仿宋" w:eastAsia="仿宋"/>
          <w:sz w:val="28"/>
          <w:szCs w:val="28"/>
          <w:highlight w:val="none"/>
        </w:rPr>
        <w:t>）征集文件（包括更正公告、如果有的话）收悉，我们经详细审阅和研究，现决定参加本次采购活动。同时，正式授权下述签字人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（姓名和职务）代表</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（供应商单位名称），全权处理本次项目采购的有关事宜。</w:t>
      </w:r>
    </w:p>
    <w:p>
      <w:pPr>
        <w:spacing w:line="640" w:lineRule="exact"/>
        <w:ind w:firstLine="560"/>
        <w:rPr>
          <w:rFonts w:hint="eastAsia" w:ascii="仿宋" w:hAnsi="仿宋" w:eastAsia="仿宋"/>
          <w:color w:val="000000"/>
          <w:sz w:val="28"/>
          <w:szCs w:val="28"/>
          <w:highlight w:val="none"/>
        </w:rPr>
      </w:pPr>
      <w:r>
        <w:rPr>
          <w:rFonts w:hint="eastAsia" w:ascii="仿宋" w:hAnsi="仿宋" w:eastAsia="仿宋"/>
          <w:sz w:val="28"/>
          <w:highlight w:val="none"/>
        </w:rPr>
        <w:t>1、</w:t>
      </w:r>
      <w:r>
        <w:rPr>
          <w:rFonts w:hint="eastAsia" w:ascii="仿宋" w:hAnsi="仿宋" w:eastAsia="仿宋"/>
          <w:color w:val="000000"/>
          <w:sz w:val="28"/>
          <w:szCs w:val="28"/>
          <w:highlight w:val="none"/>
        </w:rPr>
        <w:t>我公司没有</w:t>
      </w:r>
      <w:r>
        <w:rPr>
          <w:rFonts w:ascii="仿宋" w:hAnsi="仿宋" w:eastAsia="仿宋"/>
          <w:color w:val="000000"/>
          <w:sz w:val="28"/>
          <w:szCs w:val="28"/>
          <w:highlight w:val="none"/>
        </w:rPr>
        <w:t>为</w:t>
      </w:r>
      <w:r>
        <w:rPr>
          <w:rFonts w:hint="eastAsia" w:ascii="仿宋" w:hAnsi="仿宋" w:eastAsia="仿宋"/>
          <w:color w:val="000000"/>
          <w:sz w:val="28"/>
          <w:szCs w:val="28"/>
          <w:highlight w:val="none"/>
        </w:rPr>
        <w:t>本</w:t>
      </w:r>
      <w:r>
        <w:rPr>
          <w:rFonts w:ascii="仿宋" w:hAnsi="仿宋" w:eastAsia="仿宋"/>
          <w:color w:val="000000"/>
          <w:sz w:val="28"/>
          <w:szCs w:val="28"/>
          <w:highlight w:val="none"/>
        </w:rPr>
        <w:t>项目提供整体设计、规范编制或者项目管理、监理、检测等服务。</w:t>
      </w:r>
    </w:p>
    <w:p>
      <w:pPr>
        <w:spacing w:line="640" w:lineRule="exact"/>
        <w:ind w:firstLine="560"/>
        <w:rPr>
          <w:rFonts w:hint="eastAsia" w:ascii="仿宋" w:hAnsi="仿宋" w:eastAsia="仿宋"/>
          <w:sz w:val="28"/>
          <w:highlight w:val="none"/>
        </w:rPr>
      </w:pPr>
      <w:r>
        <w:rPr>
          <w:rFonts w:hint="eastAsia" w:ascii="仿宋" w:hAnsi="仿宋" w:eastAsia="仿宋"/>
          <w:sz w:val="28"/>
          <w:highlight w:val="none"/>
        </w:rPr>
        <w:t>2、参加本次采购活动前，我方没有被“信用中国”网站、“中国政府采购网”列入失信被执行人名单、重大税收违法失信主体、政府采购严重违法失信行为记录名单。</w:t>
      </w:r>
    </w:p>
    <w:p>
      <w:pPr>
        <w:pStyle w:val="267"/>
        <w:spacing w:before="0" w:after="0" w:line="640" w:lineRule="exact"/>
        <w:ind w:firstLine="560"/>
        <w:rPr>
          <w:rFonts w:hint="eastAsia" w:ascii="仿宋" w:hAnsi="仿宋" w:eastAsia="仿宋"/>
          <w:sz w:val="28"/>
          <w:szCs w:val="28"/>
          <w:highlight w:val="none"/>
        </w:rPr>
      </w:pPr>
      <w:r>
        <w:rPr>
          <w:rFonts w:hint="eastAsia" w:ascii="仿宋" w:hAnsi="仿宋" w:eastAsia="仿宋"/>
          <w:color w:val="000000"/>
          <w:sz w:val="28"/>
          <w:szCs w:val="28"/>
          <w:highlight w:val="none"/>
        </w:rPr>
        <w:t>3、我们接受征集文件的所有的条款和规定。</w:t>
      </w:r>
    </w:p>
    <w:p>
      <w:pPr>
        <w:pStyle w:val="267"/>
        <w:spacing w:before="0" w:after="0" w:line="64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4、我们同意按照征集文件第二章第1</w:t>
      </w:r>
      <w:r>
        <w:rPr>
          <w:rFonts w:ascii="仿宋" w:hAnsi="仿宋" w:eastAsia="仿宋"/>
          <w:sz w:val="28"/>
          <w:szCs w:val="28"/>
          <w:highlight w:val="none"/>
        </w:rPr>
        <w:t>3</w:t>
      </w:r>
      <w:r>
        <w:rPr>
          <w:rFonts w:hint="eastAsia" w:ascii="仿宋" w:hAnsi="仿宋" w:eastAsia="仿宋"/>
          <w:sz w:val="28"/>
          <w:szCs w:val="28"/>
          <w:highlight w:val="none"/>
        </w:rPr>
        <w:t>条的规定，本响应文件的有效期为从开标之日期起计算的九十天，在此期间，本响应文件将始终对我们具有约束力，并可随时被接受。如果我们入围，本响应文件在此期间之后将继续保持有效。</w:t>
      </w:r>
    </w:p>
    <w:p>
      <w:pPr>
        <w:pStyle w:val="267"/>
        <w:spacing w:before="0" w:after="0" w:line="64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5、我们理解，你们无义务必须接受报价最低的响应文件。同时也理解你们不承担我们本次参与采购活动的费用。</w:t>
      </w:r>
    </w:p>
    <w:p>
      <w:pPr>
        <w:pStyle w:val="267"/>
        <w:spacing w:before="0" w:after="0" w:line="640" w:lineRule="exact"/>
        <w:ind w:firstLine="560"/>
        <w:rPr>
          <w:rFonts w:hint="eastAsia" w:ascii="仿宋" w:hAnsi="仿宋" w:eastAsia="仿宋"/>
          <w:sz w:val="28"/>
          <w:szCs w:val="28"/>
          <w:highlight w:val="none"/>
        </w:rPr>
      </w:pPr>
      <w:r>
        <w:rPr>
          <w:rFonts w:hint="eastAsia" w:ascii="仿宋" w:hAnsi="仿宋" w:eastAsia="仿宋"/>
          <w:sz w:val="28"/>
          <w:highlight w:val="none"/>
        </w:rPr>
        <w:t>6、我们同意向贵方提供贵方可能要求的与参与采购活动有关的任何证据或资料，并保证所提供的都是真实的、准确的。</w:t>
      </w:r>
    </w:p>
    <w:p>
      <w:pPr>
        <w:pStyle w:val="267"/>
        <w:spacing w:before="0" w:after="0" w:line="64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7、一旦我方入围，我方将根据征集文件的规定，严格履行合同的责任和义务，并保证在按征集文件中规定的时间内供货，并完成项目的施工、调试、交付买方验收、使用。</w:t>
      </w:r>
    </w:p>
    <w:p>
      <w:pPr>
        <w:pStyle w:val="267"/>
        <w:spacing w:before="0" w:after="0" w:line="640" w:lineRule="exact"/>
        <w:ind w:right="560" w:firstLine="2940"/>
        <w:rPr>
          <w:rFonts w:hint="eastAsia" w:ascii="仿宋" w:hAnsi="仿宋" w:eastAsia="仿宋"/>
          <w:sz w:val="28"/>
          <w:highlight w:val="none"/>
        </w:rPr>
      </w:pPr>
    </w:p>
    <w:p>
      <w:pPr>
        <w:pStyle w:val="267"/>
        <w:spacing w:before="0" w:after="0" w:line="640" w:lineRule="exact"/>
        <w:ind w:right="560" w:firstLine="2940"/>
        <w:rPr>
          <w:rFonts w:hint="eastAsia" w:ascii="仿宋" w:hAnsi="仿宋" w:eastAsia="仿宋"/>
          <w:sz w:val="28"/>
          <w:highlight w:val="none"/>
          <w:u w:val="single"/>
        </w:rPr>
      </w:pPr>
      <w:r>
        <w:rPr>
          <w:rFonts w:hint="eastAsia" w:ascii="仿宋" w:hAnsi="仿宋" w:eastAsia="仿宋"/>
          <w:sz w:val="28"/>
          <w:highlight w:val="none"/>
        </w:rPr>
        <w:t>供应商名称（签章）:</w:t>
      </w:r>
      <w:r>
        <w:rPr>
          <w:rFonts w:hint="eastAsia" w:ascii="仿宋" w:hAnsi="仿宋" w:eastAsia="仿宋"/>
          <w:sz w:val="28"/>
          <w:highlight w:val="none"/>
          <w:u w:val="single"/>
        </w:rPr>
        <w:t xml:space="preserve">             </w:t>
      </w:r>
    </w:p>
    <w:p>
      <w:pPr>
        <w:pStyle w:val="267"/>
        <w:spacing w:before="0" w:after="0" w:line="640" w:lineRule="exact"/>
        <w:ind w:right="560" w:firstLine="2940"/>
        <w:rPr>
          <w:rFonts w:hint="eastAsia" w:ascii="仿宋" w:hAnsi="仿宋" w:eastAsia="仿宋"/>
          <w:sz w:val="28"/>
          <w:szCs w:val="28"/>
          <w:highlight w:val="none"/>
        </w:rPr>
      </w:pPr>
      <w:r>
        <w:rPr>
          <w:rFonts w:hint="eastAsia" w:ascii="仿宋" w:hAnsi="仿宋" w:eastAsia="仿宋"/>
          <w:color w:val="000000"/>
          <w:sz w:val="28"/>
          <w:szCs w:val="28"/>
          <w:highlight w:val="none"/>
        </w:rPr>
        <w:t>地址:</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邮编:</w:t>
      </w:r>
      <w:r>
        <w:rPr>
          <w:rFonts w:hint="eastAsia" w:ascii="仿宋" w:hAnsi="仿宋" w:eastAsia="仿宋"/>
          <w:color w:val="000000"/>
          <w:sz w:val="28"/>
          <w:szCs w:val="28"/>
          <w:highlight w:val="none"/>
          <w:u w:val="single"/>
        </w:rPr>
        <w:t xml:space="preserve">             </w:t>
      </w:r>
    </w:p>
    <w:p>
      <w:pPr>
        <w:spacing w:line="640" w:lineRule="exact"/>
        <w:ind w:right="560" w:firstLine="420"/>
        <w:jc w:val="center"/>
        <w:rPr>
          <w:rFonts w:hint="eastAsia" w:ascii="仿宋" w:hAnsi="仿宋" w:eastAsia="仿宋"/>
          <w:color w:val="000000"/>
          <w:sz w:val="28"/>
          <w:szCs w:val="28"/>
          <w:highlight w:val="none"/>
          <w:u w:val="single"/>
        </w:rPr>
      </w:pPr>
      <w:r>
        <w:rPr>
          <w:rFonts w:hint="eastAsia" w:ascii="仿宋" w:hAnsi="仿宋" w:eastAsia="仿宋"/>
          <w:sz w:val="28"/>
          <w:szCs w:val="28"/>
          <w:highlight w:val="none"/>
        </w:rPr>
        <w:t xml:space="preserve">    电话:</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传真:</w:t>
      </w:r>
      <w:r>
        <w:rPr>
          <w:rFonts w:hint="eastAsia" w:ascii="仿宋" w:hAnsi="仿宋" w:eastAsia="仿宋"/>
          <w:sz w:val="28"/>
          <w:szCs w:val="28"/>
          <w:highlight w:val="none"/>
          <w:u w:val="single"/>
        </w:rPr>
        <w:t xml:space="preserve">           </w:t>
      </w:r>
    </w:p>
    <w:p>
      <w:pPr>
        <w:pStyle w:val="207"/>
        <w:spacing w:line="640" w:lineRule="exact"/>
        <w:ind w:right="560" w:firstLine="2940"/>
        <w:rPr>
          <w:rFonts w:hint="eastAsia" w:ascii="仿宋" w:hAnsi="仿宋" w:eastAsia="仿宋"/>
          <w:sz w:val="28"/>
          <w:highlight w:val="none"/>
          <w:u w:val="single"/>
        </w:rPr>
      </w:pPr>
      <w:r>
        <w:rPr>
          <w:rFonts w:hint="eastAsia" w:ascii="仿宋" w:hAnsi="仿宋" w:eastAsia="仿宋"/>
          <w:sz w:val="28"/>
          <w:szCs w:val="24"/>
          <w:highlight w:val="none"/>
        </w:rPr>
        <w:t>法定代表人（</w:t>
      </w:r>
      <w:r>
        <w:rPr>
          <w:rFonts w:hint="eastAsia" w:ascii="仿宋" w:hAnsi="仿宋" w:eastAsia="仿宋"/>
          <w:sz w:val="28"/>
          <w:highlight w:val="none"/>
        </w:rPr>
        <w:t>签章或</w:t>
      </w:r>
      <w:r>
        <w:rPr>
          <w:rFonts w:hint="eastAsia" w:ascii="仿宋" w:hAnsi="仿宋" w:eastAsia="仿宋"/>
          <w:sz w:val="28"/>
          <w:szCs w:val="24"/>
          <w:highlight w:val="none"/>
        </w:rPr>
        <w:t>签字）</w:t>
      </w:r>
      <w:r>
        <w:rPr>
          <w:rFonts w:hint="eastAsia" w:ascii="仿宋" w:hAnsi="仿宋" w:eastAsia="仿宋"/>
          <w:sz w:val="28"/>
          <w:highlight w:val="none"/>
        </w:rPr>
        <w:t>:</w:t>
      </w:r>
      <w:r>
        <w:rPr>
          <w:rFonts w:hint="eastAsia" w:ascii="仿宋" w:hAnsi="仿宋" w:eastAsia="仿宋"/>
          <w:sz w:val="28"/>
          <w:highlight w:val="none"/>
          <w:u w:val="single"/>
        </w:rPr>
        <w:t xml:space="preserve">   </w:t>
      </w:r>
    </w:p>
    <w:p>
      <w:pPr>
        <w:pStyle w:val="207"/>
        <w:spacing w:line="640" w:lineRule="exact"/>
        <w:ind w:right="560" w:firstLine="2940"/>
        <w:rPr>
          <w:rFonts w:hint="eastAsia" w:ascii="仿宋" w:hAnsi="仿宋" w:eastAsia="仿宋"/>
          <w:sz w:val="28"/>
          <w:szCs w:val="24"/>
          <w:highlight w:val="none"/>
        </w:rPr>
      </w:pPr>
      <w:r>
        <w:rPr>
          <w:rFonts w:hint="eastAsia" w:ascii="仿宋" w:hAnsi="仿宋" w:eastAsia="仿宋"/>
          <w:sz w:val="28"/>
          <w:szCs w:val="24"/>
          <w:highlight w:val="none"/>
        </w:rPr>
        <w:t>职务:</w:t>
      </w:r>
      <w:r>
        <w:rPr>
          <w:rFonts w:hint="eastAsia" w:ascii="仿宋" w:hAnsi="仿宋" w:eastAsia="仿宋"/>
          <w:sz w:val="28"/>
          <w:szCs w:val="24"/>
          <w:highlight w:val="none"/>
          <w:u w:val="single"/>
        </w:rPr>
        <w:t xml:space="preserve">                               </w:t>
      </w:r>
    </w:p>
    <w:p>
      <w:pPr>
        <w:pStyle w:val="207"/>
        <w:spacing w:line="640" w:lineRule="exact"/>
        <w:ind w:right="560" w:firstLine="420"/>
        <w:jc w:val="center"/>
        <w:rPr>
          <w:rFonts w:hint="eastAsia" w:ascii="仿宋" w:hAnsi="仿宋" w:eastAsia="仿宋"/>
          <w:sz w:val="28"/>
          <w:szCs w:val="24"/>
          <w:highlight w:val="none"/>
        </w:rPr>
      </w:pPr>
      <w:r>
        <w:rPr>
          <w:rFonts w:hint="eastAsia" w:ascii="仿宋" w:hAnsi="仿宋" w:eastAsia="仿宋"/>
          <w:sz w:val="28"/>
          <w:szCs w:val="24"/>
          <w:highlight w:val="none"/>
        </w:rPr>
        <w:t xml:space="preserve">         日期: </w:t>
      </w:r>
      <w:r>
        <w:rPr>
          <w:rFonts w:hint="eastAsia" w:ascii="仿宋" w:hAnsi="仿宋" w:eastAsia="仿宋"/>
          <w:sz w:val="28"/>
          <w:szCs w:val="24"/>
          <w:highlight w:val="none"/>
          <w:u w:val="single"/>
        </w:rPr>
        <w:t xml:space="preserve">      </w:t>
      </w:r>
      <w:r>
        <w:rPr>
          <w:rFonts w:hint="eastAsia" w:ascii="仿宋" w:hAnsi="仿宋" w:eastAsia="仿宋"/>
          <w:sz w:val="28"/>
          <w:szCs w:val="24"/>
          <w:highlight w:val="none"/>
        </w:rPr>
        <w:t>年</w:t>
      </w:r>
      <w:r>
        <w:rPr>
          <w:rFonts w:hint="eastAsia" w:ascii="仿宋" w:hAnsi="仿宋" w:eastAsia="仿宋"/>
          <w:sz w:val="28"/>
          <w:szCs w:val="24"/>
          <w:highlight w:val="none"/>
          <w:u w:val="single"/>
        </w:rPr>
        <w:t xml:space="preserve">     </w:t>
      </w:r>
      <w:r>
        <w:rPr>
          <w:rFonts w:hint="eastAsia" w:ascii="仿宋" w:hAnsi="仿宋" w:eastAsia="仿宋"/>
          <w:sz w:val="28"/>
          <w:szCs w:val="24"/>
          <w:highlight w:val="none"/>
        </w:rPr>
        <w:t>月</w:t>
      </w:r>
      <w:r>
        <w:rPr>
          <w:rFonts w:hint="eastAsia" w:ascii="仿宋" w:hAnsi="仿宋" w:eastAsia="仿宋"/>
          <w:sz w:val="28"/>
          <w:szCs w:val="24"/>
          <w:highlight w:val="none"/>
          <w:u w:val="single"/>
        </w:rPr>
        <w:t xml:space="preserve">     </w:t>
      </w:r>
      <w:r>
        <w:rPr>
          <w:rFonts w:hint="eastAsia" w:ascii="仿宋" w:hAnsi="仿宋" w:eastAsia="仿宋"/>
          <w:sz w:val="28"/>
          <w:szCs w:val="24"/>
          <w:highlight w:val="none"/>
        </w:rPr>
        <w:t>日</w:t>
      </w:r>
    </w:p>
    <w:p>
      <w:pPr>
        <w:widowControl/>
        <w:spacing w:before="19" w:line="440" w:lineRule="exact"/>
        <w:ind w:firstLine="3036"/>
        <w:rPr>
          <w:rFonts w:hint="eastAsia" w:ascii="仿宋" w:hAnsi="仿宋" w:eastAsia="仿宋"/>
          <w:b/>
          <w:sz w:val="32"/>
          <w:szCs w:val="32"/>
          <w:highlight w:val="none"/>
        </w:rPr>
      </w:pPr>
    </w:p>
    <w:p>
      <w:pPr>
        <w:widowControl/>
        <w:spacing w:before="19" w:line="440" w:lineRule="exact"/>
        <w:ind w:firstLine="3036"/>
        <w:rPr>
          <w:rFonts w:hint="eastAsia" w:ascii="仿宋" w:hAnsi="仿宋" w:eastAsia="仿宋"/>
          <w:b/>
          <w:sz w:val="32"/>
          <w:szCs w:val="32"/>
          <w:highlight w:val="none"/>
        </w:rPr>
      </w:pPr>
    </w:p>
    <w:p>
      <w:pPr>
        <w:widowControl/>
        <w:spacing w:before="19" w:line="440" w:lineRule="exact"/>
        <w:rPr>
          <w:rFonts w:hint="eastAsia" w:ascii="仿宋" w:hAnsi="仿宋" w:eastAsia="仿宋"/>
          <w:b/>
          <w:sz w:val="32"/>
          <w:szCs w:val="32"/>
          <w:highlight w:val="none"/>
        </w:rPr>
      </w:pPr>
    </w:p>
    <w:p>
      <w:pPr>
        <w:widowControl/>
        <w:spacing w:before="19" w:line="440" w:lineRule="exact"/>
        <w:rPr>
          <w:rFonts w:hint="eastAsia" w:ascii="仿宋" w:hAnsi="仿宋" w:eastAsia="仿宋"/>
          <w:b/>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hint="eastAsia" w:ascii="仿宋" w:hAnsi="仿宋" w:eastAsia="仿宋"/>
          <w:bCs/>
          <w:sz w:val="32"/>
          <w:szCs w:val="32"/>
          <w:highlight w:val="none"/>
        </w:rPr>
      </w:pPr>
    </w:p>
    <w:p>
      <w:pPr>
        <w:widowControl/>
        <w:spacing w:before="19" w:line="440" w:lineRule="exact"/>
        <w:rPr>
          <w:rFonts w:ascii="仿宋" w:hAnsi="仿宋" w:eastAsia="仿宋" w:cs="Arial"/>
          <w:bCs/>
          <w:sz w:val="28"/>
          <w:highlight w:val="none"/>
        </w:rPr>
      </w:pPr>
    </w:p>
    <w:p>
      <w:pPr>
        <w:widowControl/>
        <w:spacing w:before="19" w:line="440" w:lineRule="exact"/>
        <w:rPr>
          <w:rFonts w:hint="eastAsia" w:ascii="仿宋" w:hAnsi="仿宋" w:eastAsia="仿宋"/>
          <w:bCs/>
          <w:sz w:val="32"/>
          <w:szCs w:val="32"/>
          <w:highlight w:val="none"/>
        </w:rPr>
      </w:pPr>
    </w:p>
    <w:p>
      <w:pPr>
        <w:spacing w:line="600" w:lineRule="exact"/>
        <w:jc w:val="center"/>
        <w:rPr>
          <w:rFonts w:ascii="仿宋" w:hAnsi="仿宋" w:eastAsia="仿宋"/>
          <w:b/>
          <w:sz w:val="32"/>
          <w:szCs w:val="32"/>
          <w:highlight w:val="none"/>
        </w:rPr>
      </w:pPr>
      <w:r>
        <w:rPr>
          <w:rFonts w:hint="eastAsia" w:ascii="仿宋" w:hAnsi="仿宋" w:eastAsia="仿宋"/>
          <w:b/>
          <w:sz w:val="32"/>
          <w:szCs w:val="32"/>
          <w:highlight w:val="none"/>
        </w:rPr>
        <w:t>二、报价一览表</w:t>
      </w:r>
      <w:r>
        <w:rPr>
          <w:rFonts w:ascii="仿宋" w:hAnsi="仿宋" w:eastAsia="仿宋"/>
          <w:b/>
          <w:sz w:val="32"/>
          <w:szCs w:val="32"/>
          <w:highlight w:val="non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w:t>
      </w:r>
    </w:p>
    <w:tbl>
      <w:tblPr>
        <w:tblStyle w:val="3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829"/>
        <w:gridCol w:w="185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exact"/>
        </w:trPr>
        <w:tc>
          <w:tcPr>
            <w:tcW w:w="2552"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6095" w:type="dxa"/>
            <w:gridSpan w:val="3"/>
            <w:noWrap w:val="0"/>
            <w:vAlign w:val="center"/>
          </w:tcPr>
          <w:p>
            <w:pPr>
              <w:spacing w:line="480" w:lineRule="exact"/>
              <w:ind w:firstLine="33" w:firstLineChars="12"/>
              <w:rPr>
                <w:rFonts w:hint="eastAsia" w:ascii="仿宋" w:hAnsi="仿宋" w:eastAsia="仿宋" w:cs="仿宋"/>
                <w:sz w:val="28"/>
                <w:szCs w:val="28"/>
                <w:highlight w:val="none"/>
              </w:rPr>
            </w:pPr>
            <w:r>
              <w:rPr>
                <w:rFonts w:hint="eastAsia" w:ascii="仿宋" w:hAnsi="仿宋" w:eastAsia="仿宋"/>
                <w:sz w:val="28"/>
                <w:szCs w:val="28"/>
                <w:highlight w:val="none"/>
                <w:lang w:eastAsia="zh-CN"/>
              </w:rPr>
              <w:t>2024-2025年度盱眙县</w:t>
            </w:r>
            <w:r>
              <w:rPr>
                <w:rFonts w:hint="eastAsia" w:ascii="仿宋" w:hAnsi="仿宋" w:eastAsia="仿宋"/>
                <w:sz w:val="28"/>
                <w:szCs w:val="28"/>
                <w:highlight w:val="none"/>
              </w:rPr>
              <w:t>党政机关、事业单位和社会团体会议定点场所</w:t>
            </w:r>
            <w:r>
              <w:rPr>
                <w:rFonts w:hint="eastAsia" w:ascii="仿宋" w:hAnsi="仿宋" w:eastAsia="仿宋" w:cs="仿宋"/>
                <w:sz w:val="28"/>
                <w:szCs w:val="28"/>
                <w:highlight w:val="none"/>
                <w:lang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2552"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类   别</w:t>
            </w:r>
          </w:p>
        </w:tc>
        <w:tc>
          <w:tcPr>
            <w:tcW w:w="1829"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折扣率</w:t>
            </w:r>
          </w:p>
        </w:tc>
        <w:tc>
          <w:tcPr>
            <w:tcW w:w="1856"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投标价</w:t>
            </w:r>
          </w:p>
        </w:tc>
        <w:tc>
          <w:tcPr>
            <w:tcW w:w="2410"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备注/承诺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52"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标准双人间</w:t>
            </w:r>
          </w:p>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（含双早）</w:t>
            </w:r>
          </w:p>
        </w:tc>
        <w:tc>
          <w:tcPr>
            <w:tcW w:w="1829" w:type="dxa"/>
            <w:noWrap w:val="0"/>
            <w:vAlign w:val="center"/>
          </w:tcPr>
          <w:p>
            <w:pPr>
              <w:spacing w:line="360" w:lineRule="auto"/>
              <w:rPr>
                <w:rFonts w:hint="eastAsia" w:ascii="仿宋" w:hAnsi="仿宋" w:eastAsia="仿宋" w:cs="仿宋"/>
                <w:sz w:val="28"/>
                <w:szCs w:val="28"/>
                <w:highlight w:val="none"/>
              </w:rPr>
            </w:pPr>
          </w:p>
        </w:tc>
        <w:tc>
          <w:tcPr>
            <w:tcW w:w="1856" w:type="dxa"/>
            <w:noWrap w:val="0"/>
            <w:vAlign w:val="center"/>
          </w:tcPr>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投标价单位:</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元/天</w:t>
            </w:r>
          </w:p>
        </w:tc>
        <w:tc>
          <w:tcPr>
            <w:tcW w:w="2410" w:type="dxa"/>
            <w:noWrap w:val="0"/>
            <w:vAlign w:val="center"/>
          </w:tcPr>
          <w:p>
            <w:pPr>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52"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标准双人间午休房</w:t>
            </w:r>
          </w:p>
        </w:tc>
        <w:tc>
          <w:tcPr>
            <w:tcW w:w="1829" w:type="dxa"/>
            <w:noWrap w:val="0"/>
            <w:vAlign w:val="center"/>
          </w:tcPr>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（此处不填）</w:t>
            </w:r>
          </w:p>
        </w:tc>
        <w:tc>
          <w:tcPr>
            <w:tcW w:w="1856" w:type="dxa"/>
            <w:noWrap w:val="0"/>
            <w:vAlign w:val="center"/>
          </w:tcPr>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投标价单位:</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元/次</w:t>
            </w:r>
          </w:p>
        </w:tc>
        <w:tc>
          <w:tcPr>
            <w:tcW w:w="2410" w:type="dxa"/>
            <w:noWrap w:val="0"/>
            <w:vAlign w:val="center"/>
          </w:tcPr>
          <w:p>
            <w:pPr>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52" w:type="dxa"/>
            <w:noWrap w:val="0"/>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会议室</w:t>
            </w:r>
          </w:p>
        </w:tc>
        <w:tc>
          <w:tcPr>
            <w:tcW w:w="1829" w:type="dxa"/>
            <w:noWrap w:val="0"/>
            <w:vAlign w:val="center"/>
          </w:tcPr>
          <w:p>
            <w:pPr>
              <w:spacing w:line="360" w:lineRule="auto"/>
              <w:rPr>
                <w:rFonts w:hint="eastAsia" w:ascii="仿宋" w:hAnsi="仿宋" w:eastAsia="仿宋" w:cs="仿宋"/>
                <w:sz w:val="28"/>
                <w:szCs w:val="28"/>
                <w:highlight w:val="none"/>
              </w:rPr>
            </w:pPr>
          </w:p>
        </w:tc>
        <w:tc>
          <w:tcPr>
            <w:tcW w:w="1856" w:type="dxa"/>
            <w:noWrap w:val="0"/>
            <w:vAlign w:val="center"/>
          </w:tcPr>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投标价单位:</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元/平方米</w:t>
            </w:r>
          </w:p>
        </w:tc>
        <w:tc>
          <w:tcPr>
            <w:tcW w:w="2410" w:type="dxa"/>
            <w:noWrap w:val="0"/>
            <w:vAlign w:val="center"/>
          </w:tcPr>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会议室使用面积（不含休息室、音响室等。）</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、人数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w:t>
            </w:r>
          </w:p>
        </w:tc>
      </w:tr>
    </w:tbl>
    <w:p>
      <w:pPr>
        <w:spacing w:line="52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（加盖公章）     </w:t>
      </w:r>
    </w:p>
    <w:p>
      <w:pPr>
        <w:spacing w:line="52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法定代表人或其委托受托人签字:</w:t>
      </w:r>
      <w:r>
        <w:rPr>
          <w:rFonts w:hint="eastAsia" w:ascii="仿宋" w:hAnsi="仿宋" w:eastAsia="仿宋" w:cs="仿宋"/>
          <w:sz w:val="28"/>
          <w:szCs w:val="28"/>
          <w:highlight w:val="none"/>
          <w:u w:val="single"/>
        </w:rPr>
        <w:t xml:space="preserve">               </w:t>
      </w:r>
    </w:p>
    <w:p>
      <w:pPr>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注:</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sz w:val="28"/>
          <w:szCs w:val="28"/>
          <w:highlight w:val="none"/>
        </w:rPr>
        <w:t>（1）开标一览表格式不得自行改动。</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sz w:val="28"/>
          <w:szCs w:val="28"/>
          <w:highlight w:val="none"/>
        </w:rPr>
        <w:t>（2）开标一览表在</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中必须具备。</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kern w:val="0"/>
          <w:sz w:val="28"/>
          <w:szCs w:val="28"/>
          <w:highlight w:val="none"/>
        </w:rPr>
        <w:t>折扣率以数字的形式填写，折扣率精确到整数位,不带小数位（四舍五入）。计算方式以</w:t>
      </w:r>
      <w:r>
        <w:rPr>
          <w:rFonts w:hint="eastAsia" w:ascii="仿宋" w:hAnsi="仿宋" w:eastAsia="仿宋" w:cs="仿宋"/>
          <w:sz w:val="28"/>
          <w:szCs w:val="28"/>
          <w:highlight w:val="none"/>
        </w:rPr>
        <w:t>挂牌价为基准，折扣率=【1-（投标价/门市挂牌价）】*100。</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kern w:val="0"/>
          <w:sz w:val="28"/>
          <w:szCs w:val="28"/>
          <w:highlight w:val="none"/>
        </w:rPr>
        <w:t>（4）一旦中标，上述报价及折扣率将作为重要参照，且最终结算必须大于或等于此折扣率。（</w:t>
      </w:r>
      <w:r>
        <w:rPr>
          <w:rFonts w:hint="eastAsia" w:ascii="仿宋" w:hAnsi="仿宋" w:eastAsia="仿宋" w:cs="仿宋"/>
          <w:kern w:val="0"/>
          <w:sz w:val="28"/>
          <w:szCs w:val="28"/>
          <w:highlight w:val="none"/>
          <w:lang w:eastAsia="zh-CN"/>
        </w:rPr>
        <w:t>供应商</w:t>
      </w:r>
      <w:r>
        <w:rPr>
          <w:rFonts w:hint="eastAsia" w:ascii="仿宋" w:hAnsi="仿宋" w:eastAsia="仿宋" w:cs="仿宋"/>
          <w:kern w:val="0"/>
          <w:sz w:val="28"/>
          <w:szCs w:val="28"/>
          <w:highlight w:val="none"/>
        </w:rPr>
        <w:t>应保证折扣率的真实有效性，如有虚假填报，一经查实，可被取消中标资格）</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kern w:val="0"/>
          <w:sz w:val="28"/>
          <w:szCs w:val="28"/>
          <w:highlight w:val="none"/>
        </w:rPr>
        <w:t>（5）投标价含双人早餐。</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kern w:val="0"/>
          <w:sz w:val="28"/>
          <w:szCs w:val="28"/>
          <w:highlight w:val="none"/>
        </w:rPr>
        <w:t>（6）会议室的价格提供100人（含）至300人（含）会议的价格，如有多个，</w:t>
      </w:r>
      <w:r>
        <w:rPr>
          <w:rFonts w:hint="eastAsia" w:ascii="仿宋" w:hAnsi="仿宋" w:eastAsia="仿宋" w:cs="仿宋"/>
          <w:kern w:val="0"/>
          <w:sz w:val="28"/>
          <w:szCs w:val="28"/>
          <w:highlight w:val="none"/>
          <w:lang w:eastAsia="zh-CN"/>
        </w:rPr>
        <w:t>供应商</w:t>
      </w:r>
      <w:r>
        <w:rPr>
          <w:rFonts w:hint="eastAsia" w:ascii="仿宋" w:hAnsi="仿宋" w:eastAsia="仿宋" w:cs="仿宋"/>
          <w:kern w:val="0"/>
          <w:sz w:val="28"/>
          <w:szCs w:val="28"/>
          <w:highlight w:val="none"/>
        </w:rPr>
        <w:t>可选择其中一个提供投标价和折扣率，并在备注中注明人数和名称；</w:t>
      </w:r>
      <w:r>
        <w:rPr>
          <w:rFonts w:hint="eastAsia" w:ascii="仿宋" w:hAnsi="仿宋" w:eastAsia="仿宋" w:cs="仿宋"/>
          <w:sz w:val="28"/>
          <w:szCs w:val="28"/>
          <w:highlight w:val="none"/>
        </w:rPr>
        <w:t>如果没有该人数的会议室，则提供最接近该人数的会议室的折扣率和投标价，并在备注中注明人数。</w:t>
      </w:r>
      <w:r>
        <w:rPr>
          <w:rFonts w:hint="eastAsia" w:ascii="仿宋" w:hAnsi="仿宋" w:eastAsia="仿宋" w:cs="仿宋"/>
          <w:kern w:val="0"/>
          <w:sz w:val="28"/>
          <w:szCs w:val="28"/>
          <w:highlight w:val="none"/>
        </w:rPr>
        <w:t>人数按照课桌式计算。上述所有其他会议室的折扣率不能低于该折扣率。会议室每场按半天（四小时内）计算。会议室报价＝每场投标价/该会议室使用面积，得数精确到小数点后1位。</w:t>
      </w:r>
    </w:p>
    <w:p>
      <w:pPr>
        <w:spacing w:line="520" w:lineRule="exact"/>
        <w:ind w:firstLine="274" w:firstLineChars="98"/>
        <w:rPr>
          <w:rFonts w:hint="eastAsia" w:ascii="仿宋" w:hAnsi="仿宋" w:eastAsia="仿宋" w:cs="仿宋"/>
          <w:sz w:val="28"/>
          <w:szCs w:val="28"/>
          <w:highlight w:val="none"/>
        </w:rPr>
      </w:pPr>
      <w:r>
        <w:rPr>
          <w:rFonts w:hint="eastAsia" w:ascii="仿宋" w:hAnsi="仿宋" w:eastAsia="仿宋" w:cs="仿宋"/>
          <w:kern w:val="0"/>
          <w:sz w:val="28"/>
          <w:szCs w:val="28"/>
          <w:highlight w:val="none"/>
        </w:rPr>
        <w:t>（7）报价一览表</w:t>
      </w:r>
      <w:r>
        <w:rPr>
          <w:rFonts w:hint="eastAsia" w:ascii="仿宋" w:hAnsi="仿宋" w:eastAsia="仿宋" w:cs="仿宋"/>
          <w:sz w:val="28"/>
          <w:szCs w:val="28"/>
          <w:highlight w:val="none"/>
        </w:rPr>
        <w:t>中的报价系作为综合评分时的价格分评定依据。</w:t>
      </w:r>
    </w:p>
    <w:p>
      <w:pPr>
        <w:jc w:val="center"/>
        <w:outlineLvl w:val="0"/>
        <w:rPr>
          <w:rFonts w:ascii="仿宋" w:hAnsi="仿宋" w:eastAsia="仿宋"/>
          <w:sz w:val="28"/>
          <w:szCs w:val="28"/>
          <w:highlight w:val="none"/>
        </w:rPr>
      </w:pPr>
    </w:p>
    <w:p>
      <w:pPr>
        <w:spacing w:line="400" w:lineRule="exact"/>
        <w:ind w:left="840" w:hanging="840"/>
        <w:rPr>
          <w:rFonts w:ascii="仿宋" w:hAnsi="仿宋" w:eastAsia="仿宋"/>
          <w:sz w:val="28"/>
          <w:szCs w:val="28"/>
          <w:highlight w:val="none"/>
        </w:rPr>
      </w:pPr>
    </w:p>
    <w:p>
      <w:pPr>
        <w:outlineLvl w:val="0"/>
        <w:rPr>
          <w:rFonts w:hint="eastAsia" w:ascii="黑体" w:hAnsi="宋体" w:eastAsia="黑体"/>
          <w:bCs/>
          <w:sz w:val="24"/>
          <w:highlight w:val="none"/>
        </w:rPr>
      </w:pPr>
    </w:p>
    <w:p>
      <w:pPr>
        <w:outlineLvl w:val="0"/>
        <w:rPr>
          <w:rFonts w:hint="eastAsia" w:ascii="黑体" w:hAnsi="宋体" w:eastAsia="黑体"/>
          <w:bCs/>
          <w:sz w:val="24"/>
          <w:highlight w:val="none"/>
        </w:rPr>
      </w:pPr>
    </w:p>
    <w:p>
      <w:pPr>
        <w:outlineLvl w:val="0"/>
        <w:rPr>
          <w:rFonts w:hint="eastAsia" w:ascii="黑体" w:hAnsi="宋体" w:eastAsia="黑体"/>
          <w:bCs/>
          <w:sz w:val="24"/>
          <w:highlight w:val="none"/>
        </w:rPr>
      </w:pPr>
    </w:p>
    <w:p>
      <w:pPr>
        <w:outlineLvl w:val="0"/>
        <w:rPr>
          <w:rFonts w:ascii="黑体" w:hAnsi="宋体" w:eastAsia="黑体"/>
          <w:bCs/>
          <w:sz w:val="24"/>
          <w:highlight w:val="none"/>
        </w:rPr>
      </w:pPr>
    </w:p>
    <w:p>
      <w:pPr>
        <w:outlineLvl w:val="0"/>
        <w:rPr>
          <w:rFonts w:ascii="黑体" w:hAnsi="宋体" w:eastAsia="黑体"/>
          <w:bCs/>
          <w:sz w:val="24"/>
          <w:highlight w:val="none"/>
        </w:rPr>
      </w:pPr>
    </w:p>
    <w:p>
      <w:pPr>
        <w:outlineLvl w:val="0"/>
        <w:rPr>
          <w:rFonts w:hint="eastAsia" w:ascii="黑体" w:hAnsi="宋体" w:eastAsia="黑体"/>
          <w:bCs/>
          <w:sz w:val="24"/>
          <w:highlight w:val="none"/>
        </w:rPr>
      </w:pPr>
    </w:p>
    <w:p>
      <w:pPr>
        <w:outlineLvl w:val="0"/>
        <w:rPr>
          <w:rFonts w:hint="eastAsia" w:ascii="黑体" w:hAnsi="宋体" w:eastAsia="黑体"/>
          <w:bCs/>
          <w:sz w:val="24"/>
          <w:highlight w:val="none"/>
        </w:rPr>
      </w:pPr>
    </w:p>
    <w:p>
      <w:pPr>
        <w:outlineLvl w:val="0"/>
        <w:rPr>
          <w:rFonts w:hint="eastAsia" w:ascii="黑体" w:hAnsi="宋体" w:eastAsia="黑体"/>
          <w:bCs/>
          <w:sz w:val="24"/>
          <w:highlight w:val="none"/>
        </w:rPr>
      </w:pPr>
    </w:p>
    <w:p>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pPr>
        <w:pStyle w:val="207"/>
        <w:spacing w:line="360" w:lineRule="exact"/>
        <w:ind w:firstLine="2715"/>
        <w:rPr>
          <w:rFonts w:hint="eastAsia" w:ascii="仿宋" w:hAnsi="仿宋" w:eastAsia="仿宋" w:cs="仿宋"/>
          <w:b/>
          <w:sz w:val="32"/>
          <w:szCs w:val="32"/>
          <w:highlight w:val="none"/>
        </w:rPr>
      </w:pPr>
      <w:r>
        <w:rPr>
          <w:rFonts w:hint="eastAsia" w:ascii="仿宋" w:hAnsi="仿宋" w:eastAsia="仿宋" w:cs="仿宋"/>
          <w:b/>
          <w:sz w:val="32"/>
          <w:szCs w:val="32"/>
          <w:highlight w:val="none"/>
        </w:rPr>
        <w:t>三、投标报价明细表</w:t>
      </w:r>
    </w:p>
    <w:p>
      <w:pPr>
        <w:rPr>
          <w:rFonts w:hint="eastAsia"/>
          <w:highlight w:val="none"/>
        </w:rPr>
      </w:pPr>
    </w:p>
    <w:p>
      <w:pPr>
        <w:spacing w:line="360" w:lineRule="exact"/>
        <w:ind w:firstLine="2380" w:firstLineChars="850"/>
        <w:rPr>
          <w:rFonts w:hint="eastAsia" w:ascii="仿宋" w:hAnsi="仿宋" w:eastAsia="仿宋" w:cs="仿宋"/>
          <w:sz w:val="28"/>
          <w:szCs w:val="28"/>
          <w:highlight w:val="none"/>
        </w:rPr>
      </w:pPr>
      <w:r>
        <w:rPr>
          <w:rFonts w:hint="eastAsia" w:ascii="仿宋" w:hAnsi="仿宋" w:eastAsia="仿宋" w:cs="仿宋"/>
          <w:sz w:val="28"/>
          <w:szCs w:val="28"/>
          <w:highlight w:val="none"/>
        </w:rPr>
        <w:t>（一）住宿费投标报价表          单位:元/天</w:t>
      </w:r>
    </w:p>
    <w:tbl>
      <w:tblPr>
        <w:tblStyle w:val="31"/>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1"/>
        <w:gridCol w:w="1017"/>
        <w:gridCol w:w="1161"/>
        <w:gridCol w:w="1050"/>
        <w:gridCol w:w="105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4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房间类别</w:t>
            </w:r>
          </w:p>
        </w:tc>
        <w:tc>
          <w:tcPr>
            <w:tcW w:w="1451"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门市挂牌价</w:t>
            </w:r>
          </w:p>
        </w:tc>
        <w:tc>
          <w:tcPr>
            <w:tcW w:w="1017"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折扣率</w:t>
            </w:r>
          </w:p>
        </w:tc>
        <w:tc>
          <w:tcPr>
            <w:tcW w:w="1161"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投标价</w:t>
            </w:r>
          </w:p>
        </w:tc>
        <w:tc>
          <w:tcPr>
            <w:tcW w:w="10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总间数</w:t>
            </w:r>
          </w:p>
        </w:tc>
        <w:tc>
          <w:tcPr>
            <w:tcW w:w="10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投标间数</w:t>
            </w:r>
          </w:p>
        </w:tc>
        <w:tc>
          <w:tcPr>
            <w:tcW w:w="1497"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4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标准双人间</w:t>
            </w:r>
          </w:p>
        </w:tc>
        <w:tc>
          <w:tcPr>
            <w:tcW w:w="1451" w:type="dxa"/>
            <w:noWrap w:val="0"/>
            <w:vAlign w:val="center"/>
          </w:tcPr>
          <w:p>
            <w:pPr>
              <w:jc w:val="center"/>
              <w:rPr>
                <w:rFonts w:hint="eastAsia" w:ascii="仿宋" w:hAnsi="仿宋" w:eastAsia="仿宋" w:cs="仿宋"/>
                <w:sz w:val="24"/>
                <w:highlight w:val="none"/>
              </w:rPr>
            </w:pPr>
          </w:p>
        </w:tc>
        <w:tc>
          <w:tcPr>
            <w:tcW w:w="1017" w:type="dxa"/>
            <w:noWrap w:val="0"/>
            <w:vAlign w:val="center"/>
          </w:tcPr>
          <w:p>
            <w:pPr>
              <w:jc w:val="center"/>
              <w:rPr>
                <w:rFonts w:hint="eastAsia" w:ascii="仿宋" w:hAnsi="仿宋" w:eastAsia="仿宋" w:cs="仿宋"/>
                <w:sz w:val="24"/>
                <w:highlight w:val="none"/>
              </w:rPr>
            </w:pPr>
          </w:p>
        </w:tc>
        <w:tc>
          <w:tcPr>
            <w:tcW w:w="1161" w:type="dxa"/>
            <w:noWrap w:val="0"/>
            <w:vAlign w:val="center"/>
          </w:tcPr>
          <w:p>
            <w:pPr>
              <w:jc w:val="center"/>
              <w:rPr>
                <w:rFonts w:hint="eastAsia" w:ascii="仿宋" w:hAnsi="仿宋" w:eastAsia="仿宋" w:cs="仿宋"/>
                <w:sz w:val="24"/>
                <w:highlight w:val="none"/>
              </w:rPr>
            </w:pPr>
          </w:p>
        </w:tc>
        <w:tc>
          <w:tcPr>
            <w:tcW w:w="1050" w:type="dxa"/>
            <w:noWrap w:val="0"/>
            <w:vAlign w:val="top"/>
          </w:tcPr>
          <w:p>
            <w:pPr>
              <w:jc w:val="center"/>
              <w:rPr>
                <w:rFonts w:hint="eastAsia" w:ascii="仿宋" w:hAnsi="仿宋" w:eastAsia="仿宋" w:cs="仿宋"/>
                <w:sz w:val="24"/>
                <w:highlight w:val="none"/>
              </w:rPr>
            </w:pPr>
          </w:p>
        </w:tc>
        <w:tc>
          <w:tcPr>
            <w:tcW w:w="1050" w:type="dxa"/>
            <w:noWrap w:val="0"/>
            <w:vAlign w:val="center"/>
          </w:tcPr>
          <w:p>
            <w:pPr>
              <w:jc w:val="center"/>
              <w:rPr>
                <w:rFonts w:hint="eastAsia" w:ascii="仿宋" w:hAnsi="仿宋" w:eastAsia="仿宋" w:cs="仿宋"/>
                <w:sz w:val="24"/>
                <w:highlight w:val="none"/>
              </w:rPr>
            </w:pPr>
          </w:p>
        </w:tc>
        <w:tc>
          <w:tcPr>
            <w:tcW w:w="1497" w:type="dxa"/>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4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标准单人间</w:t>
            </w:r>
          </w:p>
        </w:tc>
        <w:tc>
          <w:tcPr>
            <w:tcW w:w="1451" w:type="dxa"/>
            <w:noWrap w:val="0"/>
            <w:vAlign w:val="center"/>
          </w:tcPr>
          <w:p>
            <w:pPr>
              <w:jc w:val="center"/>
              <w:rPr>
                <w:rFonts w:hint="eastAsia" w:ascii="仿宋" w:hAnsi="仿宋" w:eastAsia="仿宋" w:cs="仿宋"/>
                <w:sz w:val="24"/>
                <w:highlight w:val="none"/>
              </w:rPr>
            </w:pPr>
          </w:p>
        </w:tc>
        <w:tc>
          <w:tcPr>
            <w:tcW w:w="1017" w:type="dxa"/>
            <w:noWrap w:val="0"/>
            <w:vAlign w:val="center"/>
          </w:tcPr>
          <w:p>
            <w:pPr>
              <w:jc w:val="center"/>
              <w:rPr>
                <w:rFonts w:hint="eastAsia" w:ascii="仿宋" w:hAnsi="仿宋" w:eastAsia="仿宋" w:cs="仿宋"/>
                <w:sz w:val="24"/>
                <w:highlight w:val="none"/>
              </w:rPr>
            </w:pPr>
          </w:p>
        </w:tc>
        <w:tc>
          <w:tcPr>
            <w:tcW w:w="1161" w:type="dxa"/>
            <w:noWrap w:val="0"/>
            <w:vAlign w:val="center"/>
          </w:tcPr>
          <w:p>
            <w:pPr>
              <w:jc w:val="center"/>
              <w:rPr>
                <w:rFonts w:hint="eastAsia" w:ascii="仿宋" w:hAnsi="仿宋" w:eastAsia="仿宋" w:cs="仿宋"/>
                <w:sz w:val="24"/>
                <w:highlight w:val="none"/>
              </w:rPr>
            </w:pPr>
          </w:p>
        </w:tc>
        <w:tc>
          <w:tcPr>
            <w:tcW w:w="1050" w:type="dxa"/>
            <w:noWrap w:val="0"/>
            <w:vAlign w:val="top"/>
          </w:tcPr>
          <w:p>
            <w:pPr>
              <w:jc w:val="center"/>
              <w:rPr>
                <w:rFonts w:hint="eastAsia" w:ascii="仿宋" w:hAnsi="仿宋" w:eastAsia="仿宋" w:cs="仿宋"/>
                <w:sz w:val="24"/>
                <w:highlight w:val="none"/>
              </w:rPr>
            </w:pPr>
          </w:p>
        </w:tc>
        <w:tc>
          <w:tcPr>
            <w:tcW w:w="1050" w:type="dxa"/>
            <w:noWrap w:val="0"/>
            <w:vAlign w:val="center"/>
          </w:tcPr>
          <w:p>
            <w:pPr>
              <w:jc w:val="center"/>
              <w:rPr>
                <w:rFonts w:hint="eastAsia" w:ascii="仿宋" w:hAnsi="仿宋" w:eastAsia="仿宋" w:cs="仿宋"/>
                <w:sz w:val="24"/>
                <w:highlight w:val="none"/>
              </w:rPr>
            </w:pPr>
          </w:p>
        </w:tc>
        <w:tc>
          <w:tcPr>
            <w:tcW w:w="1497" w:type="dxa"/>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4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豪华双人间</w:t>
            </w:r>
          </w:p>
        </w:tc>
        <w:tc>
          <w:tcPr>
            <w:tcW w:w="1451" w:type="dxa"/>
            <w:noWrap w:val="0"/>
            <w:vAlign w:val="center"/>
          </w:tcPr>
          <w:p>
            <w:pPr>
              <w:jc w:val="center"/>
              <w:rPr>
                <w:rFonts w:hint="eastAsia" w:ascii="仿宋" w:hAnsi="仿宋" w:eastAsia="仿宋" w:cs="仿宋"/>
                <w:sz w:val="24"/>
                <w:highlight w:val="none"/>
              </w:rPr>
            </w:pPr>
          </w:p>
        </w:tc>
        <w:tc>
          <w:tcPr>
            <w:tcW w:w="1017" w:type="dxa"/>
            <w:noWrap w:val="0"/>
            <w:vAlign w:val="center"/>
          </w:tcPr>
          <w:p>
            <w:pPr>
              <w:jc w:val="center"/>
              <w:rPr>
                <w:rFonts w:hint="eastAsia" w:ascii="仿宋" w:hAnsi="仿宋" w:eastAsia="仿宋" w:cs="仿宋"/>
                <w:sz w:val="24"/>
                <w:highlight w:val="none"/>
              </w:rPr>
            </w:pPr>
          </w:p>
        </w:tc>
        <w:tc>
          <w:tcPr>
            <w:tcW w:w="1161" w:type="dxa"/>
            <w:noWrap w:val="0"/>
            <w:vAlign w:val="center"/>
          </w:tcPr>
          <w:p>
            <w:pPr>
              <w:jc w:val="center"/>
              <w:rPr>
                <w:rFonts w:hint="eastAsia" w:ascii="仿宋" w:hAnsi="仿宋" w:eastAsia="仿宋" w:cs="仿宋"/>
                <w:sz w:val="24"/>
                <w:highlight w:val="none"/>
              </w:rPr>
            </w:pPr>
          </w:p>
        </w:tc>
        <w:tc>
          <w:tcPr>
            <w:tcW w:w="1050" w:type="dxa"/>
            <w:noWrap w:val="0"/>
            <w:vAlign w:val="top"/>
          </w:tcPr>
          <w:p>
            <w:pPr>
              <w:jc w:val="center"/>
              <w:rPr>
                <w:rFonts w:hint="eastAsia" w:ascii="仿宋" w:hAnsi="仿宋" w:eastAsia="仿宋" w:cs="仿宋"/>
                <w:sz w:val="24"/>
                <w:highlight w:val="none"/>
              </w:rPr>
            </w:pPr>
          </w:p>
        </w:tc>
        <w:tc>
          <w:tcPr>
            <w:tcW w:w="1050" w:type="dxa"/>
            <w:noWrap w:val="0"/>
            <w:vAlign w:val="center"/>
          </w:tcPr>
          <w:p>
            <w:pPr>
              <w:jc w:val="center"/>
              <w:rPr>
                <w:rFonts w:hint="eastAsia" w:ascii="仿宋" w:hAnsi="仿宋" w:eastAsia="仿宋" w:cs="仿宋"/>
                <w:sz w:val="24"/>
                <w:highlight w:val="none"/>
              </w:rPr>
            </w:pPr>
          </w:p>
        </w:tc>
        <w:tc>
          <w:tcPr>
            <w:tcW w:w="1497" w:type="dxa"/>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4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豪华单人间</w:t>
            </w:r>
          </w:p>
        </w:tc>
        <w:tc>
          <w:tcPr>
            <w:tcW w:w="1451" w:type="dxa"/>
            <w:noWrap w:val="0"/>
            <w:vAlign w:val="center"/>
          </w:tcPr>
          <w:p>
            <w:pPr>
              <w:jc w:val="center"/>
              <w:rPr>
                <w:rFonts w:hint="eastAsia" w:ascii="仿宋" w:hAnsi="仿宋" w:eastAsia="仿宋" w:cs="仿宋"/>
                <w:sz w:val="24"/>
                <w:highlight w:val="none"/>
              </w:rPr>
            </w:pPr>
          </w:p>
        </w:tc>
        <w:tc>
          <w:tcPr>
            <w:tcW w:w="1017" w:type="dxa"/>
            <w:noWrap w:val="0"/>
            <w:vAlign w:val="center"/>
          </w:tcPr>
          <w:p>
            <w:pPr>
              <w:jc w:val="center"/>
              <w:rPr>
                <w:rFonts w:hint="eastAsia" w:ascii="仿宋" w:hAnsi="仿宋" w:eastAsia="仿宋" w:cs="仿宋"/>
                <w:sz w:val="24"/>
                <w:highlight w:val="none"/>
              </w:rPr>
            </w:pPr>
          </w:p>
        </w:tc>
        <w:tc>
          <w:tcPr>
            <w:tcW w:w="1161" w:type="dxa"/>
            <w:noWrap w:val="0"/>
            <w:vAlign w:val="center"/>
          </w:tcPr>
          <w:p>
            <w:pPr>
              <w:jc w:val="center"/>
              <w:rPr>
                <w:rFonts w:hint="eastAsia" w:ascii="仿宋" w:hAnsi="仿宋" w:eastAsia="仿宋" w:cs="仿宋"/>
                <w:sz w:val="24"/>
                <w:highlight w:val="none"/>
              </w:rPr>
            </w:pPr>
          </w:p>
        </w:tc>
        <w:tc>
          <w:tcPr>
            <w:tcW w:w="1050" w:type="dxa"/>
            <w:noWrap w:val="0"/>
            <w:vAlign w:val="top"/>
          </w:tcPr>
          <w:p>
            <w:pPr>
              <w:jc w:val="center"/>
              <w:rPr>
                <w:rFonts w:hint="eastAsia" w:ascii="仿宋" w:hAnsi="仿宋" w:eastAsia="仿宋" w:cs="仿宋"/>
                <w:sz w:val="24"/>
                <w:highlight w:val="none"/>
              </w:rPr>
            </w:pPr>
          </w:p>
        </w:tc>
        <w:tc>
          <w:tcPr>
            <w:tcW w:w="1050" w:type="dxa"/>
            <w:noWrap w:val="0"/>
            <w:vAlign w:val="center"/>
          </w:tcPr>
          <w:p>
            <w:pPr>
              <w:jc w:val="center"/>
              <w:rPr>
                <w:rFonts w:hint="eastAsia" w:ascii="仿宋" w:hAnsi="仿宋" w:eastAsia="仿宋" w:cs="仿宋"/>
                <w:sz w:val="24"/>
                <w:highlight w:val="none"/>
              </w:rPr>
            </w:pPr>
          </w:p>
        </w:tc>
        <w:tc>
          <w:tcPr>
            <w:tcW w:w="1497" w:type="dxa"/>
            <w:noWrap w:val="0"/>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450"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其中可提供的标准双人间午休房</w:t>
            </w:r>
          </w:p>
        </w:tc>
        <w:tc>
          <w:tcPr>
            <w:tcW w:w="1451" w:type="dxa"/>
            <w:noWrap w:val="0"/>
            <w:vAlign w:val="center"/>
          </w:tcPr>
          <w:p>
            <w:pPr>
              <w:jc w:val="center"/>
              <w:rPr>
                <w:rFonts w:hint="eastAsia" w:ascii="仿宋" w:hAnsi="仿宋" w:eastAsia="仿宋" w:cs="仿宋"/>
                <w:sz w:val="24"/>
                <w:highlight w:val="none"/>
              </w:rPr>
            </w:pPr>
          </w:p>
        </w:tc>
        <w:tc>
          <w:tcPr>
            <w:tcW w:w="1017"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（此处不填）</w:t>
            </w:r>
          </w:p>
        </w:tc>
        <w:tc>
          <w:tcPr>
            <w:tcW w:w="1161" w:type="dxa"/>
            <w:noWrap w:val="0"/>
            <w:vAlign w:val="center"/>
          </w:tcPr>
          <w:p>
            <w:pPr>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元/次</w:t>
            </w:r>
          </w:p>
        </w:tc>
        <w:tc>
          <w:tcPr>
            <w:tcW w:w="1050" w:type="dxa"/>
            <w:noWrap w:val="0"/>
            <w:vAlign w:val="top"/>
          </w:tcPr>
          <w:p>
            <w:pPr>
              <w:jc w:val="center"/>
              <w:rPr>
                <w:rFonts w:hint="eastAsia" w:ascii="仿宋" w:hAnsi="仿宋" w:eastAsia="仿宋" w:cs="仿宋"/>
                <w:sz w:val="24"/>
                <w:highlight w:val="none"/>
              </w:rPr>
            </w:pPr>
          </w:p>
        </w:tc>
        <w:tc>
          <w:tcPr>
            <w:tcW w:w="1050" w:type="dxa"/>
            <w:noWrap w:val="0"/>
            <w:vAlign w:val="center"/>
          </w:tcPr>
          <w:p>
            <w:pPr>
              <w:jc w:val="center"/>
              <w:rPr>
                <w:rFonts w:hint="eastAsia" w:ascii="仿宋" w:hAnsi="仿宋" w:eastAsia="仿宋" w:cs="仿宋"/>
                <w:sz w:val="24"/>
                <w:highlight w:val="none"/>
              </w:rPr>
            </w:pPr>
          </w:p>
        </w:tc>
        <w:tc>
          <w:tcPr>
            <w:tcW w:w="1497" w:type="dxa"/>
            <w:noWrap w:val="0"/>
            <w:vAlign w:val="center"/>
          </w:tcPr>
          <w:p>
            <w:pPr>
              <w:jc w:val="center"/>
              <w:rPr>
                <w:rFonts w:hint="eastAsia" w:ascii="仿宋" w:hAnsi="仿宋" w:eastAsia="仿宋" w:cs="仿宋"/>
                <w:sz w:val="24"/>
                <w:highlight w:val="none"/>
              </w:rPr>
            </w:pPr>
          </w:p>
        </w:tc>
      </w:tr>
    </w:tbl>
    <w:p>
      <w:pPr>
        <w:spacing w:line="4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（加盖公章）     </w:t>
      </w:r>
    </w:p>
    <w:p>
      <w:pPr>
        <w:spacing w:line="4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法定代表人或其委托受托人签字:</w:t>
      </w:r>
      <w:r>
        <w:rPr>
          <w:rFonts w:hint="eastAsia" w:ascii="仿宋" w:hAnsi="仿宋" w:eastAsia="仿宋" w:cs="仿宋"/>
          <w:sz w:val="28"/>
          <w:szCs w:val="28"/>
          <w:highlight w:val="none"/>
          <w:u w:val="single"/>
        </w:rPr>
        <w:t xml:space="preserve">               </w:t>
      </w:r>
    </w:p>
    <w:p>
      <w:pPr>
        <w:spacing w:line="400" w:lineRule="exact"/>
        <w:ind w:left="840" w:hanging="840" w:hangingChars="300"/>
        <w:rPr>
          <w:rFonts w:hint="eastAsia" w:ascii="仿宋" w:hAnsi="仿宋" w:eastAsia="仿宋" w:cs="仿宋"/>
          <w:sz w:val="28"/>
          <w:szCs w:val="28"/>
          <w:highlight w:val="none"/>
        </w:rPr>
      </w:pPr>
      <w:r>
        <w:rPr>
          <w:rFonts w:hint="eastAsia" w:ascii="仿宋" w:hAnsi="仿宋" w:eastAsia="仿宋" w:cs="仿宋"/>
          <w:sz w:val="28"/>
          <w:szCs w:val="28"/>
          <w:highlight w:val="none"/>
        </w:rPr>
        <w:t>注:</w:t>
      </w:r>
    </w:p>
    <w:p>
      <w:pPr>
        <w:spacing w:line="400" w:lineRule="exact"/>
        <w:ind w:left="-139" w:leftChars="-66"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（1）此报价中某种房间类别有多种报价，应在上表中逐个列明，如标准双人间有二种房型，则分别标注标准双人间A、标准双人间B，并在备注中说明差异。</w:t>
      </w:r>
    </w:p>
    <w:p>
      <w:pPr>
        <w:spacing w:line="400" w:lineRule="exact"/>
        <w:ind w:left="-139" w:leftChars="-66"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应在备注中注明按房间客人数计早餐的价格。</w:t>
      </w:r>
    </w:p>
    <w:p>
      <w:pPr>
        <w:spacing w:line="400" w:lineRule="exact"/>
        <w:ind w:left="-139" w:leftChars="-66"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）门市挂牌价乘以（1-折扣率）为净价，不得再加收其他费用；</w:t>
      </w:r>
    </w:p>
    <w:p>
      <w:pPr>
        <w:spacing w:line="400" w:lineRule="exact"/>
        <w:ind w:left="-139" w:leftChars="-66"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在填报时，要根据自己的情况，分别将房间的特殊配置在备注栏中加以注明。以上表格不够可增加。</w:t>
      </w:r>
    </w:p>
    <w:p>
      <w:pPr>
        <w:spacing w:line="400" w:lineRule="exact"/>
        <w:ind w:left="-139" w:leftChars="-66"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在备注中应注明提供给政府采购会议的具体房间（如幢数、楼层号、房间号等），如列不下，可另附表列明，且须与住宿费投标报价表一并提供。</w:t>
      </w:r>
    </w:p>
    <w:p>
      <w:pPr>
        <w:spacing w:line="400" w:lineRule="exact"/>
        <w:ind w:left="-139" w:leftChars="-66" w:firstLine="420" w:firstLineChars="150"/>
        <w:rPr>
          <w:rFonts w:hint="eastAsia" w:ascii="仿宋" w:hAnsi="仿宋" w:eastAsia="仿宋" w:cs="仿宋"/>
          <w:sz w:val="28"/>
          <w:szCs w:val="28"/>
          <w:highlight w:val="none"/>
        </w:rPr>
      </w:pPr>
    </w:p>
    <w:p>
      <w:pPr>
        <w:spacing w:line="520" w:lineRule="exact"/>
        <w:ind w:firstLine="2240" w:firstLineChars="700"/>
        <w:rPr>
          <w:rFonts w:hint="eastAsia" w:ascii="仿宋" w:hAnsi="仿宋" w:eastAsia="仿宋" w:cs="仿宋"/>
          <w:sz w:val="28"/>
          <w:szCs w:val="28"/>
          <w:highlight w:val="none"/>
        </w:rPr>
      </w:pPr>
      <w:r>
        <w:rPr>
          <w:rFonts w:hint="eastAsia" w:ascii="宋体" w:hAnsi="宋体"/>
          <w:sz w:val="32"/>
          <w:szCs w:val="32"/>
          <w:highlight w:val="none"/>
        </w:rPr>
        <w:br w:type="page"/>
      </w:r>
      <w:r>
        <w:rPr>
          <w:rFonts w:hint="eastAsia" w:ascii="仿宋" w:hAnsi="仿宋" w:eastAsia="仿宋" w:cs="仿宋"/>
          <w:sz w:val="28"/>
          <w:szCs w:val="28"/>
          <w:highlight w:val="none"/>
        </w:rPr>
        <w:t xml:space="preserve">（二）会议室场租投标报价表       </w:t>
      </w:r>
      <w:r>
        <w:rPr>
          <w:rFonts w:hint="eastAsia" w:ascii="仿宋" w:hAnsi="仿宋" w:eastAsia="仿宋" w:cs="仿宋"/>
          <w:kern w:val="0"/>
          <w:sz w:val="28"/>
          <w:szCs w:val="28"/>
          <w:highlight w:val="none"/>
        </w:rPr>
        <w:t>单位:</w:t>
      </w:r>
      <w:r>
        <w:rPr>
          <w:rFonts w:hint="eastAsia" w:ascii="仿宋" w:hAnsi="仿宋" w:eastAsia="仿宋" w:cs="仿宋"/>
          <w:sz w:val="28"/>
          <w:szCs w:val="28"/>
          <w:highlight w:val="none"/>
        </w:rPr>
        <w:t>元/场</w:t>
      </w:r>
    </w:p>
    <w:tbl>
      <w:tblPr>
        <w:tblStyle w:val="3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10"/>
        <w:gridCol w:w="993"/>
        <w:gridCol w:w="1272"/>
        <w:gridCol w:w="1402"/>
        <w:gridCol w:w="1136"/>
        <w:gridCol w:w="118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0" w:hRule="atLeast"/>
          <w:jc w:val="center"/>
        </w:trPr>
        <w:tc>
          <w:tcPr>
            <w:tcW w:w="1310"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会议室</w:t>
            </w:r>
          </w:p>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993"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门市挂牌价</w:t>
            </w:r>
          </w:p>
        </w:tc>
        <w:tc>
          <w:tcPr>
            <w:tcW w:w="1272"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折扣率</w:t>
            </w:r>
          </w:p>
        </w:tc>
        <w:tc>
          <w:tcPr>
            <w:tcW w:w="1402"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投标价</w:t>
            </w:r>
          </w:p>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（元/场）</w:t>
            </w:r>
          </w:p>
        </w:tc>
        <w:tc>
          <w:tcPr>
            <w:tcW w:w="1136"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使用</w:t>
            </w:r>
          </w:p>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面积</w:t>
            </w:r>
          </w:p>
        </w:tc>
        <w:tc>
          <w:tcPr>
            <w:tcW w:w="1182"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容纳人数</w:t>
            </w:r>
          </w:p>
        </w:tc>
        <w:tc>
          <w:tcPr>
            <w:tcW w:w="1221" w:type="dxa"/>
            <w:tcBorders>
              <w:bottom w:val="single" w:color="auto" w:sz="4" w:space="0"/>
            </w:tcBorders>
            <w:noWrap w:val="0"/>
            <w:vAlign w:val="center"/>
          </w:tcPr>
          <w:p>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1310" w:type="dxa"/>
            <w:noWrap w:val="0"/>
            <w:vAlign w:val="center"/>
          </w:tcPr>
          <w:p>
            <w:pPr>
              <w:jc w:val="center"/>
              <w:rPr>
                <w:rFonts w:hint="eastAsia" w:ascii="仿宋" w:hAnsi="仿宋" w:eastAsia="仿宋" w:cs="仿宋"/>
                <w:sz w:val="28"/>
                <w:szCs w:val="28"/>
                <w:highlight w:val="none"/>
              </w:rPr>
            </w:pPr>
          </w:p>
        </w:tc>
        <w:tc>
          <w:tcPr>
            <w:tcW w:w="993" w:type="dxa"/>
            <w:noWrap w:val="0"/>
            <w:vAlign w:val="center"/>
          </w:tcPr>
          <w:p>
            <w:pPr>
              <w:jc w:val="center"/>
              <w:rPr>
                <w:rFonts w:hint="eastAsia" w:ascii="仿宋" w:hAnsi="仿宋" w:eastAsia="仿宋" w:cs="仿宋"/>
                <w:sz w:val="28"/>
                <w:szCs w:val="28"/>
                <w:highlight w:val="none"/>
              </w:rPr>
            </w:pPr>
          </w:p>
        </w:tc>
        <w:tc>
          <w:tcPr>
            <w:tcW w:w="1272" w:type="dxa"/>
            <w:noWrap w:val="0"/>
            <w:vAlign w:val="center"/>
          </w:tcPr>
          <w:p>
            <w:pPr>
              <w:jc w:val="center"/>
              <w:rPr>
                <w:rFonts w:hint="eastAsia" w:ascii="仿宋" w:hAnsi="仿宋" w:eastAsia="仿宋" w:cs="仿宋"/>
                <w:sz w:val="28"/>
                <w:szCs w:val="28"/>
                <w:highlight w:val="none"/>
              </w:rPr>
            </w:pPr>
          </w:p>
        </w:tc>
        <w:tc>
          <w:tcPr>
            <w:tcW w:w="1402" w:type="dxa"/>
            <w:noWrap w:val="0"/>
            <w:vAlign w:val="center"/>
          </w:tcPr>
          <w:p>
            <w:pPr>
              <w:jc w:val="center"/>
              <w:rPr>
                <w:rFonts w:hint="eastAsia" w:ascii="仿宋" w:hAnsi="仿宋" w:eastAsia="仿宋" w:cs="仿宋"/>
                <w:sz w:val="28"/>
                <w:szCs w:val="28"/>
                <w:highlight w:val="none"/>
              </w:rPr>
            </w:pPr>
          </w:p>
        </w:tc>
        <w:tc>
          <w:tcPr>
            <w:tcW w:w="1136" w:type="dxa"/>
            <w:noWrap w:val="0"/>
            <w:vAlign w:val="center"/>
          </w:tcPr>
          <w:p>
            <w:pPr>
              <w:jc w:val="center"/>
              <w:rPr>
                <w:rFonts w:hint="eastAsia" w:ascii="仿宋" w:hAnsi="仿宋" w:eastAsia="仿宋" w:cs="仿宋"/>
                <w:i/>
                <w:sz w:val="28"/>
                <w:szCs w:val="28"/>
                <w:highlight w:val="none"/>
              </w:rPr>
            </w:pPr>
          </w:p>
        </w:tc>
        <w:tc>
          <w:tcPr>
            <w:tcW w:w="1182" w:type="dxa"/>
            <w:noWrap w:val="0"/>
            <w:vAlign w:val="center"/>
          </w:tcPr>
          <w:p>
            <w:pPr>
              <w:jc w:val="center"/>
              <w:rPr>
                <w:rFonts w:hint="eastAsia" w:ascii="仿宋" w:hAnsi="仿宋" w:eastAsia="仿宋" w:cs="仿宋"/>
                <w:sz w:val="28"/>
                <w:szCs w:val="28"/>
                <w:highlight w:val="none"/>
              </w:rPr>
            </w:pPr>
          </w:p>
        </w:tc>
        <w:tc>
          <w:tcPr>
            <w:tcW w:w="1221" w:type="dxa"/>
            <w:noWrap w:val="0"/>
            <w:vAlign w:val="center"/>
          </w:tcPr>
          <w:p>
            <w:pPr>
              <w:jc w:val="center"/>
              <w:rPr>
                <w:rFonts w:hint="eastAsia" w:ascii="仿宋" w:hAnsi="仿宋" w:eastAsia="仿宋" w:cs="仿宋"/>
                <w:sz w:val="28"/>
                <w:szCs w:val="28"/>
                <w:highlight w:val="none"/>
              </w:rPr>
            </w:pPr>
          </w:p>
        </w:tc>
      </w:tr>
    </w:tbl>
    <w:p>
      <w:pPr>
        <w:spacing w:line="52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（加盖公章）     </w:t>
      </w:r>
    </w:p>
    <w:p>
      <w:pPr>
        <w:spacing w:line="52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法定代表人或其委托受托人签字:</w:t>
      </w:r>
      <w:r>
        <w:rPr>
          <w:rFonts w:hint="eastAsia" w:ascii="仿宋" w:hAnsi="仿宋" w:eastAsia="仿宋" w:cs="仿宋"/>
          <w:sz w:val="28"/>
          <w:szCs w:val="28"/>
          <w:highlight w:val="none"/>
          <w:u w:val="single"/>
        </w:rPr>
        <w:t xml:space="preserve">               </w:t>
      </w:r>
    </w:p>
    <w:p>
      <w:pPr>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注:</w:t>
      </w:r>
    </w:p>
    <w:p>
      <w:pPr>
        <w:spacing w:line="52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（1）如相同规格的会议室有多个，应分别列明。</w:t>
      </w:r>
    </w:p>
    <w:p>
      <w:pPr>
        <w:spacing w:line="52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（2）门市挂牌价乘以（1-折扣率）为净价，不得再加收其他费用。</w:t>
      </w:r>
    </w:p>
    <w:p>
      <w:pPr>
        <w:spacing w:line="52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（3）小会议室的容纳人数与面积比（面积/容纳人数）应在1.5至2.0以内。大会议室（200平方以上（含）的容纳人数按课桌式计算。其容纳人数与面积比（面积/容纳人数）应在1至1.5以内。</w:t>
      </w:r>
    </w:p>
    <w:p>
      <w:pPr>
        <w:spacing w:line="520" w:lineRule="exact"/>
        <w:rPr>
          <w:rFonts w:hint="eastAsia" w:ascii="仿宋" w:hAnsi="仿宋" w:eastAsia="仿宋"/>
          <w:sz w:val="28"/>
          <w:szCs w:val="28"/>
          <w:highlight w:val="none"/>
        </w:rPr>
      </w:pPr>
      <w:r>
        <w:rPr>
          <w:rFonts w:hint="eastAsia" w:ascii="仿宋" w:hAnsi="仿宋" w:eastAsia="仿宋" w:cs="仿宋"/>
          <w:sz w:val="28"/>
          <w:szCs w:val="28"/>
          <w:highlight w:val="none"/>
        </w:rPr>
        <w:t>（4）各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在填报时，要根据自己的情况，分别将会议室的特殊配置在备注栏中加以注明。以上表格行次不够可增加。</w:t>
      </w:r>
    </w:p>
    <w:p>
      <w:pPr>
        <w:pStyle w:val="206"/>
        <w:spacing w:before="120" w:line="520" w:lineRule="exact"/>
        <w:ind w:left="0" w:right="34" w:firstLine="2875"/>
        <w:rPr>
          <w:rFonts w:hint="eastAsia" w:ascii="仿宋" w:hAnsi="仿宋" w:eastAsia="仿宋"/>
          <w:b/>
          <w:sz w:val="32"/>
          <w:szCs w:val="32"/>
          <w:highlight w:val="none"/>
        </w:rPr>
      </w:pPr>
    </w:p>
    <w:p>
      <w:pPr>
        <w:pStyle w:val="206"/>
        <w:spacing w:before="120" w:line="520" w:lineRule="exact"/>
        <w:ind w:left="0" w:right="34" w:firstLine="2875"/>
        <w:rPr>
          <w:rFonts w:ascii="仿宋" w:hAnsi="仿宋" w:eastAsia="仿宋"/>
          <w:b/>
          <w:sz w:val="32"/>
          <w:szCs w:val="32"/>
          <w:highlight w:val="none"/>
        </w:rPr>
      </w:pPr>
    </w:p>
    <w:p>
      <w:pPr>
        <w:pStyle w:val="206"/>
        <w:spacing w:before="120" w:line="520" w:lineRule="exact"/>
        <w:ind w:left="0" w:right="34" w:firstLine="2875"/>
        <w:rPr>
          <w:rFonts w:ascii="仿宋" w:hAnsi="仿宋" w:eastAsia="仿宋"/>
          <w:b/>
          <w:sz w:val="32"/>
          <w:szCs w:val="32"/>
          <w:highlight w:val="none"/>
        </w:rPr>
      </w:pPr>
    </w:p>
    <w:p>
      <w:pPr>
        <w:pStyle w:val="206"/>
        <w:spacing w:before="120" w:line="520" w:lineRule="exact"/>
        <w:ind w:left="0" w:right="34" w:firstLine="2875"/>
        <w:rPr>
          <w:rFonts w:ascii="仿宋" w:hAnsi="仿宋" w:eastAsia="仿宋"/>
          <w:b/>
          <w:sz w:val="32"/>
          <w:szCs w:val="32"/>
          <w:highlight w:val="none"/>
        </w:rPr>
      </w:pPr>
    </w:p>
    <w:p>
      <w:pPr>
        <w:pStyle w:val="206"/>
        <w:spacing w:before="120" w:line="520" w:lineRule="exact"/>
        <w:ind w:left="0" w:right="34" w:firstLine="2875"/>
        <w:rPr>
          <w:rFonts w:ascii="仿宋" w:hAnsi="仿宋" w:eastAsia="仿宋"/>
          <w:b/>
          <w:sz w:val="32"/>
          <w:szCs w:val="32"/>
          <w:highlight w:val="none"/>
        </w:rPr>
      </w:pPr>
    </w:p>
    <w:p>
      <w:pPr>
        <w:pStyle w:val="206"/>
        <w:spacing w:before="120" w:line="520" w:lineRule="exact"/>
        <w:ind w:left="0" w:right="34" w:firstLine="2875"/>
        <w:rPr>
          <w:rFonts w:ascii="仿宋" w:hAnsi="仿宋" w:eastAsia="仿宋"/>
          <w:b/>
          <w:sz w:val="32"/>
          <w:szCs w:val="32"/>
          <w:highlight w:val="none"/>
        </w:rPr>
      </w:pPr>
    </w:p>
    <w:p>
      <w:pPr>
        <w:pStyle w:val="206"/>
        <w:spacing w:before="120" w:line="520" w:lineRule="exact"/>
        <w:ind w:left="0" w:right="34" w:firstLine="2875"/>
        <w:rPr>
          <w:rFonts w:ascii="仿宋" w:hAnsi="仿宋" w:eastAsia="仿宋"/>
          <w:b/>
          <w:bCs/>
          <w:sz w:val="32"/>
          <w:highlight w:val="none"/>
        </w:rPr>
      </w:pPr>
      <w:r>
        <w:rPr>
          <w:rFonts w:hint="eastAsia" w:ascii="仿宋" w:hAnsi="仿宋" w:eastAsia="仿宋"/>
          <w:b/>
          <w:bCs/>
          <w:sz w:val="32"/>
          <w:highlight w:val="none"/>
        </w:rPr>
        <w:t>四、</w:t>
      </w:r>
      <w:bookmarkStart w:id="9" w:name="_Toc157775469"/>
      <w:r>
        <w:rPr>
          <w:rFonts w:hint="eastAsia" w:ascii="仿宋" w:hAnsi="仿宋" w:eastAsia="仿宋"/>
          <w:b/>
          <w:bCs/>
          <w:sz w:val="32"/>
          <w:highlight w:val="none"/>
        </w:rPr>
        <w:t>会议定点承诺书</w:t>
      </w:r>
    </w:p>
    <w:bookmarkEnd w:id="9"/>
    <w:p>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盱眙县</w:t>
      </w:r>
      <w:r>
        <w:rPr>
          <w:rFonts w:hint="eastAsia" w:ascii="仿宋" w:hAnsi="仿宋" w:eastAsia="仿宋" w:cs="仿宋"/>
          <w:sz w:val="28"/>
          <w:szCs w:val="28"/>
          <w:highlight w:val="none"/>
        </w:rPr>
        <w:t>财政局：</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u w:val="single"/>
          <w:lang w:eastAsia="zh-CN"/>
        </w:rPr>
        <w:t>2024-2025年度盱眙县</w:t>
      </w:r>
      <w:r>
        <w:rPr>
          <w:rFonts w:hint="eastAsia" w:ascii="仿宋" w:hAnsi="仿宋" w:eastAsia="仿宋" w:cs="仿宋"/>
          <w:sz w:val="28"/>
          <w:szCs w:val="28"/>
          <w:highlight w:val="none"/>
          <w:u w:val="single"/>
        </w:rPr>
        <w:t xml:space="preserve">党政机关、事业单位和社会团体会议定点场所采购（项目编号: </w:t>
      </w:r>
      <w:r>
        <w:rPr>
          <w:rFonts w:hint="eastAsia" w:ascii="仿宋" w:hAnsi="仿宋" w:eastAsia="仿宋" w:cs="仿宋"/>
          <w:sz w:val="28"/>
          <w:szCs w:val="28"/>
          <w:highlight w:val="none"/>
          <w:u w:val="single"/>
          <w:lang w:eastAsia="zh-CN"/>
        </w:rPr>
        <w:t>WT-320830-021001-2023-0005</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征集文件要求，我单位在协议有效期内郑重承诺:</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一、我单位保证对协议履行期间的行为（提供服务、资金结算等）负责任，如发现我单位因自身原因违反征集文件或承诺书的有关规定或承诺，愿意接受贵中心根据政府采购等有关规定及征集文件相应条款罚则对我单位进行处理，直至暂停或取消我单位政府采购会议定点资格，情节严重的，列入政府采购不良供应商名单。</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我单位保证根据征集文件要求及我单位响应文件的承诺，按折扣率、入围价格及服务及时向党政机关、事业单位和社会团体提供高质量的服务，成交价格不高于入围价格，且不在《政府采购会议定点协议》内容之外，提出任何附加条款。</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三、我单位保证在定点期间按协议文本规定内容与</w:t>
      </w:r>
      <w:r>
        <w:rPr>
          <w:rFonts w:hint="eastAsia" w:ascii="仿宋" w:hAnsi="仿宋" w:eastAsia="仿宋" w:cs="仿宋"/>
          <w:sz w:val="28"/>
          <w:szCs w:val="28"/>
          <w:highlight w:val="none"/>
          <w:lang w:eastAsia="zh-CN"/>
        </w:rPr>
        <w:t>盱眙县</w:t>
      </w:r>
      <w:r>
        <w:rPr>
          <w:rFonts w:hint="eastAsia" w:ascii="仿宋" w:hAnsi="仿宋" w:eastAsia="仿宋" w:cs="仿宋"/>
          <w:sz w:val="28"/>
          <w:szCs w:val="28"/>
          <w:highlight w:val="none"/>
        </w:rPr>
        <w:t>财政局签订合同书，妥善保管该合同书。</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四、我单位同意贵方为实施政府采购工作的需要可以在有关网站和相关文件上公布我方相关的信息。</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五、贵中心决定延长协议有效期，可通过“淮安政府采购网”等相关媒体公示，我单位若在七日内没有提出书面异议，即为接受贵方的要求。除此之外，我单位承诺不修改响应文件的其他实质性内容。</w:t>
      </w: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六、协议履行期间，我单位保证严格遵守相关财务规章制度，不向会议举办单位提供通过会议费支出套现牟利等行为。</w:t>
      </w:r>
    </w:p>
    <w:p>
      <w:pPr>
        <w:spacing w:line="276" w:lineRule="auto"/>
        <w:ind w:firstLine="560"/>
        <w:rPr>
          <w:rFonts w:ascii="仿宋" w:hAnsi="仿宋" w:eastAsia="仿宋" w:cs="仿宋"/>
          <w:sz w:val="28"/>
          <w:szCs w:val="28"/>
          <w:highlight w:val="none"/>
        </w:rPr>
      </w:pPr>
    </w:p>
    <w:p>
      <w:pPr>
        <w:spacing w:line="276"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本承诺书自我单位签字之日起至协议终止日内有效。</w:t>
      </w:r>
    </w:p>
    <w:p>
      <w:pPr>
        <w:ind w:firstLine="560"/>
        <w:rPr>
          <w:rFonts w:ascii="仿宋" w:hAnsi="仿宋" w:eastAsia="仿宋" w:cs="仿宋"/>
          <w:sz w:val="28"/>
          <w:szCs w:val="28"/>
          <w:highlight w:val="none"/>
        </w:rPr>
      </w:pPr>
    </w:p>
    <w:p>
      <w:pPr>
        <w:ind w:firstLine="560"/>
        <w:rPr>
          <w:rFonts w:ascii="仿宋" w:hAnsi="仿宋" w:eastAsia="仿宋" w:cs="仿宋"/>
          <w:sz w:val="28"/>
          <w:szCs w:val="28"/>
          <w:highlight w:val="none"/>
        </w:rPr>
      </w:pPr>
    </w:p>
    <w:p>
      <w:pPr>
        <w:ind w:firstLine="560"/>
        <w:rPr>
          <w:rFonts w:ascii="仿宋" w:hAnsi="仿宋" w:eastAsia="仿宋" w:cs="仿宋"/>
          <w:sz w:val="28"/>
          <w:szCs w:val="28"/>
          <w:highlight w:val="none"/>
        </w:rPr>
      </w:pPr>
      <w:r>
        <w:rPr>
          <w:rFonts w:hint="eastAsia" w:ascii="仿宋" w:hAnsi="仿宋" w:eastAsia="仿宋" w:cs="仿宋"/>
          <w:sz w:val="28"/>
          <w:szCs w:val="28"/>
          <w:highlight w:val="none"/>
        </w:rPr>
        <w:t>承诺单位:（签章）</w:t>
      </w:r>
    </w:p>
    <w:p>
      <w:pPr>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授权代表（盖章或签字）:</w:t>
      </w:r>
    </w:p>
    <w:p>
      <w:pPr>
        <w:ind w:firstLine="560"/>
        <w:rPr>
          <w:rFonts w:ascii="仿宋" w:hAnsi="仿宋" w:eastAsia="仿宋" w:cs="仿宋"/>
          <w:sz w:val="28"/>
          <w:szCs w:val="28"/>
          <w:highlight w:val="none"/>
        </w:rPr>
      </w:pPr>
      <w:r>
        <w:rPr>
          <w:rFonts w:hint="eastAsia" w:ascii="仿宋" w:hAnsi="仿宋" w:eastAsia="仿宋" w:cs="仿宋"/>
          <w:sz w:val="28"/>
          <w:szCs w:val="28"/>
          <w:highlight w:val="none"/>
        </w:rPr>
        <w:t>地  址:                        电  话:</w:t>
      </w:r>
    </w:p>
    <w:p>
      <w:pPr>
        <w:ind w:firstLine="560"/>
        <w:rPr>
          <w:rFonts w:ascii="仿宋" w:hAnsi="仿宋" w:eastAsia="仿宋" w:cs="仿宋"/>
          <w:sz w:val="28"/>
          <w:szCs w:val="28"/>
          <w:highlight w:val="none"/>
        </w:rPr>
      </w:pPr>
      <w:r>
        <w:rPr>
          <w:rFonts w:hint="eastAsia" w:ascii="仿宋" w:hAnsi="仿宋" w:eastAsia="仿宋" w:cs="仿宋"/>
          <w:sz w:val="28"/>
          <w:szCs w:val="28"/>
          <w:highlight w:val="none"/>
        </w:rPr>
        <w:t>邮  编:                        日  期:</w:t>
      </w:r>
    </w:p>
    <w:p>
      <w:pPr>
        <w:ind w:firstLine="560"/>
        <w:rPr>
          <w:rFonts w:ascii="仿宋" w:hAnsi="仿宋" w:eastAsia="仿宋" w:cs="仿宋"/>
          <w:bCs/>
          <w:sz w:val="28"/>
          <w:szCs w:val="28"/>
          <w:highlight w:val="none"/>
        </w:rPr>
      </w:pPr>
    </w:p>
    <w:p>
      <w:pPr>
        <w:ind w:firstLine="560"/>
        <w:rPr>
          <w:rFonts w:ascii="仿宋" w:hAnsi="仿宋" w:eastAsia="仿宋" w:cs="仿宋"/>
          <w:bCs/>
          <w:sz w:val="28"/>
          <w:szCs w:val="28"/>
          <w:highlight w:val="none"/>
        </w:rPr>
      </w:pPr>
      <w:r>
        <w:rPr>
          <w:rFonts w:hint="eastAsia" w:ascii="仿宋" w:hAnsi="仿宋" w:eastAsia="仿宋" w:cs="仿宋"/>
          <w:bCs/>
          <w:sz w:val="28"/>
          <w:szCs w:val="28"/>
          <w:highlight w:val="none"/>
        </w:rPr>
        <w:t>注:供应商不得对本承诺书自行作出任何修改。</w:t>
      </w:r>
    </w:p>
    <w:p>
      <w:pPr>
        <w:pStyle w:val="206"/>
        <w:spacing w:before="120" w:line="520" w:lineRule="exact"/>
        <w:ind w:left="0" w:right="34" w:firstLine="2875"/>
        <w:rPr>
          <w:rFonts w:ascii="仿宋" w:hAnsi="仿宋" w:eastAsia="仿宋" w:cs="仿宋"/>
          <w:b/>
          <w:bCs/>
          <w:sz w:val="32"/>
          <w:highlight w:val="none"/>
        </w:rPr>
      </w:pPr>
      <w:r>
        <w:rPr>
          <w:rFonts w:hint="eastAsia" w:ascii="仿宋" w:hAnsi="仿宋" w:eastAsia="仿宋" w:cs="仿宋"/>
          <w:b/>
          <w:bCs/>
          <w:sz w:val="32"/>
          <w:highlight w:val="none"/>
        </w:rPr>
        <w:t>五、服务承诺</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（格式由供应商自定，以不低于征集文件第五章“八、基本服务要求”中提出的标准填写，</w:t>
      </w:r>
      <w:r>
        <w:rPr>
          <w:rFonts w:hint="eastAsia" w:ascii="仿宋" w:hAnsi="仿宋" w:eastAsia="仿宋" w:cs="仿宋"/>
          <w:sz w:val="28"/>
          <w:highlight w:val="none"/>
        </w:rPr>
        <w:t>加盖供应商签章</w:t>
      </w:r>
      <w:r>
        <w:rPr>
          <w:rFonts w:hint="eastAsia" w:ascii="仿宋" w:hAnsi="仿宋" w:eastAsia="仿宋" w:cs="仿宋"/>
          <w:sz w:val="28"/>
          <w:szCs w:val="28"/>
          <w:highlight w:val="none"/>
        </w:rPr>
        <w:t>。）</w:t>
      </w:r>
    </w:p>
    <w:p>
      <w:pPr>
        <w:spacing w:line="440" w:lineRule="exact"/>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ascii="仿宋" w:hAnsi="仿宋" w:eastAsia="仿宋" w:cs="Arial"/>
          <w:bCs/>
          <w:sz w:val="28"/>
          <w:highlight w:val="none"/>
        </w:rPr>
      </w:pPr>
    </w:p>
    <w:p>
      <w:pPr>
        <w:rPr>
          <w:rFonts w:hint="eastAsia" w:hAnsi="宋体"/>
          <w:b/>
          <w:bCs/>
          <w:sz w:val="32"/>
          <w:highlight w:val="none"/>
        </w:rPr>
      </w:pPr>
    </w:p>
    <w:p>
      <w:pPr>
        <w:spacing w:line="520" w:lineRule="exact"/>
        <w:ind w:firstLine="2072"/>
        <w:rPr>
          <w:rFonts w:ascii="仿宋" w:hAnsi="仿宋" w:eastAsia="仿宋" w:cs="仿宋"/>
          <w:b/>
          <w:sz w:val="32"/>
          <w:szCs w:val="32"/>
          <w:highlight w:val="none"/>
        </w:rPr>
      </w:pPr>
      <w:r>
        <w:rPr>
          <w:rFonts w:hint="eastAsia" w:ascii="仿宋" w:hAnsi="仿宋" w:eastAsia="仿宋" w:cs="仿宋"/>
          <w:b/>
          <w:bCs/>
          <w:sz w:val="32"/>
          <w:highlight w:val="none"/>
        </w:rPr>
        <w:t>六</w:t>
      </w:r>
      <w:r>
        <w:rPr>
          <w:rFonts w:hint="eastAsia" w:ascii="仿宋" w:hAnsi="仿宋" w:eastAsia="仿宋" w:cs="仿宋"/>
          <w:b/>
          <w:sz w:val="32"/>
          <w:szCs w:val="32"/>
          <w:highlight w:val="none"/>
        </w:rPr>
        <w:t>、供应商基本情况一览表</w:t>
      </w:r>
    </w:p>
    <w:p>
      <w:pPr>
        <w:spacing w:line="520" w:lineRule="exact"/>
        <w:ind w:firstLine="2660"/>
        <w:rPr>
          <w:rFonts w:ascii="仿宋" w:hAnsi="仿宋" w:eastAsia="仿宋" w:cs="仿宋"/>
          <w:sz w:val="28"/>
          <w:szCs w:val="28"/>
          <w:highlight w:val="none"/>
        </w:rPr>
      </w:pPr>
      <w:r>
        <w:rPr>
          <w:rFonts w:hint="eastAsia" w:ascii="仿宋" w:hAnsi="仿宋" w:eastAsia="仿宋" w:cs="仿宋"/>
          <w:sz w:val="28"/>
          <w:szCs w:val="28"/>
          <w:highlight w:val="none"/>
        </w:rPr>
        <w:t>（一）宾馆基本信息表</w:t>
      </w:r>
    </w:p>
    <w:tbl>
      <w:tblPr>
        <w:tblStyle w:val="31"/>
        <w:tblW w:w="8475" w:type="dxa"/>
        <w:tblInd w:w="93" w:type="dxa"/>
        <w:tblLayout w:type="fixed"/>
        <w:tblCellMar>
          <w:top w:w="0" w:type="dxa"/>
          <w:left w:w="108" w:type="dxa"/>
          <w:bottom w:w="0" w:type="dxa"/>
          <w:right w:w="108" w:type="dxa"/>
        </w:tblCellMar>
      </w:tblPr>
      <w:tblGrid>
        <w:gridCol w:w="724"/>
        <w:gridCol w:w="2126"/>
        <w:gridCol w:w="709"/>
        <w:gridCol w:w="4916"/>
      </w:tblGrid>
      <w:tr>
        <w:tblPrEx>
          <w:tblCellMar>
            <w:top w:w="0" w:type="dxa"/>
            <w:left w:w="108" w:type="dxa"/>
            <w:bottom w:w="0" w:type="dxa"/>
            <w:right w:w="108" w:type="dxa"/>
          </w:tblCellMar>
        </w:tblPrEx>
        <w:trPr>
          <w:trHeight w:val="285" w:hRule="atLeast"/>
        </w:trPr>
        <w:tc>
          <w:tcPr>
            <w:tcW w:w="724" w:type="dxa"/>
            <w:tcBorders>
              <w:top w:val="single" w:color="000000" w:sz="8" w:space="0"/>
              <w:left w:val="single" w:color="000000" w:sz="8" w:space="0"/>
              <w:bottom w:val="single" w:color="000000" w:sz="4" w:space="0"/>
              <w:right w:val="single" w:color="000000" w:sz="4" w:space="0"/>
            </w:tcBorders>
            <w:noWrap w:val="0"/>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2126" w:type="dxa"/>
            <w:tcBorders>
              <w:top w:val="single" w:color="000000" w:sz="8" w:space="0"/>
              <w:left w:val="nil"/>
              <w:bottom w:val="single" w:color="000000" w:sz="4" w:space="0"/>
              <w:right w:val="single" w:color="000000" w:sz="4" w:space="0"/>
            </w:tcBorders>
            <w:noWrap w:val="0"/>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项目</w:t>
            </w:r>
          </w:p>
        </w:tc>
        <w:tc>
          <w:tcPr>
            <w:tcW w:w="709" w:type="dxa"/>
            <w:tcBorders>
              <w:top w:val="single" w:color="000000" w:sz="8" w:space="0"/>
              <w:left w:val="nil"/>
              <w:bottom w:val="single" w:color="000000" w:sz="4" w:space="0"/>
              <w:right w:val="single" w:color="000000" w:sz="4" w:space="0"/>
            </w:tcBorders>
            <w:noWrap w:val="0"/>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内容</w:t>
            </w:r>
          </w:p>
        </w:tc>
        <w:tc>
          <w:tcPr>
            <w:tcW w:w="4916" w:type="dxa"/>
            <w:tcBorders>
              <w:top w:val="single" w:color="000000" w:sz="8" w:space="0"/>
              <w:left w:val="nil"/>
              <w:bottom w:val="single" w:color="000000" w:sz="4" w:space="0"/>
              <w:right w:val="single" w:color="000000" w:sz="8" w:space="0"/>
            </w:tcBorders>
            <w:noWrap w:val="0"/>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填写说明</w:t>
            </w: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会议接待联系人</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姓名，职务，联系电话</w:t>
            </w: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类别</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填:饭店\宾馆\酒店\会议（培训）中心\招待所</w:t>
            </w: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星级</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填:五星/四星/三星/二星/一星</w:t>
            </w:r>
          </w:p>
          <w:p>
            <w:pPr>
              <w:rPr>
                <w:rFonts w:ascii="仿宋" w:hAnsi="仿宋" w:eastAsia="仿宋" w:cs="仿宋"/>
                <w:sz w:val="24"/>
                <w:highlight w:val="none"/>
              </w:rPr>
            </w:pPr>
            <w:r>
              <w:rPr>
                <w:rFonts w:hint="eastAsia" w:ascii="仿宋" w:hAnsi="仿宋" w:eastAsia="仿宋" w:cs="仿宋"/>
                <w:sz w:val="24"/>
                <w:highlight w:val="none"/>
              </w:rPr>
              <w:t>如无评定星级，请注明按     星级标准建设</w:t>
            </w: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所属区域</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如</w:t>
            </w:r>
            <w:r>
              <w:rPr>
                <w:rFonts w:hint="eastAsia" w:ascii="仿宋" w:hAnsi="仿宋" w:eastAsia="仿宋" w:cs="仿宋"/>
                <w:sz w:val="24"/>
                <w:highlight w:val="none"/>
                <w:lang w:eastAsia="zh-CN"/>
              </w:rPr>
              <w:t>盱眙县</w:t>
            </w:r>
            <w:r>
              <w:rPr>
                <w:rFonts w:hint="eastAsia" w:ascii="仿宋" w:hAnsi="仿宋" w:eastAsia="仿宋" w:cs="仿宋"/>
                <w:sz w:val="24"/>
                <w:highlight w:val="none"/>
              </w:rPr>
              <w:t>等</w:t>
            </w: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是否涉外</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开业日期</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最近一次装修竣工的时间</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所处位置:距</w:t>
            </w:r>
            <w:r>
              <w:rPr>
                <w:rFonts w:hint="eastAsia" w:ascii="仿宋" w:hAnsi="仿宋" w:eastAsia="仿宋" w:cs="仿宋"/>
                <w:sz w:val="24"/>
                <w:highlight w:val="none"/>
                <w:lang w:eastAsia="zh-CN"/>
              </w:rPr>
              <w:t>县</w:t>
            </w:r>
            <w:r>
              <w:rPr>
                <w:rFonts w:hint="eastAsia" w:ascii="仿宋" w:hAnsi="仿宋" w:eastAsia="仿宋" w:cs="仿宋"/>
                <w:sz w:val="24"/>
                <w:highlight w:val="none"/>
              </w:rPr>
              <w:t>政府所在地</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占地面积</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建筑面积</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楼层总数</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在职员工人数</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管理人员人数</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技术人员人数</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服务人员人数</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nil"/>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p>
        </w:tc>
        <w:tc>
          <w:tcPr>
            <w:tcW w:w="2126"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经营特色</w:t>
            </w:r>
          </w:p>
        </w:tc>
        <w:tc>
          <w:tcPr>
            <w:tcW w:w="709" w:type="dxa"/>
            <w:tcBorders>
              <w:top w:val="nil"/>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nil"/>
              <w:left w:val="nil"/>
              <w:bottom w:val="single" w:color="000000" w:sz="4" w:space="0"/>
              <w:right w:val="single" w:color="000000" w:sz="8" w:space="0"/>
            </w:tcBorders>
            <w:noWrap w:val="0"/>
            <w:vAlign w:val="center"/>
          </w:tcPr>
          <w:p>
            <w:pPr>
              <w:rPr>
                <w:rFonts w:ascii="仿宋" w:hAnsi="仿宋" w:eastAsia="仿宋" w:cs="仿宋"/>
                <w:sz w:val="24"/>
                <w:highlight w:val="none"/>
              </w:rPr>
            </w:pPr>
          </w:p>
        </w:tc>
      </w:tr>
      <w:tr>
        <w:tblPrEx>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p>
        </w:tc>
        <w:tc>
          <w:tcPr>
            <w:tcW w:w="2126"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基础设施</w:t>
            </w:r>
          </w:p>
        </w:tc>
        <w:tc>
          <w:tcPr>
            <w:tcW w:w="709" w:type="dxa"/>
            <w:tcBorders>
              <w:top w:val="single" w:color="000000" w:sz="4" w:space="0"/>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single" w:color="000000" w:sz="4" w:space="0"/>
              <w:left w:val="nil"/>
              <w:bottom w:val="single" w:color="000000" w:sz="4" w:space="0"/>
              <w:right w:val="single" w:color="000000" w:sz="4"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说明是否有下列设施或服务:电梯、空调（说明是中央空调或分体空调）、备用电源（说明是自备或其他回路或无）、监视设备、消防设备、残疾人通道、电子卡门锁。</w:t>
            </w:r>
          </w:p>
          <w:p>
            <w:pPr>
              <w:rPr>
                <w:rFonts w:ascii="仿宋" w:hAnsi="仿宋" w:eastAsia="仿宋" w:cs="仿宋"/>
                <w:sz w:val="24"/>
                <w:highlight w:val="none"/>
              </w:rPr>
            </w:pPr>
            <w:r>
              <w:rPr>
                <w:rFonts w:hint="eastAsia" w:ascii="仿宋" w:hAnsi="仿宋" w:eastAsia="仿宋" w:cs="仿宋"/>
                <w:sz w:val="24"/>
                <w:highlight w:val="none"/>
              </w:rPr>
              <w:t>还有其他特色基础设施另行列明。</w:t>
            </w:r>
          </w:p>
        </w:tc>
      </w:tr>
      <w:tr>
        <w:tblPrEx>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2126"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服务项目</w:t>
            </w:r>
          </w:p>
        </w:tc>
        <w:tc>
          <w:tcPr>
            <w:tcW w:w="709" w:type="dxa"/>
            <w:tcBorders>
              <w:top w:val="single" w:color="000000" w:sz="4" w:space="0"/>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single" w:color="000000" w:sz="4" w:space="0"/>
              <w:left w:val="nil"/>
              <w:bottom w:val="single" w:color="000000" w:sz="4" w:space="0"/>
              <w:right w:val="single" w:color="000000" w:sz="4"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说明是否有下列设施或服务:商务中心、停车场、医务室、卫星电视、客房宽带服务、票务服务、洗衣服务、送餐服务、出租车服务。</w:t>
            </w:r>
          </w:p>
          <w:p>
            <w:pPr>
              <w:rPr>
                <w:rFonts w:ascii="仿宋" w:hAnsi="仿宋" w:eastAsia="仿宋" w:cs="仿宋"/>
                <w:sz w:val="24"/>
                <w:highlight w:val="none"/>
              </w:rPr>
            </w:pPr>
            <w:r>
              <w:rPr>
                <w:rFonts w:hint="eastAsia" w:ascii="仿宋" w:hAnsi="仿宋" w:eastAsia="仿宋" w:cs="仿宋"/>
                <w:sz w:val="24"/>
                <w:highlight w:val="none"/>
              </w:rPr>
              <w:t>还有其他特色设施或服务另行列明。</w:t>
            </w:r>
          </w:p>
        </w:tc>
      </w:tr>
      <w:tr>
        <w:tblPrEx>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2126"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娱乐与健身设施</w:t>
            </w:r>
          </w:p>
        </w:tc>
        <w:tc>
          <w:tcPr>
            <w:tcW w:w="709" w:type="dxa"/>
            <w:tcBorders>
              <w:top w:val="single" w:color="000000" w:sz="4" w:space="0"/>
              <w:left w:val="nil"/>
              <w:bottom w:val="single" w:color="000000" w:sz="4" w:space="0"/>
              <w:right w:val="single" w:color="000000" w:sz="4" w:space="0"/>
            </w:tcBorders>
            <w:noWrap w:val="0"/>
            <w:vAlign w:val="center"/>
          </w:tcPr>
          <w:p>
            <w:pPr>
              <w:rPr>
                <w:rFonts w:ascii="仿宋" w:hAnsi="仿宋" w:eastAsia="仿宋" w:cs="仿宋"/>
                <w:sz w:val="24"/>
                <w:highlight w:val="none"/>
              </w:rPr>
            </w:pPr>
          </w:p>
        </w:tc>
        <w:tc>
          <w:tcPr>
            <w:tcW w:w="4916" w:type="dxa"/>
            <w:tcBorders>
              <w:top w:val="single" w:color="000000" w:sz="4" w:space="0"/>
              <w:left w:val="nil"/>
              <w:bottom w:val="single" w:color="000000" w:sz="4" w:space="0"/>
              <w:right w:val="single" w:color="000000" w:sz="4" w:space="0"/>
            </w:tcBorders>
            <w:noWrap w:val="0"/>
            <w:vAlign w:val="center"/>
          </w:tcPr>
          <w:p>
            <w:pPr>
              <w:rPr>
                <w:rFonts w:ascii="仿宋" w:hAnsi="仿宋" w:eastAsia="仿宋" w:cs="仿宋"/>
                <w:sz w:val="24"/>
                <w:highlight w:val="none"/>
              </w:rPr>
            </w:pPr>
            <w:r>
              <w:rPr>
                <w:rFonts w:hint="eastAsia" w:ascii="仿宋" w:hAnsi="仿宋" w:eastAsia="仿宋" w:cs="仿宋"/>
                <w:sz w:val="24"/>
                <w:highlight w:val="none"/>
              </w:rPr>
              <w:t>说明是否有下列设施:健身房、多功能厅、</w:t>
            </w:r>
          </w:p>
          <w:p>
            <w:pPr>
              <w:rPr>
                <w:rFonts w:ascii="仿宋" w:hAnsi="仿宋" w:eastAsia="仿宋" w:cs="仿宋"/>
                <w:sz w:val="24"/>
                <w:highlight w:val="none"/>
              </w:rPr>
            </w:pPr>
            <w:r>
              <w:rPr>
                <w:rFonts w:hint="eastAsia" w:ascii="仿宋" w:hAnsi="仿宋" w:eastAsia="仿宋" w:cs="仿宋"/>
                <w:sz w:val="24"/>
                <w:highlight w:val="none"/>
              </w:rPr>
              <w:t>还有其他特色设施或服务另行列明。</w:t>
            </w:r>
          </w:p>
        </w:tc>
      </w:tr>
    </w:tbl>
    <w:p>
      <w:pPr>
        <w:spacing w:line="52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sz w:val="28"/>
          <w:highlight w:val="none"/>
          <w:u w:val="single"/>
        </w:rPr>
        <w:t>签章</w:t>
      </w:r>
      <w:r>
        <w:rPr>
          <w:rFonts w:hint="eastAsia" w:ascii="仿宋" w:hAnsi="仿宋" w:eastAsia="仿宋" w:cs="仿宋"/>
          <w:sz w:val="28"/>
          <w:szCs w:val="28"/>
          <w:highlight w:val="none"/>
          <w:u w:val="single"/>
        </w:rPr>
        <w:t xml:space="preserve">）     </w:t>
      </w:r>
    </w:p>
    <w:p>
      <w:pPr>
        <w:spacing w:line="520" w:lineRule="exact"/>
        <w:rPr>
          <w:rFonts w:ascii="仿宋" w:hAnsi="仿宋" w:eastAsia="仿宋"/>
          <w:sz w:val="28"/>
          <w:szCs w:val="28"/>
          <w:highlight w:val="none"/>
          <w:u w:val="single"/>
        </w:rPr>
      </w:pPr>
      <w:r>
        <w:rPr>
          <w:rFonts w:hint="eastAsia" w:ascii="仿宋" w:hAnsi="仿宋" w:eastAsia="仿宋" w:cs="仿宋"/>
          <w:sz w:val="28"/>
          <w:szCs w:val="28"/>
          <w:highlight w:val="none"/>
        </w:rPr>
        <w:t xml:space="preserve">法定代表人或其委托受托人： </w:t>
      </w:r>
      <w:r>
        <w:rPr>
          <w:rFonts w:hint="eastAsia" w:ascii="仿宋" w:hAnsi="仿宋" w:eastAsia="仿宋"/>
          <w:sz w:val="28"/>
          <w:highlight w:val="none"/>
          <w:u w:val="single"/>
        </w:rPr>
        <w:t>（签章或签字）</w:t>
      </w:r>
    </w:p>
    <w:p>
      <w:pPr>
        <w:spacing w:line="520" w:lineRule="exact"/>
        <w:rPr>
          <w:rFonts w:ascii="仿宋" w:hAnsi="仿宋" w:eastAsia="仿宋" w:cs="仿宋"/>
          <w:sz w:val="28"/>
          <w:szCs w:val="28"/>
          <w:highlight w:val="none"/>
          <w:u w:val="single"/>
        </w:rPr>
      </w:pP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（1）供应商必须按下表要求提供图片，以说明宾馆实际情况。</w:t>
      </w:r>
    </w:p>
    <w:tbl>
      <w:tblPr>
        <w:tblStyle w:val="31"/>
        <w:tblW w:w="8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9"/>
        <w:gridCol w:w="6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6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图片类型</w:t>
            </w:r>
          </w:p>
        </w:tc>
        <w:tc>
          <w:tcPr>
            <w:tcW w:w="6007"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图片要求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6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地理位置图</w:t>
            </w:r>
          </w:p>
        </w:tc>
        <w:tc>
          <w:tcPr>
            <w:tcW w:w="6007" w:type="dxa"/>
            <w:noWrap w:val="0"/>
            <w:vAlign w:val="center"/>
          </w:tcPr>
          <w:p>
            <w:pPr>
              <w:rPr>
                <w:rFonts w:ascii="仿宋" w:hAnsi="仿宋" w:eastAsia="仿宋" w:cs="仿宋"/>
                <w:sz w:val="24"/>
                <w:highlight w:val="none"/>
              </w:rPr>
            </w:pPr>
            <w:r>
              <w:rPr>
                <w:rFonts w:hint="eastAsia" w:ascii="仿宋" w:hAnsi="仿宋" w:eastAsia="仿宋" w:cs="仿宋"/>
                <w:sz w:val="24"/>
                <w:highlight w:val="none"/>
              </w:rPr>
              <w:t>至少1张，从地图上标出位置,主要街道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6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宾馆外景图</w:t>
            </w:r>
          </w:p>
        </w:tc>
        <w:tc>
          <w:tcPr>
            <w:tcW w:w="6007" w:type="dxa"/>
            <w:noWrap w:val="0"/>
            <w:vAlign w:val="center"/>
          </w:tcPr>
          <w:p>
            <w:pPr>
              <w:rPr>
                <w:rFonts w:ascii="仿宋" w:hAnsi="仿宋" w:eastAsia="仿宋" w:cs="仿宋"/>
                <w:sz w:val="24"/>
                <w:highlight w:val="none"/>
              </w:rPr>
            </w:pPr>
            <w:r>
              <w:rPr>
                <w:rFonts w:hint="eastAsia" w:ascii="仿宋" w:hAnsi="仿宋" w:eastAsia="仿宋" w:cs="仿宋"/>
                <w:sz w:val="24"/>
                <w:highlight w:val="none"/>
              </w:rPr>
              <w:t>至少1张，展示宾馆整体外观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6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宾馆大厅图</w:t>
            </w:r>
          </w:p>
        </w:tc>
        <w:tc>
          <w:tcPr>
            <w:tcW w:w="6007" w:type="dxa"/>
            <w:noWrap w:val="0"/>
            <w:vAlign w:val="center"/>
          </w:tcPr>
          <w:p>
            <w:pPr>
              <w:rPr>
                <w:rFonts w:ascii="仿宋" w:hAnsi="仿宋" w:eastAsia="仿宋" w:cs="仿宋"/>
                <w:sz w:val="24"/>
                <w:highlight w:val="none"/>
              </w:rPr>
            </w:pPr>
            <w:r>
              <w:rPr>
                <w:rFonts w:hint="eastAsia" w:ascii="仿宋" w:hAnsi="仿宋" w:eastAsia="仿宋" w:cs="仿宋"/>
                <w:sz w:val="24"/>
                <w:highlight w:val="none"/>
              </w:rPr>
              <w:t>至少1张，展示宾馆大厅或前厅情况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6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宾馆厨房图</w:t>
            </w:r>
          </w:p>
        </w:tc>
        <w:tc>
          <w:tcPr>
            <w:tcW w:w="6007" w:type="dxa"/>
            <w:noWrap w:val="0"/>
            <w:vAlign w:val="center"/>
          </w:tcPr>
          <w:p>
            <w:pPr>
              <w:rPr>
                <w:rFonts w:ascii="仿宋" w:hAnsi="仿宋" w:eastAsia="仿宋" w:cs="仿宋"/>
                <w:sz w:val="24"/>
                <w:highlight w:val="none"/>
              </w:rPr>
            </w:pPr>
            <w:r>
              <w:rPr>
                <w:rFonts w:hint="eastAsia" w:ascii="仿宋" w:hAnsi="仿宋" w:eastAsia="仿宋" w:cs="仿宋"/>
                <w:sz w:val="24"/>
                <w:highlight w:val="none"/>
              </w:rPr>
              <w:t>至少1张，展示宾馆厨房情况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6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宾馆宣传图</w:t>
            </w:r>
          </w:p>
        </w:tc>
        <w:tc>
          <w:tcPr>
            <w:tcW w:w="6007" w:type="dxa"/>
            <w:noWrap w:val="0"/>
            <w:vAlign w:val="center"/>
          </w:tcPr>
          <w:p>
            <w:pPr>
              <w:rPr>
                <w:rFonts w:ascii="仿宋" w:hAnsi="仿宋" w:eastAsia="仿宋" w:cs="仿宋"/>
                <w:sz w:val="24"/>
                <w:highlight w:val="none"/>
              </w:rPr>
            </w:pPr>
            <w:r>
              <w:rPr>
                <w:rFonts w:hint="eastAsia" w:ascii="仿宋" w:hAnsi="仿宋" w:eastAsia="仿宋" w:cs="仿宋"/>
                <w:sz w:val="24"/>
                <w:highlight w:val="none"/>
              </w:rPr>
              <w:t>其他宾馆宣传图，展示宾馆特色情况</w:t>
            </w:r>
          </w:p>
        </w:tc>
      </w:tr>
    </w:tbl>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（2）供应商若具备商务中心、停车场、健身房、多功能厅、医务室等设施，必须每种设施至少提供一张图片，以说明实际情况。</w:t>
      </w:r>
    </w:p>
    <w:p>
      <w:pPr>
        <w:ind w:firstLine="640"/>
        <w:rPr>
          <w:rFonts w:ascii="仿宋_GB2312" w:hAnsi="宋体" w:eastAsia="仿宋_GB2312"/>
          <w:sz w:val="32"/>
          <w:szCs w:val="32"/>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ascii="宋体" w:hAnsi="宋体"/>
          <w:sz w:val="28"/>
          <w:szCs w:val="28"/>
          <w:highlight w:val="none"/>
        </w:rPr>
      </w:pPr>
    </w:p>
    <w:p>
      <w:pPr>
        <w:spacing w:line="520" w:lineRule="exact"/>
        <w:rPr>
          <w:rFonts w:hint="eastAsia" w:ascii="宋体" w:hAnsi="宋体"/>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（二）客房情况表</w:t>
      </w:r>
    </w:p>
    <w:p>
      <w:pPr>
        <w:pStyle w:val="188"/>
        <w:ind w:firstLine="0"/>
        <w:rPr>
          <w:rFonts w:ascii="黑体" w:eastAsia="黑体"/>
          <w:bCs/>
          <w:sz w:val="24"/>
          <w:szCs w:val="24"/>
          <w:highlight w:val="none"/>
        </w:rPr>
      </w:pPr>
    </w:p>
    <w:tbl>
      <w:tblPr>
        <w:tblStyle w:val="31"/>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565"/>
        <w:gridCol w:w="1401"/>
        <w:gridCol w:w="1559"/>
        <w:gridCol w:w="2268"/>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720" w:type="dxa"/>
            <w:noWrap w:val="0"/>
            <w:vAlign w:val="center"/>
          </w:tcPr>
          <w:p>
            <w:pPr>
              <w:jc w:val="center"/>
              <w:rPr>
                <w:rFonts w:ascii="仿宋" w:hAnsi="仿宋" w:eastAsia="仿宋"/>
                <w:sz w:val="24"/>
                <w:highlight w:val="none"/>
              </w:rPr>
            </w:pPr>
            <w:r>
              <w:rPr>
                <w:rFonts w:ascii="仿宋" w:hAnsi="仿宋" w:eastAsia="仿宋"/>
                <w:sz w:val="24"/>
                <w:highlight w:val="none"/>
              </w:rPr>
              <w:t>序号</w:t>
            </w:r>
          </w:p>
        </w:tc>
        <w:tc>
          <w:tcPr>
            <w:tcW w:w="1565" w:type="dxa"/>
            <w:noWrap w:val="0"/>
            <w:vAlign w:val="center"/>
          </w:tcPr>
          <w:p>
            <w:pPr>
              <w:jc w:val="center"/>
              <w:rPr>
                <w:rFonts w:ascii="仿宋" w:hAnsi="仿宋" w:eastAsia="仿宋"/>
                <w:sz w:val="24"/>
                <w:highlight w:val="none"/>
              </w:rPr>
            </w:pPr>
            <w:r>
              <w:rPr>
                <w:rFonts w:hint="eastAsia" w:ascii="仿宋" w:hAnsi="仿宋" w:eastAsia="仿宋"/>
                <w:bCs/>
                <w:sz w:val="24"/>
                <w:highlight w:val="none"/>
              </w:rPr>
              <w:t>房间</w:t>
            </w:r>
            <w:r>
              <w:rPr>
                <w:rFonts w:ascii="仿宋" w:hAnsi="仿宋" w:eastAsia="仿宋"/>
                <w:bCs/>
                <w:sz w:val="24"/>
                <w:highlight w:val="none"/>
              </w:rPr>
              <w:t>类型</w:t>
            </w:r>
          </w:p>
        </w:tc>
        <w:tc>
          <w:tcPr>
            <w:tcW w:w="1401" w:type="dxa"/>
            <w:noWrap w:val="0"/>
            <w:vAlign w:val="center"/>
          </w:tcPr>
          <w:p>
            <w:pPr>
              <w:tabs>
                <w:tab w:val="left" w:pos="6252"/>
              </w:tabs>
              <w:jc w:val="center"/>
              <w:rPr>
                <w:rFonts w:ascii="仿宋" w:hAnsi="仿宋" w:eastAsia="仿宋"/>
                <w:sz w:val="24"/>
                <w:highlight w:val="none"/>
              </w:rPr>
            </w:pPr>
            <w:r>
              <w:rPr>
                <w:rFonts w:ascii="仿宋" w:hAnsi="仿宋" w:eastAsia="仿宋"/>
                <w:bCs/>
                <w:sz w:val="24"/>
                <w:highlight w:val="none"/>
              </w:rPr>
              <w:t>数量</w:t>
            </w:r>
            <w:r>
              <w:rPr>
                <w:rFonts w:hint="eastAsia" w:ascii="仿宋" w:hAnsi="仿宋" w:eastAsia="仿宋"/>
                <w:bCs/>
                <w:sz w:val="24"/>
                <w:highlight w:val="none"/>
              </w:rPr>
              <w:t>（个）</w:t>
            </w:r>
          </w:p>
        </w:tc>
        <w:tc>
          <w:tcPr>
            <w:tcW w:w="1559" w:type="dxa"/>
            <w:noWrap w:val="0"/>
            <w:vAlign w:val="center"/>
          </w:tcPr>
          <w:p>
            <w:pPr>
              <w:tabs>
                <w:tab w:val="left" w:pos="6252"/>
              </w:tabs>
              <w:jc w:val="center"/>
              <w:rPr>
                <w:rFonts w:ascii="仿宋" w:hAnsi="仿宋" w:eastAsia="仿宋"/>
                <w:sz w:val="24"/>
                <w:highlight w:val="none"/>
              </w:rPr>
            </w:pPr>
            <w:r>
              <w:rPr>
                <w:rFonts w:hint="eastAsia" w:ascii="仿宋" w:hAnsi="仿宋" w:eastAsia="仿宋"/>
                <w:bCs/>
                <w:sz w:val="24"/>
                <w:highlight w:val="none"/>
              </w:rPr>
              <w:t>面积（㎡）</w:t>
            </w:r>
          </w:p>
        </w:tc>
        <w:tc>
          <w:tcPr>
            <w:tcW w:w="2268" w:type="dxa"/>
            <w:noWrap w:val="0"/>
            <w:vAlign w:val="center"/>
          </w:tcPr>
          <w:p>
            <w:pPr>
              <w:tabs>
                <w:tab w:val="left" w:pos="6252"/>
              </w:tabs>
              <w:jc w:val="center"/>
              <w:rPr>
                <w:rFonts w:ascii="仿宋" w:hAnsi="仿宋" w:eastAsia="仿宋"/>
                <w:sz w:val="24"/>
                <w:highlight w:val="none"/>
              </w:rPr>
            </w:pPr>
            <w:r>
              <w:rPr>
                <w:rFonts w:hint="eastAsia" w:ascii="仿宋" w:hAnsi="仿宋" w:eastAsia="仿宋"/>
                <w:bCs/>
                <w:sz w:val="24"/>
                <w:highlight w:val="none"/>
              </w:rPr>
              <w:t>最近一次</w:t>
            </w:r>
            <w:r>
              <w:rPr>
                <w:rFonts w:ascii="仿宋" w:hAnsi="仿宋" w:eastAsia="仿宋"/>
                <w:bCs/>
                <w:sz w:val="24"/>
                <w:highlight w:val="none"/>
              </w:rPr>
              <w:t>装修年份</w:t>
            </w:r>
          </w:p>
        </w:tc>
        <w:tc>
          <w:tcPr>
            <w:tcW w:w="1701" w:type="dxa"/>
            <w:noWrap w:val="0"/>
            <w:vAlign w:val="center"/>
          </w:tcPr>
          <w:p>
            <w:pPr>
              <w:tabs>
                <w:tab w:val="left" w:pos="6252"/>
              </w:tabs>
              <w:jc w:val="center"/>
              <w:rPr>
                <w:rFonts w:ascii="仿宋" w:hAnsi="仿宋" w:eastAsia="仿宋"/>
                <w:sz w:val="24"/>
                <w:highlight w:val="none"/>
              </w:rPr>
            </w:pPr>
            <w:r>
              <w:rPr>
                <w:rFonts w:hint="eastAsia" w:ascii="仿宋" w:hAnsi="仿宋" w:eastAsia="仿宋"/>
                <w:bCs/>
                <w:sz w:val="24"/>
                <w:highlight w:val="none"/>
              </w:rPr>
              <w:t>内部设施简单描述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20" w:type="dxa"/>
            <w:noWrap w:val="0"/>
            <w:vAlign w:val="center"/>
          </w:tcPr>
          <w:p>
            <w:pPr>
              <w:spacing w:line="400" w:lineRule="exact"/>
              <w:jc w:val="center"/>
              <w:rPr>
                <w:rFonts w:ascii="仿宋" w:hAnsi="仿宋" w:eastAsia="仿宋"/>
                <w:sz w:val="24"/>
                <w:highlight w:val="none"/>
              </w:rPr>
            </w:pPr>
            <w:r>
              <w:rPr>
                <w:rFonts w:ascii="仿宋" w:hAnsi="仿宋" w:eastAsia="仿宋"/>
                <w:sz w:val="24"/>
                <w:highlight w:val="none"/>
              </w:rPr>
              <w:t>1</w:t>
            </w:r>
          </w:p>
        </w:tc>
        <w:tc>
          <w:tcPr>
            <w:tcW w:w="1565" w:type="dxa"/>
            <w:noWrap w:val="0"/>
            <w:vAlign w:val="center"/>
          </w:tcPr>
          <w:p>
            <w:pPr>
              <w:spacing w:line="400" w:lineRule="exact"/>
              <w:jc w:val="center"/>
              <w:rPr>
                <w:rFonts w:ascii="仿宋" w:hAnsi="仿宋" w:eastAsia="仿宋"/>
                <w:sz w:val="24"/>
                <w:highlight w:val="none"/>
              </w:rPr>
            </w:pPr>
          </w:p>
        </w:tc>
        <w:tc>
          <w:tcPr>
            <w:tcW w:w="1401" w:type="dxa"/>
            <w:noWrap w:val="0"/>
            <w:vAlign w:val="top"/>
          </w:tcPr>
          <w:p>
            <w:pPr>
              <w:spacing w:line="400" w:lineRule="exact"/>
              <w:jc w:val="center"/>
              <w:rPr>
                <w:rFonts w:ascii="仿宋" w:hAnsi="仿宋" w:eastAsia="仿宋"/>
                <w:sz w:val="24"/>
                <w:highlight w:val="none"/>
              </w:rPr>
            </w:pPr>
          </w:p>
        </w:tc>
        <w:tc>
          <w:tcPr>
            <w:tcW w:w="1559" w:type="dxa"/>
            <w:noWrap w:val="0"/>
            <w:vAlign w:val="top"/>
          </w:tcPr>
          <w:p>
            <w:pPr>
              <w:spacing w:line="400" w:lineRule="exact"/>
              <w:jc w:val="center"/>
              <w:rPr>
                <w:rFonts w:ascii="仿宋" w:hAnsi="仿宋" w:eastAsia="仿宋"/>
                <w:sz w:val="24"/>
                <w:highlight w:val="none"/>
              </w:rPr>
            </w:pPr>
          </w:p>
        </w:tc>
        <w:tc>
          <w:tcPr>
            <w:tcW w:w="2268" w:type="dxa"/>
            <w:noWrap w:val="0"/>
            <w:vAlign w:val="center"/>
          </w:tcPr>
          <w:p>
            <w:pPr>
              <w:spacing w:line="400" w:lineRule="exact"/>
              <w:jc w:val="center"/>
              <w:rPr>
                <w:rFonts w:ascii="仿宋" w:hAnsi="仿宋" w:eastAsia="仿宋"/>
                <w:sz w:val="24"/>
                <w:highlight w:val="none"/>
              </w:rPr>
            </w:pPr>
          </w:p>
        </w:tc>
        <w:tc>
          <w:tcPr>
            <w:tcW w:w="1701" w:type="dxa"/>
            <w:noWrap w:val="0"/>
            <w:vAlign w:val="center"/>
          </w:tcPr>
          <w:p>
            <w:pPr>
              <w:spacing w:line="400" w:lineRule="exact"/>
              <w:jc w:val="center"/>
              <w:rPr>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20" w:type="dxa"/>
            <w:noWrap w:val="0"/>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2</w:t>
            </w:r>
          </w:p>
        </w:tc>
        <w:tc>
          <w:tcPr>
            <w:tcW w:w="1565" w:type="dxa"/>
            <w:noWrap w:val="0"/>
            <w:vAlign w:val="center"/>
          </w:tcPr>
          <w:p>
            <w:pPr>
              <w:spacing w:line="400" w:lineRule="exact"/>
              <w:jc w:val="center"/>
              <w:rPr>
                <w:rFonts w:ascii="仿宋" w:hAnsi="仿宋" w:eastAsia="仿宋"/>
                <w:sz w:val="24"/>
                <w:highlight w:val="none"/>
              </w:rPr>
            </w:pPr>
          </w:p>
        </w:tc>
        <w:tc>
          <w:tcPr>
            <w:tcW w:w="1401" w:type="dxa"/>
            <w:noWrap w:val="0"/>
            <w:vAlign w:val="top"/>
          </w:tcPr>
          <w:p>
            <w:pPr>
              <w:spacing w:line="400" w:lineRule="exact"/>
              <w:jc w:val="center"/>
              <w:rPr>
                <w:rFonts w:ascii="仿宋" w:hAnsi="仿宋" w:eastAsia="仿宋"/>
                <w:sz w:val="24"/>
                <w:highlight w:val="none"/>
              </w:rPr>
            </w:pPr>
          </w:p>
        </w:tc>
        <w:tc>
          <w:tcPr>
            <w:tcW w:w="1559" w:type="dxa"/>
            <w:noWrap w:val="0"/>
            <w:vAlign w:val="top"/>
          </w:tcPr>
          <w:p>
            <w:pPr>
              <w:spacing w:line="400" w:lineRule="exact"/>
              <w:jc w:val="center"/>
              <w:rPr>
                <w:rFonts w:ascii="仿宋" w:hAnsi="仿宋" w:eastAsia="仿宋"/>
                <w:sz w:val="24"/>
                <w:highlight w:val="none"/>
              </w:rPr>
            </w:pPr>
          </w:p>
        </w:tc>
        <w:tc>
          <w:tcPr>
            <w:tcW w:w="2268" w:type="dxa"/>
            <w:noWrap w:val="0"/>
            <w:vAlign w:val="center"/>
          </w:tcPr>
          <w:p>
            <w:pPr>
              <w:spacing w:line="400" w:lineRule="exact"/>
              <w:jc w:val="center"/>
              <w:rPr>
                <w:rFonts w:ascii="仿宋" w:hAnsi="仿宋" w:eastAsia="仿宋"/>
                <w:sz w:val="24"/>
                <w:highlight w:val="none"/>
              </w:rPr>
            </w:pPr>
          </w:p>
        </w:tc>
        <w:tc>
          <w:tcPr>
            <w:tcW w:w="1701" w:type="dxa"/>
            <w:noWrap w:val="0"/>
            <w:vAlign w:val="center"/>
          </w:tcPr>
          <w:p>
            <w:pPr>
              <w:spacing w:line="400" w:lineRule="exact"/>
              <w:jc w:val="center"/>
              <w:rPr>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20" w:type="dxa"/>
            <w:noWrap w:val="0"/>
            <w:vAlign w:val="center"/>
          </w:tcPr>
          <w:p>
            <w:pPr>
              <w:spacing w:line="400" w:lineRule="exact"/>
              <w:jc w:val="center"/>
              <w:rPr>
                <w:rFonts w:ascii="仿宋" w:hAnsi="仿宋" w:eastAsia="仿宋"/>
                <w:sz w:val="24"/>
                <w:highlight w:val="none"/>
              </w:rPr>
            </w:pPr>
            <w:r>
              <w:rPr>
                <w:rFonts w:hint="eastAsia" w:ascii="仿宋" w:hAnsi="仿宋" w:eastAsia="仿宋"/>
                <w:sz w:val="24"/>
                <w:highlight w:val="none"/>
              </w:rPr>
              <w:t>……</w:t>
            </w:r>
          </w:p>
        </w:tc>
        <w:tc>
          <w:tcPr>
            <w:tcW w:w="1565" w:type="dxa"/>
            <w:noWrap w:val="0"/>
            <w:vAlign w:val="center"/>
          </w:tcPr>
          <w:p>
            <w:pPr>
              <w:spacing w:line="400" w:lineRule="exact"/>
              <w:jc w:val="center"/>
              <w:rPr>
                <w:rFonts w:ascii="仿宋" w:hAnsi="仿宋" w:eastAsia="仿宋"/>
                <w:sz w:val="24"/>
                <w:highlight w:val="none"/>
              </w:rPr>
            </w:pPr>
          </w:p>
        </w:tc>
        <w:tc>
          <w:tcPr>
            <w:tcW w:w="1401" w:type="dxa"/>
            <w:noWrap w:val="0"/>
            <w:vAlign w:val="top"/>
          </w:tcPr>
          <w:p>
            <w:pPr>
              <w:spacing w:line="400" w:lineRule="exact"/>
              <w:jc w:val="center"/>
              <w:rPr>
                <w:rFonts w:ascii="仿宋" w:hAnsi="仿宋" w:eastAsia="仿宋"/>
                <w:sz w:val="24"/>
                <w:highlight w:val="none"/>
              </w:rPr>
            </w:pPr>
          </w:p>
        </w:tc>
        <w:tc>
          <w:tcPr>
            <w:tcW w:w="1559" w:type="dxa"/>
            <w:noWrap w:val="0"/>
            <w:vAlign w:val="top"/>
          </w:tcPr>
          <w:p>
            <w:pPr>
              <w:spacing w:line="400" w:lineRule="exact"/>
              <w:jc w:val="center"/>
              <w:rPr>
                <w:rFonts w:ascii="仿宋" w:hAnsi="仿宋" w:eastAsia="仿宋"/>
                <w:sz w:val="24"/>
                <w:highlight w:val="none"/>
              </w:rPr>
            </w:pPr>
          </w:p>
        </w:tc>
        <w:tc>
          <w:tcPr>
            <w:tcW w:w="2268" w:type="dxa"/>
            <w:noWrap w:val="0"/>
            <w:vAlign w:val="center"/>
          </w:tcPr>
          <w:p>
            <w:pPr>
              <w:spacing w:line="400" w:lineRule="exact"/>
              <w:jc w:val="center"/>
              <w:rPr>
                <w:rFonts w:ascii="仿宋" w:hAnsi="仿宋" w:eastAsia="仿宋"/>
                <w:sz w:val="24"/>
                <w:highlight w:val="none"/>
              </w:rPr>
            </w:pPr>
          </w:p>
        </w:tc>
        <w:tc>
          <w:tcPr>
            <w:tcW w:w="1701" w:type="dxa"/>
            <w:noWrap w:val="0"/>
            <w:vAlign w:val="center"/>
          </w:tcPr>
          <w:p>
            <w:pPr>
              <w:spacing w:line="400" w:lineRule="exact"/>
              <w:jc w:val="center"/>
              <w:rPr>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20" w:type="dxa"/>
            <w:noWrap w:val="0"/>
            <w:vAlign w:val="center"/>
          </w:tcPr>
          <w:p>
            <w:pPr>
              <w:spacing w:line="400" w:lineRule="exact"/>
              <w:jc w:val="center"/>
              <w:rPr>
                <w:rFonts w:ascii="仿宋" w:hAnsi="仿宋" w:eastAsia="仿宋"/>
                <w:sz w:val="24"/>
                <w:highlight w:val="none"/>
              </w:rPr>
            </w:pPr>
          </w:p>
        </w:tc>
        <w:tc>
          <w:tcPr>
            <w:tcW w:w="1565" w:type="dxa"/>
            <w:noWrap w:val="0"/>
            <w:vAlign w:val="center"/>
          </w:tcPr>
          <w:p>
            <w:pPr>
              <w:spacing w:line="400" w:lineRule="exact"/>
              <w:jc w:val="center"/>
              <w:rPr>
                <w:rFonts w:ascii="仿宋" w:hAnsi="仿宋" w:eastAsia="仿宋"/>
                <w:sz w:val="24"/>
                <w:highlight w:val="none"/>
              </w:rPr>
            </w:pPr>
          </w:p>
        </w:tc>
        <w:tc>
          <w:tcPr>
            <w:tcW w:w="1401" w:type="dxa"/>
            <w:noWrap w:val="0"/>
            <w:vAlign w:val="top"/>
          </w:tcPr>
          <w:p>
            <w:pPr>
              <w:spacing w:line="400" w:lineRule="exact"/>
              <w:jc w:val="center"/>
              <w:rPr>
                <w:rFonts w:ascii="仿宋" w:hAnsi="仿宋" w:eastAsia="仿宋"/>
                <w:sz w:val="24"/>
                <w:highlight w:val="none"/>
              </w:rPr>
            </w:pPr>
          </w:p>
        </w:tc>
        <w:tc>
          <w:tcPr>
            <w:tcW w:w="1559" w:type="dxa"/>
            <w:noWrap w:val="0"/>
            <w:vAlign w:val="top"/>
          </w:tcPr>
          <w:p>
            <w:pPr>
              <w:spacing w:line="400" w:lineRule="exact"/>
              <w:jc w:val="center"/>
              <w:rPr>
                <w:rFonts w:ascii="仿宋" w:hAnsi="仿宋" w:eastAsia="仿宋"/>
                <w:sz w:val="24"/>
                <w:highlight w:val="none"/>
              </w:rPr>
            </w:pPr>
          </w:p>
        </w:tc>
        <w:tc>
          <w:tcPr>
            <w:tcW w:w="2268" w:type="dxa"/>
            <w:noWrap w:val="0"/>
            <w:vAlign w:val="center"/>
          </w:tcPr>
          <w:p>
            <w:pPr>
              <w:spacing w:line="400" w:lineRule="exact"/>
              <w:jc w:val="center"/>
              <w:rPr>
                <w:rFonts w:ascii="仿宋" w:hAnsi="仿宋" w:eastAsia="仿宋"/>
                <w:sz w:val="24"/>
                <w:highlight w:val="none"/>
              </w:rPr>
            </w:pPr>
          </w:p>
        </w:tc>
        <w:tc>
          <w:tcPr>
            <w:tcW w:w="1701" w:type="dxa"/>
            <w:noWrap w:val="0"/>
            <w:vAlign w:val="center"/>
          </w:tcPr>
          <w:p>
            <w:pPr>
              <w:spacing w:line="400" w:lineRule="exact"/>
              <w:jc w:val="center"/>
              <w:rPr>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20" w:type="dxa"/>
            <w:noWrap w:val="0"/>
            <w:vAlign w:val="center"/>
          </w:tcPr>
          <w:p>
            <w:pPr>
              <w:spacing w:line="400" w:lineRule="exact"/>
              <w:jc w:val="center"/>
              <w:rPr>
                <w:rFonts w:ascii="仿宋" w:hAnsi="仿宋" w:eastAsia="仿宋"/>
                <w:sz w:val="24"/>
                <w:highlight w:val="none"/>
              </w:rPr>
            </w:pPr>
          </w:p>
        </w:tc>
        <w:tc>
          <w:tcPr>
            <w:tcW w:w="1565" w:type="dxa"/>
            <w:noWrap w:val="0"/>
            <w:vAlign w:val="center"/>
          </w:tcPr>
          <w:p>
            <w:pPr>
              <w:spacing w:line="400" w:lineRule="exact"/>
              <w:jc w:val="center"/>
              <w:rPr>
                <w:rFonts w:ascii="仿宋" w:hAnsi="仿宋" w:eastAsia="仿宋"/>
                <w:sz w:val="24"/>
                <w:highlight w:val="none"/>
              </w:rPr>
            </w:pPr>
          </w:p>
        </w:tc>
        <w:tc>
          <w:tcPr>
            <w:tcW w:w="1401" w:type="dxa"/>
            <w:noWrap w:val="0"/>
            <w:vAlign w:val="top"/>
          </w:tcPr>
          <w:p>
            <w:pPr>
              <w:spacing w:line="400" w:lineRule="exact"/>
              <w:jc w:val="center"/>
              <w:rPr>
                <w:rFonts w:ascii="仿宋" w:hAnsi="仿宋" w:eastAsia="仿宋"/>
                <w:sz w:val="24"/>
                <w:highlight w:val="none"/>
              </w:rPr>
            </w:pPr>
          </w:p>
        </w:tc>
        <w:tc>
          <w:tcPr>
            <w:tcW w:w="1559" w:type="dxa"/>
            <w:noWrap w:val="0"/>
            <w:vAlign w:val="top"/>
          </w:tcPr>
          <w:p>
            <w:pPr>
              <w:spacing w:line="400" w:lineRule="exact"/>
              <w:jc w:val="center"/>
              <w:rPr>
                <w:rFonts w:ascii="仿宋" w:hAnsi="仿宋" w:eastAsia="仿宋"/>
                <w:sz w:val="24"/>
                <w:highlight w:val="none"/>
              </w:rPr>
            </w:pPr>
          </w:p>
        </w:tc>
        <w:tc>
          <w:tcPr>
            <w:tcW w:w="2268" w:type="dxa"/>
            <w:noWrap w:val="0"/>
            <w:vAlign w:val="center"/>
          </w:tcPr>
          <w:p>
            <w:pPr>
              <w:spacing w:line="400" w:lineRule="exact"/>
              <w:jc w:val="center"/>
              <w:rPr>
                <w:rFonts w:ascii="仿宋" w:hAnsi="仿宋" w:eastAsia="仿宋"/>
                <w:sz w:val="24"/>
                <w:highlight w:val="none"/>
              </w:rPr>
            </w:pPr>
          </w:p>
        </w:tc>
        <w:tc>
          <w:tcPr>
            <w:tcW w:w="1701" w:type="dxa"/>
            <w:noWrap w:val="0"/>
            <w:vAlign w:val="center"/>
          </w:tcPr>
          <w:p>
            <w:pPr>
              <w:spacing w:line="400" w:lineRule="exact"/>
              <w:jc w:val="center"/>
              <w:rPr>
                <w:rFonts w:ascii="仿宋" w:hAnsi="仿宋" w:eastAsia="仿宋"/>
                <w:sz w:val="24"/>
                <w:highlight w:val="none"/>
              </w:rPr>
            </w:pPr>
          </w:p>
        </w:tc>
      </w:tr>
    </w:tbl>
    <w:p>
      <w:pPr>
        <w:spacing w:line="52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sz w:val="28"/>
          <w:highlight w:val="none"/>
          <w:u w:val="single"/>
        </w:rPr>
        <w:t>签章</w:t>
      </w:r>
      <w:r>
        <w:rPr>
          <w:rFonts w:hint="eastAsia" w:ascii="仿宋" w:hAnsi="仿宋" w:eastAsia="仿宋" w:cs="仿宋"/>
          <w:sz w:val="28"/>
          <w:szCs w:val="28"/>
          <w:highlight w:val="none"/>
          <w:u w:val="single"/>
        </w:rPr>
        <w:t xml:space="preserve">）     </w:t>
      </w:r>
    </w:p>
    <w:p>
      <w:pPr>
        <w:spacing w:line="520" w:lineRule="exact"/>
        <w:rPr>
          <w:rFonts w:ascii="仿宋" w:hAnsi="仿宋" w:eastAsia="仿宋"/>
          <w:sz w:val="28"/>
          <w:szCs w:val="28"/>
          <w:highlight w:val="none"/>
          <w:u w:val="single"/>
        </w:rPr>
      </w:pPr>
      <w:r>
        <w:rPr>
          <w:rFonts w:hint="eastAsia" w:ascii="仿宋" w:hAnsi="仿宋" w:eastAsia="仿宋" w:cs="仿宋"/>
          <w:sz w:val="28"/>
          <w:szCs w:val="28"/>
          <w:highlight w:val="none"/>
        </w:rPr>
        <w:t xml:space="preserve">法定代表人或其委托受托人： </w:t>
      </w:r>
      <w:r>
        <w:rPr>
          <w:rFonts w:hint="eastAsia" w:ascii="仿宋" w:hAnsi="仿宋" w:eastAsia="仿宋"/>
          <w:sz w:val="28"/>
          <w:highlight w:val="none"/>
          <w:u w:val="single"/>
        </w:rPr>
        <w:t>（签章或签字）</w:t>
      </w:r>
    </w:p>
    <w:p>
      <w:pPr>
        <w:pStyle w:val="188"/>
        <w:spacing w:line="360" w:lineRule="auto"/>
        <w:ind w:left="482" w:hanging="482"/>
        <w:rPr>
          <w:rFonts w:ascii="宋体" w:hAnsi="宋体"/>
          <w:b/>
          <w:sz w:val="24"/>
          <w:szCs w:val="24"/>
          <w:highlight w:val="none"/>
        </w:rPr>
      </w:pPr>
    </w:p>
    <w:p>
      <w:pPr>
        <w:spacing w:line="520" w:lineRule="exact"/>
        <w:rPr>
          <w:rFonts w:ascii="仿宋" w:hAnsi="仿宋" w:eastAsia="仿宋" w:cs="仿宋"/>
          <w:sz w:val="28"/>
          <w:szCs w:val="28"/>
          <w:highlight w:val="none"/>
        </w:rPr>
      </w:pPr>
      <w:r>
        <w:rPr>
          <w:rFonts w:ascii="仿宋" w:hAnsi="仿宋" w:eastAsia="仿宋" w:cs="仿宋"/>
          <w:sz w:val="28"/>
          <w:szCs w:val="28"/>
          <w:highlight w:val="none"/>
        </w:rPr>
        <w:t>注：1、房间类型包括单间、标准间；</w:t>
      </w:r>
    </w:p>
    <w:p>
      <w:pPr>
        <w:spacing w:line="520" w:lineRule="exact"/>
        <w:rPr>
          <w:rFonts w:ascii="仿宋" w:hAnsi="仿宋" w:eastAsia="仿宋" w:cs="仿宋"/>
          <w:sz w:val="28"/>
          <w:szCs w:val="28"/>
          <w:highlight w:val="none"/>
        </w:rPr>
      </w:pPr>
      <w:r>
        <w:rPr>
          <w:rFonts w:ascii="仿宋" w:hAnsi="仿宋" w:eastAsia="仿宋" w:cs="仿宋"/>
          <w:sz w:val="28"/>
          <w:szCs w:val="28"/>
          <w:highlight w:val="none"/>
        </w:rPr>
        <w:t xml:space="preserve">    </w:t>
      </w:r>
      <w:r>
        <w:rPr>
          <w:rFonts w:hint="eastAsia" w:ascii="仿宋" w:hAnsi="仿宋" w:eastAsia="仿宋" w:cs="仿宋"/>
          <w:sz w:val="28"/>
          <w:szCs w:val="28"/>
          <w:highlight w:val="none"/>
        </w:rPr>
        <w:t>2</w:t>
      </w:r>
      <w:r>
        <w:rPr>
          <w:rFonts w:ascii="仿宋" w:hAnsi="仿宋" w:eastAsia="仿宋" w:cs="仿宋"/>
          <w:sz w:val="28"/>
          <w:szCs w:val="28"/>
          <w:highlight w:val="none"/>
        </w:rPr>
        <w:t>、</w:t>
      </w:r>
      <w:r>
        <w:rPr>
          <w:rFonts w:hint="eastAsia" w:ascii="仿宋" w:hAnsi="仿宋" w:eastAsia="仿宋" w:cs="仿宋"/>
          <w:sz w:val="28"/>
          <w:szCs w:val="28"/>
          <w:highlight w:val="none"/>
        </w:rPr>
        <w:t>每个类型的房间须附2张及以上现场彩色图片，至少包括卧室、卫生间。未提供或不符合要求的视为无效申请文件</w:t>
      </w:r>
      <w:r>
        <w:rPr>
          <w:rFonts w:ascii="仿宋" w:hAnsi="仿宋" w:eastAsia="仿宋" w:cs="仿宋"/>
          <w:sz w:val="28"/>
          <w:szCs w:val="28"/>
          <w:highlight w:val="none"/>
        </w:rPr>
        <w:t>；</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3、“面积”填写该类房间的面积区间范围；</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ascii="仿宋" w:hAnsi="仿宋" w:eastAsia="仿宋" w:cs="仿宋"/>
          <w:sz w:val="28"/>
          <w:szCs w:val="28"/>
          <w:highlight w:val="none"/>
        </w:rPr>
        <w:t>、上述篇幅无法满足填写要求的可</w:t>
      </w:r>
      <w:r>
        <w:rPr>
          <w:rFonts w:hint="eastAsia" w:ascii="仿宋" w:hAnsi="仿宋" w:eastAsia="仿宋" w:cs="仿宋"/>
          <w:sz w:val="28"/>
          <w:szCs w:val="28"/>
          <w:highlight w:val="none"/>
        </w:rPr>
        <w:t>自行增行</w:t>
      </w:r>
      <w:r>
        <w:rPr>
          <w:rFonts w:ascii="仿宋" w:hAnsi="仿宋" w:eastAsia="仿宋" w:cs="仿宋"/>
          <w:sz w:val="28"/>
          <w:szCs w:val="28"/>
          <w:highlight w:val="none"/>
        </w:rPr>
        <w:t>；</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5、上述表格须按内容要求如实填写完整。</w:t>
      </w:r>
    </w:p>
    <w:p>
      <w:pPr>
        <w:spacing w:line="520" w:lineRule="exact"/>
        <w:rPr>
          <w:rFonts w:ascii="仿宋" w:hAnsi="仿宋" w:eastAsia="仿宋" w:cs="仿宋"/>
          <w:sz w:val="28"/>
          <w:szCs w:val="28"/>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hint="eastAsia" w:ascii="仿宋_GB2312" w:hAnsi="宋体" w:eastAsia="仿宋_GB2312"/>
          <w:sz w:val="32"/>
          <w:szCs w:val="32"/>
          <w:highlight w:val="none"/>
        </w:rPr>
      </w:pPr>
    </w:p>
    <w:p>
      <w:pPr>
        <w:spacing w:line="520" w:lineRule="exact"/>
        <w:ind w:firstLine="2800"/>
        <w:rPr>
          <w:rFonts w:hint="eastAsia" w:ascii="仿宋" w:hAnsi="仿宋" w:eastAsia="仿宋" w:cs="仿宋"/>
          <w:sz w:val="28"/>
          <w:szCs w:val="28"/>
          <w:highlight w:val="none"/>
        </w:rPr>
      </w:pPr>
    </w:p>
    <w:p>
      <w:pPr>
        <w:spacing w:line="520" w:lineRule="exact"/>
        <w:ind w:firstLine="2800"/>
        <w:rPr>
          <w:rFonts w:hint="eastAsia" w:ascii="仿宋" w:hAnsi="仿宋" w:eastAsia="仿宋" w:cs="仿宋"/>
          <w:sz w:val="28"/>
          <w:szCs w:val="28"/>
          <w:highlight w:val="none"/>
        </w:rPr>
      </w:pPr>
    </w:p>
    <w:p>
      <w:pPr>
        <w:spacing w:line="520" w:lineRule="exact"/>
        <w:ind w:firstLine="2800"/>
        <w:rPr>
          <w:rFonts w:ascii="仿宋" w:hAnsi="仿宋" w:eastAsia="仿宋" w:cs="仿宋"/>
          <w:sz w:val="28"/>
          <w:szCs w:val="28"/>
          <w:highlight w:val="none"/>
        </w:rPr>
      </w:pPr>
      <w:r>
        <w:rPr>
          <w:rFonts w:hint="eastAsia" w:ascii="仿宋" w:hAnsi="仿宋" w:eastAsia="仿宋" w:cs="仿宋"/>
          <w:sz w:val="28"/>
          <w:szCs w:val="28"/>
          <w:highlight w:val="none"/>
        </w:rPr>
        <w:t>（三）会议室情况表</w:t>
      </w:r>
    </w:p>
    <w:tbl>
      <w:tblPr>
        <w:tblStyle w:val="31"/>
        <w:tblW w:w="9124" w:type="dxa"/>
        <w:tblInd w:w="0" w:type="dxa"/>
        <w:tblLayout w:type="fixed"/>
        <w:tblCellMar>
          <w:top w:w="0" w:type="dxa"/>
          <w:left w:w="28" w:type="dxa"/>
          <w:bottom w:w="0" w:type="dxa"/>
          <w:right w:w="28" w:type="dxa"/>
        </w:tblCellMar>
      </w:tblPr>
      <w:tblGrid>
        <w:gridCol w:w="1038"/>
        <w:gridCol w:w="1009"/>
        <w:gridCol w:w="865"/>
        <w:gridCol w:w="867"/>
        <w:gridCol w:w="723"/>
        <w:gridCol w:w="721"/>
        <w:gridCol w:w="723"/>
        <w:gridCol w:w="723"/>
        <w:gridCol w:w="723"/>
        <w:gridCol w:w="721"/>
        <w:gridCol w:w="1011"/>
      </w:tblGrid>
      <w:tr>
        <w:tblPrEx>
          <w:tblCellMar>
            <w:top w:w="0" w:type="dxa"/>
            <w:left w:w="28" w:type="dxa"/>
            <w:bottom w:w="0" w:type="dxa"/>
            <w:right w:w="28" w:type="dxa"/>
          </w:tblCellMar>
        </w:tblPrEx>
        <w:trPr>
          <w:trHeight w:val="495"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会议室、类型</w:t>
            </w:r>
          </w:p>
        </w:tc>
        <w:tc>
          <w:tcPr>
            <w:tcW w:w="10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会议室名称</w:t>
            </w:r>
          </w:p>
        </w:tc>
        <w:tc>
          <w:tcPr>
            <w:tcW w:w="86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建筑面积（平米）</w:t>
            </w:r>
          </w:p>
        </w:tc>
        <w:tc>
          <w:tcPr>
            <w:tcW w:w="867"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使用面积(平米)</w:t>
            </w: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容纳人数(人)</w:t>
            </w: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同声翻译</w:t>
            </w: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投影机、幕布</w:t>
            </w: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视频会议</w:t>
            </w: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话筒</w:t>
            </w: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因特网</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其他现代化设施</w:t>
            </w:r>
          </w:p>
        </w:tc>
      </w:tr>
      <w:tr>
        <w:tblPrEx>
          <w:tblCellMar>
            <w:top w:w="0" w:type="dxa"/>
            <w:left w:w="28" w:type="dxa"/>
            <w:bottom w:w="0" w:type="dxa"/>
            <w:right w:w="28" w:type="dxa"/>
          </w:tblCellMar>
        </w:tblPrEx>
        <w:trPr>
          <w:cantSplit/>
          <w:trHeight w:val="420" w:hRule="atLeast"/>
        </w:trPr>
        <w:tc>
          <w:tcPr>
            <w:tcW w:w="1038" w:type="dxa"/>
            <w:vMerge w:val="restart"/>
            <w:tcBorders>
              <w:top w:val="nil"/>
              <w:left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300人以上</w:t>
            </w: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restart"/>
            <w:tcBorders>
              <w:top w:val="nil"/>
              <w:left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150-300人</w:t>
            </w: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restart"/>
            <w:tcBorders>
              <w:top w:val="nil"/>
              <w:left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100-150人</w:t>
            </w: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50-100</w:t>
            </w:r>
          </w:p>
          <w:p>
            <w:pPr>
              <w:jc w:val="center"/>
              <w:rPr>
                <w:rFonts w:ascii="仿宋" w:hAnsi="仿宋" w:eastAsia="仿宋" w:cs="仿宋"/>
                <w:sz w:val="24"/>
                <w:highlight w:val="none"/>
              </w:rPr>
            </w:pPr>
            <w:r>
              <w:rPr>
                <w:rFonts w:hint="eastAsia" w:ascii="仿宋" w:hAnsi="仿宋" w:eastAsia="仿宋" w:cs="仿宋"/>
                <w:sz w:val="24"/>
                <w:highlight w:val="none"/>
              </w:rPr>
              <w:t>人</w:t>
            </w: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restart"/>
            <w:tcBorders>
              <w:top w:val="nil"/>
              <w:left w:val="single" w:color="000000" w:sz="4" w:space="0"/>
              <w:bottom w:val="single" w:color="000000" w:sz="8"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30-50人</w:t>
            </w: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0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restart"/>
            <w:tcBorders>
              <w:top w:val="single" w:color="000000" w:sz="4" w:space="0"/>
              <w:left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30人以下</w:t>
            </w:r>
          </w:p>
        </w:tc>
        <w:tc>
          <w:tcPr>
            <w:tcW w:w="1009"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28" w:type="dxa"/>
            <w:bottom w:w="0" w:type="dxa"/>
            <w:right w:w="28" w:type="dxa"/>
          </w:tblCellMar>
        </w:tblPrEx>
        <w:trPr>
          <w:cantSplit/>
          <w:trHeight w:val="420" w:hRule="atLeast"/>
        </w:trPr>
        <w:tc>
          <w:tcPr>
            <w:tcW w:w="1038"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1009"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865"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867"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723" w:type="dxa"/>
            <w:tcBorders>
              <w:top w:val="single" w:color="000000" w:sz="4" w:space="0"/>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721" w:type="dxa"/>
            <w:tcBorders>
              <w:top w:val="single" w:color="000000" w:sz="4"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bl>
    <w:p>
      <w:pPr>
        <w:spacing w:line="52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（签章）     </w:t>
      </w:r>
    </w:p>
    <w:p>
      <w:pPr>
        <w:spacing w:line="520" w:lineRule="exact"/>
        <w:rPr>
          <w:rFonts w:ascii="仿宋" w:hAnsi="仿宋" w:eastAsia="仿宋"/>
          <w:sz w:val="28"/>
          <w:szCs w:val="28"/>
          <w:highlight w:val="none"/>
          <w:u w:val="single"/>
        </w:rPr>
      </w:pPr>
      <w:r>
        <w:rPr>
          <w:rFonts w:hint="eastAsia" w:ascii="仿宋" w:hAnsi="仿宋" w:eastAsia="仿宋" w:cs="仿宋"/>
          <w:sz w:val="28"/>
          <w:szCs w:val="28"/>
          <w:highlight w:val="none"/>
        </w:rPr>
        <w:t>法定代表人或其委托受托人：</w:t>
      </w:r>
      <w:r>
        <w:rPr>
          <w:rFonts w:hint="eastAsia" w:ascii="仿宋" w:hAnsi="仿宋" w:eastAsia="仿宋"/>
          <w:sz w:val="28"/>
          <w:highlight w:val="none"/>
          <w:u w:val="single"/>
        </w:rPr>
        <w:t>（签章或签字）</w:t>
      </w:r>
    </w:p>
    <w:p>
      <w:pPr>
        <w:spacing w:line="520" w:lineRule="exact"/>
        <w:rPr>
          <w:rFonts w:ascii="仿宋" w:hAnsi="仿宋" w:eastAsia="仿宋" w:cs="仿宋"/>
          <w:sz w:val="28"/>
          <w:szCs w:val="28"/>
          <w:highlight w:val="none"/>
        </w:rPr>
      </w:pP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（1）表格不够可自行增行。</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（2）大会议室人数多少以课桌式计算。</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（3）每个会议室必须至少提供一张图片，以说明会议室实际情况。</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（4）提供会议室的装修材料、环保情况以及装修舒适度等材料。</w:t>
      </w:r>
    </w:p>
    <w:p>
      <w:pPr>
        <w:spacing w:line="520" w:lineRule="exact"/>
        <w:rPr>
          <w:rFonts w:ascii="宋体" w:hAnsi="宋体"/>
          <w:sz w:val="28"/>
          <w:szCs w:val="28"/>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spacing w:line="520" w:lineRule="exact"/>
        <w:ind w:firstLine="2380"/>
        <w:rPr>
          <w:rFonts w:hint="eastAsia" w:ascii="仿宋" w:hAnsi="仿宋" w:eastAsia="仿宋" w:cs="仿宋"/>
          <w:sz w:val="28"/>
          <w:szCs w:val="28"/>
          <w:highlight w:val="none"/>
        </w:rPr>
      </w:pPr>
    </w:p>
    <w:p>
      <w:pPr>
        <w:spacing w:line="520" w:lineRule="exact"/>
        <w:ind w:firstLine="2380"/>
        <w:rPr>
          <w:rFonts w:ascii="仿宋" w:hAnsi="仿宋" w:eastAsia="仿宋" w:cs="仿宋"/>
          <w:sz w:val="28"/>
          <w:szCs w:val="28"/>
          <w:highlight w:val="none"/>
        </w:rPr>
      </w:pPr>
    </w:p>
    <w:p>
      <w:pPr>
        <w:spacing w:line="520" w:lineRule="exact"/>
        <w:ind w:firstLine="2380"/>
        <w:rPr>
          <w:rFonts w:hint="eastAsia" w:ascii="仿宋" w:hAnsi="仿宋" w:eastAsia="仿宋" w:cs="仿宋"/>
          <w:sz w:val="28"/>
          <w:szCs w:val="28"/>
          <w:highlight w:val="none"/>
        </w:rPr>
      </w:pPr>
    </w:p>
    <w:p>
      <w:pPr>
        <w:spacing w:line="520" w:lineRule="exact"/>
        <w:ind w:firstLine="2380"/>
        <w:rPr>
          <w:rFonts w:hint="eastAsia" w:ascii="仿宋" w:hAnsi="仿宋" w:eastAsia="仿宋" w:cs="仿宋"/>
          <w:sz w:val="28"/>
          <w:szCs w:val="28"/>
          <w:highlight w:val="none"/>
        </w:rPr>
      </w:pPr>
    </w:p>
    <w:p>
      <w:pPr>
        <w:spacing w:line="520" w:lineRule="exact"/>
        <w:ind w:firstLine="2380"/>
        <w:rPr>
          <w:rFonts w:ascii="仿宋" w:hAnsi="仿宋" w:eastAsia="仿宋" w:cs="仿宋"/>
          <w:sz w:val="28"/>
          <w:szCs w:val="28"/>
          <w:highlight w:val="none"/>
        </w:rPr>
      </w:pPr>
      <w:r>
        <w:rPr>
          <w:rFonts w:hint="eastAsia" w:ascii="仿宋" w:hAnsi="仿宋" w:eastAsia="仿宋" w:cs="仿宋"/>
          <w:sz w:val="28"/>
          <w:szCs w:val="28"/>
          <w:highlight w:val="none"/>
        </w:rPr>
        <w:t>（四）餐饮设施情况表</w:t>
      </w:r>
    </w:p>
    <w:tbl>
      <w:tblPr>
        <w:tblStyle w:val="31"/>
        <w:tblW w:w="8676" w:type="dxa"/>
        <w:jc w:val="center"/>
        <w:tblLayout w:type="fixed"/>
        <w:tblCellMar>
          <w:top w:w="0" w:type="dxa"/>
          <w:left w:w="108" w:type="dxa"/>
          <w:bottom w:w="0" w:type="dxa"/>
          <w:right w:w="108" w:type="dxa"/>
        </w:tblCellMar>
      </w:tblPr>
      <w:tblGrid>
        <w:gridCol w:w="1907"/>
        <w:gridCol w:w="2129"/>
        <w:gridCol w:w="2129"/>
        <w:gridCol w:w="2511"/>
      </w:tblGrid>
      <w:tr>
        <w:tblPrEx>
          <w:tblCellMar>
            <w:top w:w="0" w:type="dxa"/>
            <w:left w:w="108" w:type="dxa"/>
            <w:bottom w:w="0" w:type="dxa"/>
            <w:right w:w="108" w:type="dxa"/>
          </w:tblCellMar>
        </w:tblPrEx>
        <w:trPr>
          <w:trHeight w:val="240" w:hRule="atLeast"/>
          <w:jc w:val="center"/>
        </w:trPr>
        <w:tc>
          <w:tcPr>
            <w:tcW w:w="1907" w:type="dxa"/>
            <w:tcBorders>
              <w:top w:val="single" w:color="000000" w:sz="8" w:space="0"/>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餐厅类型</w:t>
            </w:r>
          </w:p>
        </w:tc>
        <w:tc>
          <w:tcPr>
            <w:tcW w:w="2129" w:type="dxa"/>
            <w:tcBorders>
              <w:top w:val="single" w:color="000000" w:sz="8"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餐厅名称</w:t>
            </w:r>
          </w:p>
        </w:tc>
        <w:tc>
          <w:tcPr>
            <w:tcW w:w="2129" w:type="dxa"/>
            <w:tcBorders>
              <w:top w:val="single" w:color="000000" w:sz="8"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餐厅数量</w:t>
            </w:r>
          </w:p>
        </w:tc>
        <w:tc>
          <w:tcPr>
            <w:tcW w:w="2511" w:type="dxa"/>
            <w:tcBorders>
              <w:top w:val="single" w:color="000000" w:sz="8" w:space="0"/>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座位数量</w:t>
            </w:r>
          </w:p>
        </w:tc>
      </w:tr>
      <w:tr>
        <w:tblPrEx>
          <w:tblCellMar>
            <w:top w:w="0" w:type="dxa"/>
            <w:left w:w="108" w:type="dxa"/>
            <w:bottom w:w="0" w:type="dxa"/>
            <w:right w:w="108" w:type="dxa"/>
          </w:tblCellMar>
        </w:tblPrEx>
        <w:trPr>
          <w:trHeight w:val="240" w:hRule="atLeast"/>
          <w:jc w:val="center"/>
        </w:trPr>
        <w:tc>
          <w:tcPr>
            <w:tcW w:w="1907"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中餐厅</w:t>
            </w: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51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240" w:hRule="atLeast"/>
          <w:jc w:val="center"/>
        </w:trPr>
        <w:tc>
          <w:tcPr>
            <w:tcW w:w="1907"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西餐厅</w:t>
            </w: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51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240" w:hRule="atLeast"/>
          <w:jc w:val="center"/>
        </w:trPr>
        <w:tc>
          <w:tcPr>
            <w:tcW w:w="1907"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清真餐厅</w:t>
            </w: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51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240" w:hRule="atLeast"/>
          <w:jc w:val="center"/>
        </w:trPr>
        <w:tc>
          <w:tcPr>
            <w:tcW w:w="1907"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食街/快餐厅</w:t>
            </w: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51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240" w:hRule="atLeast"/>
          <w:jc w:val="center"/>
        </w:trPr>
        <w:tc>
          <w:tcPr>
            <w:tcW w:w="1907" w:type="dxa"/>
            <w:tcBorders>
              <w:top w:val="nil"/>
              <w:left w:val="single" w:color="000000" w:sz="8" w:space="0"/>
              <w:bottom w:val="single" w:color="000000" w:sz="4"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其他餐厅</w:t>
            </w: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129"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c>
          <w:tcPr>
            <w:tcW w:w="2511" w:type="dxa"/>
            <w:tcBorders>
              <w:top w:val="nil"/>
              <w:left w:val="nil"/>
              <w:bottom w:val="single" w:color="000000" w:sz="4" w:space="0"/>
              <w:right w:val="single" w:color="000000" w:sz="4" w:space="0"/>
            </w:tcBorders>
            <w:noWrap w:val="0"/>
            <w:vAlign w:val="center"/>
          </w:tcPr>
          <w:p>
            <w:pPr>
              <w:jc w:val="center"/>
              <w:rPr>
                <w:rFonts w:ascii="仿宋" w:hAnsi="仿宋" w:eastAsia="仿宋" w:cs="仿宋"/>
                <w:sz w:val="24"/>
                <w:highlight w:val="none"/>
              </w:rPr>
            </w:pPr>
          </w:p>
        </w:tc>
      </w:tr>
      <w:tr>
        <w:tblPrEx>
          <w:tblCellMar>
            <w:top w:w="0" w:type="dxa"/>
            <w:left w:w="108" w:type="dxa"/>
            <w:bottom w:w="0" w:type="dxa"/>
            <w:right w:w="108" w:type="dxa"/>
          </w:tblCellMar>
        </w:tblPrEx>
        <w:trPr>
          <w:trHeight w:val="255" w:hRule="atLeast"/>
          <w:jc w:val="center"/>
        </w:trPr>
        <w:tc>
          <w:tcPr>
            <w:tcW w:w="1907" w:type="dxa"/>
            <w:tcBorders>
              <w:top w:val="nil"/>
              <w:left w:val="single" w:color="000000" w:sz="8" w:space="0"/>
              <w:bottom w:val="single" w:color="000000" w:sz="8" w:space="0"/>
              <w:right w:val="single" w:color="000000" w:sz="4" w:space="0"/>
            </w:tcBorders>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合计</w:t>
            </w:r>
          </w:p>
        </w:tc>
        <w:tc>
          <w:tcPr>
            <w:tcW w:w="2129" w:type="dxa"/>
            <w:tcBorders>
              <w:top w:val="nil"/>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2129" w:type="dxa"/>
            <w:tcBorders>
              <w:top w:val="nil"/>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c>
          <w:tcPr>
            <w:tcW w:w="2511" w:type="dxa"/>
            <w:tcBorders>
              <w:top w:val="nil"/>
              <w:left w:val="nil"/>
              <w:bottom w:val="single" w:color="000000" w:sz="8" w:space="0"/>
              <w:right w:val="single" w:color="000000" w:sz="4" w:space="0"/>
            </w:tcBorders>
            <w:noWrap w:val="0"/>
            <w:vAlign w:val="center"/>
          </w:tcPr>
          <w:p>
            <w:pPr>
              <w:jc w:val="center"/>
              <w:rPr>
                <w:rFonts w:ascii="仿宋" w:hAnsi="仿宋" w:eastAsia="仿宋" w:cs="仿宋"/>
                <w:sz w:val="24"/>
                <w:highlight w:val="none"/>
              </w:rPr>
            </w:pPr>
          </w:p>
        </w:tc>
      </w:tr>
    </w:tbl>
    <w:p>
      <w:pPr>
        <w:spacing w:line="52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（签章）     </w:t>
      </w:r>
    </w:p>
    <w:p>
      <w:pPr>
        <w:spacing w:line="520" w:lineRule="exact"/>
        <w:rPr>
          <w:rFonts w:ascii="仿宋" w:hAnsi="仿宋" w:eastAsia="仿宋"/>
          <w:sz w:val="28"/>
          <w:szCs w:val="28"/>
          <w:highlight w:val="none"/>
          <w:u w:val="single"/>
        </w:rPr>
      </w:pPr>
      <w:r>
        <w:rPr>
          <w:rFonts w:hint="eastAsia" w:ascii="仿宋" w:hAnsi="仿宋" w:eastAsia="仿宋" w:cs="仿宋"/>
          <w:sz w:val="28"/>
          <w:szCs w:val="28"/>
          <w:highlight w:val="none"/>
        </w:rPr>
        <w:t>法定代表人或其委托受托人：</w:t>
      </w:r>
      <w:r>
        <w:rPr>
          <w:rFonts w:hint="eastAsia" w:ascii="仿宋" w:hAnsi="仿宋" w:eastAsia="仿宋"/>
          <w:sz w:val="28"/>
          <w:highlight w:val="none"/>
          <w:u w:val="single"/>
        </w:rPr>
        <w:t>（签章或签字）</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注:</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（1）其他餐厅应列举详细清单。</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（2）每种餐厅类型必须至少提供一张图片，以说明餐厅实际情况。</w:t>
      </w:r>
    </w:p>
    <w:p>
      <w:pPr>
        <w:spacing w:line="520" w:lineRule="exact"/>
        <w:ind w:firstLine="640"/>
        <w:rPr>
          <w:rFonts w:ascii="仿宋" w:hAnsi="仿宋" w:eastAsia="仿宋" w:cs="仿宋"/>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hint="eastAsia" w:ascii="仿宋_GB2312" w:hAnsi="宋体" w:eastAsia="仿宋_GB2312"/>
          <w:sz w:val="32"/>
          <w:szCs w:val="32"/>
          <w:highlight w:val="none"/>
        </w:rPr>
      </w:pPr>
    </w:p>
    <w:p>
      <w:pPr>
        <w:spacing w:line="520" w:lineRule="exact"/>
        <w:ind w:firstLine="2520"/>
        <w:rPr>
          <w:rFonts w:ascii="仿宋" w:hAnsi="仿宋" w:eastAsia="仿宋" w:cs="仿宋"/>
          <w:sz w:val="28"/>
          <w:szCs w:val="28"/>
          <w:highlight w:val="none"/>
        </w:rPr>
      </w:pPr>
      <w:r>
        <w:rPr>
          <w:rFonts w:hint="eastAsia" w:ascii="仿宋" w:hAnsi="仿宋" w:eastAsia="仿宋" w:cs="仿宋"/>
          <w:sz w:val="28"/>
          <w:szCs w:val="28"/>
          <w:highlight w:val="none"/>
        </w:rPr>
        <w:t>（五）配套服务情况表</w:t>
      </w:r>
    </w:p>
    <w:tbl>
      <w:tblPr>
        <w:tblStyle w:val="31"/>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76"/>
        <w:gridCol w:w="2044"/>
        <w:gridCol w:w="4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5" w:hRule="atLeast"/>
        </w:trPr>
        <w:tc>
          <w:tcPr>
            <w:tcW w:w="167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服务类别</w:t>
            </w: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服务项目名称</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基本描述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5" w:hRule="atLeast"/>
        </w:trPr>
        <w:tc>
          <w:tcPr>
            <w:tcW w:w="1676" w:type="dxa"/>
            <w:vMerge w:val="restart"/>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计时客房服务</w:t>
            </w: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钟点房</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（说明房间类型）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jc w:val="cente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会议空房费</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jc w:val="cente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零星的延时交房</w:t>
            </w:r>
          </w:p>
          <w:p>
            <w:pPr>
              <w:jc w:val="center"/>
              <w:rPr>
                <w:rFonts w:ascii="仿宋" w:hAnsi="仿宋" w:eastAsia="仿宋" w:cs="仿宋"/>
                <w:sz w:val="24"/>
                <w:highlight w:val="none"/>
              </w:rPr>
            </w:pPr>
            <w:r>
              <w:rPr>
                <w:rFonts w:hint="eastAsia" w:ascii="仿宋" w:hAnsi="仿宋" w:eastAsia="仿宋" w:cs="仿宋"/>
                <w:sz w:val="24"/>
                <w:highlight w:val="none"/>
              </w:rPr>
              <w:t>（2小时内）</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restart"/>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商务服务</w:t>
            </w: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479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jc w:val="cente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租车</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（说明车型）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jc w:val="cente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会标</w:t>
            </w:r>
          </w:p>
        </w:tc>
        <w:tc>
          <w:tcPr>
            <w:tcW w:w="479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jc w:val="cente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席卡</w:t>
            </w:r>
          </w:p>
        </w:tc>
        <w:tc>
          <w:tcPr>
            <w:tcW w:w="4796"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restart"/>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客房服务</w:t>
            </w: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（说明是否有干洗、湿洗、熨烫）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送餐</w:t>
            </w:r>
          </w:p>
        </w:tc>
        <w:tc>
          <w:tcPr>
            <w:tcW w:w="4796"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（说明是否应客人要求提供送餐服务）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0" w:hRule="atLeast"/>
        </w:trPr>
        <w:tc>
          <w:tcPr>
            <w:tcW w:w="1676" w:type="dxa"/>
            <w:vMerge w:val="continue"/>
            <w:noWrap w:val="0"/>
            <w:vAlign w:val="center"/>
          </w:tcPr>
          <w:p>
            <w:pPr>
              <w:rPr>
                <w:rFonts w:ascii="仿宋" w:hAnsi="仿宋" w:eastAsia="仿宋" w:cs="仿宋"/>
                <w:sz w:val="24"/>
                <w:highlight w:val="none"/>
              </w:rPr>
            </w:pPr>
          </w:p>
        </w:tc>
        <w:tc>
          <w:tcPr>
            <w:tcW w:w="2044"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因特网</w:t>
            </w:r>
          </w:p>
        </w:tc>
        <w:tc>
          <w:tcPr>
            <w:tcW w:w="4796" w:type="dxa"/>
            <w:noWrap w:val="0"/>
            <w:vAlign w:val="center"/>
          </w:tcPr>
          <w:p>
            <w:pPr>
              <w:rPr>
                <w:rFonts w:ascii="仿宋" w:hAnsi="仿宋" w:eastAsia="仿宋" w:cs="仿宋"/>
                <w:sz w:val="24"/>
                <w:highlight w:val="none"/>
              </w:rPr>
            </w:pPr>
          </w:p>
        </w:tc>
      </w:tr>
    </w:tbl>
    <w:p>
      <w:pPr>
        <w:spacing w:line="52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（签章）     </w:t>
      </w:r>
    </w:p>
    <w:p>
      <w:pPr>
        <w:spacing w:line="520" w:lineRule="exact"/>
        <w:rPr>
          <w:rFonts w:ascii="仿宋" w:hAnsi="仿宋" w:eastAsia="仿宋"/>
          <w:sz w:val="28"/>
          <w:szCs w:val="28"/>
          <w:highlight w:val="none"/>
          <w:u w:val="single"/>
        </w:rPr>
      </w:pPr>
      <w:r>
        <w:rPr>
          <w:rFonts w:hint="eastAsia" w:ascii="仿宋" w:hAnsi="仿宋" w:eastAsia="仿宋" w:cs="仿宋"/>
          <w:sz w:val="28"/>
          <w:szCs w:val="28"/>
          <w:highlight w:val="none"/>
        </w:rPr>
        <w:t>法定代表人或其委托受托人：</w:t>
      </w:r>
      <w:r>
        <w:rPr>
          <w:rFonts w:hint="eastAsia" w:ascii="仿宋" w:hAnsi="仿宋" w:eastAsia="仿宋"/>
          <w:sz w:val="28"/>
          <w:highlight w:val="none"/>
          <w:u w:val="single"/>
        </w:rPr>
        <w:t>（签章或签字）</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注:</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（1）除上述各项内容供应商可根据具体情况自行增行并归类填报。</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（2）各项配套服务可提供图片（张数不限），展示服务项目的具体情况。</w:t>
      </w: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ind w:firstLine="640"/>
        <w:rPr>
          <w:rFonts w:ascii="仿宋_GB2312" w:hAnsi="宋体" w:eastAsia="仿宋_GB2312"/>
          <w:sz w:val="32"/>
          <w:szCs w:val="32"/>
          <w:highlight w:val="none"/>
        </w:rPr>
      </w:pPr>
    </w:p>
    <w:p>
      <w:pPr>
        <w:pStyle w:val="199"/>
        <w:rPr>
          <w:rFonts w:ascii="仿宋_GB2312" w:hAnsi="宋体" w:eastAsia="仿宋_GB2312"/>
          <w:sz w:val="32"/>
          <w:szCs w:val="32"/>
          <w:highlight w:val="none"/>
        </w:rPr>
      </w:pPr>
    </w:p>
    <w:p>
      <w:pPr>
        <w:rPr>
          <w:rFonts w:ascii="仿宋_GB2312" w:hAnsi="宋体" w:eastAsia="仿宋_GB2312"/>
          <w:sz w:val="32"/>
          <w:szCs w:val="32"/>
          <w:highlight w:val="none"/>
        </w:rPr>
      </w:pPr>
    </w:p>
    <w:p>
      <w:pPr>
        <w:pStyle w:val="199"/>
        <w:rPr>
          <w:rFonts w:ascii="仿宋_GB2312" w:hAnsi="宋体" w:eastAsia="仿宋_GB2312"/>
          <w:sz w:val="32"/>
          <w:szCs w:val="32"/>
          <w:highlight w:val="none"/>
        </w:rPr>
      </w:pPr>
    </w:p>
    <w:p>
      <w:pPr>
        <w:rPr>
          <w:rFonts w:ascii="仿宋_GB2312" w:hAnsi="宋体" w:eastAsia="仿宋_GB2312"/>
          <w:sz w:val="32"/>
          <w:szCs w:val="32"/>
          <w:highlight w:val="none"/>
        </w:rPr>
      </w:pPr>
    </w:p>
    <w:p>
      <w:pPr>
        <w:pStyle w:val="199"/>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ascii="仿宋_GB2312" w:hAnsi="宋体" w:eastAsia="仿宋_GB2312"/>
          <w:sz w:val="32"/>
          <w:szCs w:val="32"/>
          <w:highlight w:val="none"/>
        </w:rPr>
      </w:pPr>
    </w:p>
    <w:p>
      <w:pPr>
        <w:rPr>
          <w:rFonts w:hint="eastAsia" w:ascii="仿宋_GB2312" w:hAnsi="宋体" w:eastAsia="仿宋_GB2312"/>
          <w:sz w:val="32"/>
          <w:szCs w:val="32"/>
          <w:highlight w:val="none"/>
        </w:rPr>
      </w:pPr>
    </w:p>
    <w:p>
      <w:pPr>
        <w:spacing w:line="520" w:lineRule="exact"/>
        <w:ind w:firstLine="2800"/>
        <w:rPr>
          <w:rFonts w:ascii="仿宋" w:hAnsi="仿宋" w:eastAsia="仿宋" w:cs="仿宋"/>
          <w:sz w:val="28"/>
          <w:szCs w:val="28"/>
          <w:highlight w:val="none"/>
        </w:rPr>
      </w:pPr>
      <w:r>
        <w:rPr>
          <w:rFonts w:hint="eastAsia" w:ascii="仿宋" w:hAnsi="仿宋" w:eastAsia="仿宋" w:cs="仿宋"/>
          <w:sz w:val="28"/>
          <w:szCs w:val="28"/>
          <w:highlight w:val="none"/>
        </w:rPr>
        <w:t>（六）主要设施情况表</w:t>
      </w:r>
    </w:p>
    <w:tbl>
      <w:tblPr>
        <w:tblStyle w:val="31"/>
        <w:tblW w:w="85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1440"/>
        <w:gridCol w:w="5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设施名称</w:t>
            </w:r>
          </w:p>
        </w:tc>
        <w:tc>
          <w:tcPr>
            <w:tcW w:w="144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数量</w:t>
            </w:r>
          </w:p>
        </w:tc>
        <w:tc>
          <w:tcPr>
            <w:tcW w:w="5489"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基本描述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电梯</w:t>
            </w: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w:t>
            </w: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消防设施</w:t>
            </w: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商务中心</w:t>
            </w: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医务室</w:t>
            </w: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r>
              <w:rPr>
                <w:rFonts w:hint="eastAsia" w:ascii="仿宋" w:hAnsi="仿宋" w:eastAsia="仿宋" w:cs="仿宋"/>
                <w:sz w:val="24"/>
                <w:highlight w:val="none"/>
              </w:rPr>
              <w:t>停车场</w:t>
            </w: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620" w:type="dxa"/>
            <w:noWrap w:val="0"/>
            <w:vAlign w:val="center"/>
          </w:tcPr>
          <w:p>
            <w:pPr>
              <w:jc w:val="center"/>
              <w:rPr>
                <w:rFonts w:ascii="仿宋" w:hAnsi="仿宋" w:eastAsia="仿宋" w:cs="仿宋"/>
                <w:sz w:val="24"/>
                <w:highlight w:val="none"/>
              </w:rPr>
            </w:pPr>
          </w:p>
        </w:tc>
        <w:tc>
          <w:tcPr>
            <w:tcW w:w="1440" w:type="dxa"/>
            <w:noWrap w:val="0"/>
            <w:vAlign w:val="center"/>
          </w:tcPr>
          <w:p>
            <w:pPr>
              <w:jc w:val="center"/>
              <w:rPr>
                <w:rFonts w:ascii="仿宋" w:hAnsi="仿宋" w:eastAsia="仿宋" w:cs="仿宋"/>
                <w:sz w:val="24"/>
                <w:highlight w:val="none"/>
              </w:rPr>
            </w:pPr>
          </w:p>
        </w:tc>
        <w:tc>
          <w:tcPr>
            <w:tcW w:w="5489" w:type="dxa"/>
            <w:noWrap w:val="0"/>
            <w:vAlign w:val="center"/>
          </w:tcPr>
          <w:p>
            <w:pPr>
              <w:jc w:val="center"/>
              <w:rPr>
                <w:rFonts w:ascii="仿宋" w:hAnsi="仿宋" w:eastAsia="仿宋" w:cs="仿宋"/>
                <w:sz w:val="24"/>
                <w:highlight w:val="none"/>
              </w:rPr>
            </w:pPr>
          </w:p>
        </w:tc>
      </w:tr>
    </w:tbl>
    <w:p>
      <w:pPr>
        <w:spacing w:line="52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（签章）     </w:t>
      </w:r>
    </w:p>
    <w:p>
      <w:pPr>
        <w:spacing w:line="520" w:lineRule="exact"/>
        <w:rPr>
          <w:rFonts w:ascii="仿宋" w:hAnsi="仿宋" w:eastAsia="仿宋"/>
          <w:sz w:val="28"/>
          <w:szCs w:val="28"/>
          <w:highlight w:val="none"/>
          <w:u w:val="single"/>
        </w:rPr>
      </w:pPr>
      <w:r>
        <w:rPr>
          <w:rFonts w:hint="eastAsia" w:ascii="仿宋" w:hAnsi="仿宋" w:eastAsia="仿宋" w:cs="仿宋"/>
          <w:sz w:val="28"/>
          <w:szCs w:val="28"/>
          <w:highlight w:val="none"/>
        </w:rPr>
        <w:t>法定代表人或其委托受托人：</w:t>
      </w:r>
      <w:r>
        <w:rPr>
          <w:rFonts w:hint="eastAsia" w:ascii="仿宋" w:hAnsi="仿宋" w:eastAsia="仿宋"/>
          <w:sz w:val="28"/>
          <w:highlight w:val="none"/>
          <w:u w:val="single"/>
        </w:rPr>
        <w:t>（签章或签字）</w:t>
      </w:r>
    </w:p>
    <w:p>
      <w:pPr>
        <w:spacing w:line="520" w:lineRule="exact"/>
        <w:ind w:left="840" w:hanging="840"/>
        <w:rPr>
          <w:rFonts w:ascii="仿宋" w:hAnsi="仿宋" w:eastAsia="仿宋" w:cs="仿宋"/>
          <w:sz w:val="28"/>
          <w:szCs w:val="28"/>
          <w:highlight w:val="none"/>
        </w:rPr>
      </w:pPr>
      <w:r>
        <w:rPr>
          <w:rFonts w:hint="eastAsia" w:ascii="仿宋" w:hAnsi="仿宋" w:eastAsia="仿宋" w:cs="仿宋"/>
          <w:sz w:val="28"/>
          <w:szCs w:val="28"/>
          <w:highlight w:val="none"/>
        </w:rPr>
        <w:t>注:</w:t>
      </w:r>
    </w:p>
    <w:p>
      <w:pPr>
        <w:spacing w:line="52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（1）如无相应设施，其相关的项目可不填写。如有其他设施可在表中进行补充。</w:t>
      </w: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（2）基本描述中应该说明设备的品牌、生产厂家，使用情况或者是面积、容量等。</w:t>
      </w:r>
    </w:p>
    <w:p>
      <w:pPr>
        <w:spacing w:line="520" w:lineRule="exact"/>
        <w:rPr>
          <w:rFonts w:ascii="仿宋" w:hAnsi="仿宋" w:eastAsia="仿宋" w:cs="仿宋"/>
          <w:sz w:val="28"/>
          <w:szCs w:val="28"/>
          <w:highlight w:val="none"/>
        </w:rPr>
      </w:pPr>
    </w:p>
    <w:p>
      <w:pPr>
        <w:spacing w:line="520" w:lineRule="exact"/>
        <w:rPr>
          <w:rFonts w:ascii="仿宋" w:hAnsi="仿宋" w:eastAsia="仿宋" w:cs="仿宋"/>
          <w:sz w:val="28"/>
          <w:szCs w:val="28"/>
          <w:highlight w:val="none"/>
        </w:rPr>
      </w:pPr>
    </w:p>
    <w:p>
      <w:pPr>
        <w:spacing w:line="520" w:lineRule="exact"/>
        <w:rPr>
          <w:rFonts w:ascii="仿宋" w:hAnsi="仿宋" w:eastAsia="仿宋" w:cs="仿宋"/>
          <w:sz w:val="28"/>
          <w:szCs w:val="28"/>
          <w:highlight w:val="none"/>
        </w:rPr>
      </w:pPr>
    </w:p>
    <w:p>
      <w:pPr>
        <w:spacing w:line="520" w:lineRule="exact"/>
        <w:rPr>
          <w:rFonts w:ascii="仿宋" w:hAnsi="仿宋" w:eastAsia="仿宋" w:cs="仿宋"/>
          <w:sz w:val="28"/>
          <w:szCs w:val="28"/>
          <w:highlight w:val="none"/>
        </w:rPr>
      </w:pPr>
    </w:p>
    <w:p>
      <w:pPr>
        <w:spacing w:line="520" w:lineRule="exact"/>
        <w:rPr>
          <w:rFonts w:ascii="仿宋" w:hAnsi="仿宋" w:eastAsia="仿宋" w:cs="仿宋"/>
          <w:sz w:val="28"/>
          <w:szCs w:val="28"/>
          <w:highlight w:val="none"/>
        </w:rPr>
      </w:pPr>
    </w:p>
    <w:p>
      <w:pPr>
        <w:spacing w:line="520" w:lineRule="exact"/>
        <w:rPr>
          <w:rFonts w:hint="eastAsia" w:ascii="仿宋" w:hAnsi="仿宋" w:eastAsia="仿宋" w:cs="仿宋"/>
          <w:b/>
          <w:bCs/>
          <w:sz w:val="28"/>
          <w:szCs w:val="28"/>
          <w:highlight w:val="none"/>
        </w:rPr>
      </w:pPr>
    </w:p>
    <w:p>
      <w:pPr>
        <w:pStyle w:val="207"/>
        <w:spacing w:line="520" w:lineRule="exact"/>
        <w:ind w:firstLine="948"/>
        <w:rPr>
          <w:rFonts w:hint="eastAsia" w:ascii="仿宋" w:hAnsi="仿宋" w:eastAsia="仿宋"/>
          <w:b/>
          <w:bCs/>
          <w:sz w:val="32"/>
          <w:szCs w:val="32"/>
          <w:highlight w:val="none"/>
        </w:rPr>
      </w:pPr>
      <w:r>
        <w:rPr>
          <w:rFonts w:hint="eastAsia" w:ascii="仿宋" w:hAnsi="仿宋" w:eastAsia="仿宋"/>
          <w:b/>
          <w:bCs/>
          <w:sz w:val="32"/>
          <w:highlight w:val="none"/>
        </w:rPr>
        <w:t>七、</w:t>
      </w:r>
      <w:r>
        <w:rPr>
          <w:rFonts w:hint="eastAsia" w:ascii="仿宋" w:hAnsi="仿宋" w:eastAsia="仿宋"/>
          <w:b/>
          <w:sz w:val="32"/>
          <w:szCs w:val="32"/>
          <w:highlight w:val="none"/>
        </w:rPr>
        <w:t>资质审查时</w:t>
      </w:r>
      <w:r>
        <w:rPr>
          <w:rFonts w:hint="eastAsia" w:ascii="仿宋" w:hAnsi="仿宋" w:eastAsia="仿宋"/>
          <w:b/>
          <w:bCs/>
          <w:sz w:val="32"/>
          <w:szCs w:val="32"/>
          <w:highlight w:val="none"/>
        </w:rPr>
        <w:t>供应商必须提供的资格证明文件</w:t>
      </w:r>
    </w:p>
    <w:p>
      <w:pPr>
        <w:pStyle w:val="207"/>
        <w:spacing w:line="520" w:lineRule="exact"/>
        <w:ind w:firstLine="552"/>
        <w:rPr>
          <w:rFonts w:hint="eastAsia" w:ascii="仿宋" w:hAnsi="仿宋" w:eastAsia="仿宋"/>
          <w:b/>
          <w:bCs/>
          <w:sz w:val="32"/>
          <w:szCs w:val="32"/>
          <w:highlight w:val="none"/>
        </w:rPr>
      </w:pPr>
      <w:r>
        <w:rPr>
          <w:rFonts w:hint="eastAsia" w:ascii="仿宋" w:hAnsi="仿宋" w:eastAsia="仿宋"/>
          <w:sz w:val="28"/>
          <w:szCs w:val="28"/>
          <w:highlight w:val="none"/>
        </w:rPr>
        <w:t>1、提供下列材料之一:</w:t>
      </w:r>
    </w:p>
    <w:p>
      <w:pPr>
        <w:spacing w:line="520" w:lineRule="exact"/>
        <w:ind w:firstLine="420"/>
        <w:rPr>
          <w:rFonts w:hint="eastAsia" w:ascii="仿宋" w:hAnsi="仿宋" w:eastAsia="仿宋"/>
          <w:sz w:val="28"/>
          <w:highlight w:val="none"/>
        </w:rPr>
      </w:pPr>
      <w:r>
        <w:rPr>
          <w:rFonts w:hint="eastAsia" w:ascii="仿宋" w:hAnsi="仿宋" w:eastAsia="仿宋"/>
          <w:sz w:val="28"/>
          <w:highlight w:val="none"/>
        </w:rPr>
        <w:t>（1）供应商</w:t>
      </w:r>
      <w:r>
        <w:rPr>
          <w:rFonts w:hint="eastAsia" w:ascii="仿宋" w:hAnsi="仿宋" w:eastAsia="仿宋"/>
          <w:sz w:val="28"/>
          <w:szCs w:val="28"/>
          <w:highlight w:val="none"/>
        </w:rPr>
        <w:t>提供</w:t>
      </w:r>
      <w:r>
        <w:rPr>
          <w:rFonts w:hint="eastAsia" w:ascii="仿宋" w:hAnsi="仿宋" w:eastAsia="仿宋" w:cs="Arial"/>
          <w:bCs/>
          <w:sz w:val="28"/>
          <w:szCs w:val="28"/>
          <w:highlight w:val="none"/>
        </w:rPr>
        <w:t>法定代表人资格证明</w:t>
      </w:r>
      <w:r>
        <w:rPr>
          <w:rFonts w:hint="eastAsia" w:ascii="仿宋" w:hAnsi="仿宋" w:eastAsia="仿宋"/>
          <w:sz w:val="28"/>
          <w:highlight w:val="none"/>
        </w:rPr>
        <w:t>（格式详见第九部分示范格式一）和</w:t>
      </w:r>
      <w:r>
        <w:rPr>
          <w:rFonts w:hint="eastAsia" w:ascii="仿宋" w:hAnsi="仿宋" w:eastAsia="仿宋"/>
          <w:bCs/>
          <w:sz w:val="28"/>
          <w:highlight w:val="none"/>
        </w:rPr>
        <w:t>法定代表人</w:t>
      </w:r>
      <w:r>
        <w:rPr>
          <w:rFonts w:hint="eastAsia" w:ascii="仿宋" w:hAnsi="仿宋" w:eastAsia="仿宋"/>
          <w:bCs/>
          <w:sz w:val="28"/>
          <w:szCs w:val="28"/>
          <w:highlight w:val="none"/>
        </w:rPr>
        <w:t>身份证</w:t>
      </w:r>
      <w:r>
        <w:rPr>
          <w:rFonts w:hint="eastAsia" w:ascii="仿宋" w:hAnsi="仿宋" w:eastAsia="仿宋"/>
          <w:sz w:val="28"/>
          <w:highlight w:val="none"/>
        </w:rPr>
        <w:t>；</w:t>
      </w:r>
    </w:p>
    <w:p>
      <w:pPr>
        <w:spacing w:line="520" w:lineRule="exact"/>
        <w:ind w:firstLine="420"/>
        <w:rPr>
          <w:rFonts w:hint="eastAsia" w:ascii="仿宋" w:hAnsi="仿宋" w:eastAsia="仿宋"/>
          <w:sz w:val="28"/>
          <w:highlight w:val="none"/>
        </w:rPr>
      </w:pPr>
      <w:r>
        <w:rPr>
          <w:rFonts w:hint="eastAsia" w:ascii="仿宋" w:hAnsi="仿宋" w:eastAsia="仿宋"/>
          <w:sz w:val="28"/>
          <w:highlight w:val="none"/>
        </w:rPr>
        <w:t>（2）供应商提供授权委托书（格式详见第九部分示范格式二）和</w:t>
      </w:r>
      <w:r>
        <w:rPr>
          <w:rFonts w:hint="eastAsia" w:ascii="仿宋" w:hAnsi="仿宋" w:eastAsia="仿宋"/>
          <w:bCs/>
          <w:sz w:val="28"/>
          <w:szCs w:val="28"/>
          <w:highlight w:val="none"/>
        </w:rPr>
        <w:t>受托人身份证</w:t>
      </w:r>
      <w:r>
        <w:rPr>
          <w:rFonts w:hint="eastAsia" w:ascii="仿宋" w:hAnsi="仿宋" w:eastAsia="仿宋"/>
          <w:sz w:val="28"/>
          <w:highlight w:val="none"/>
        </w:rPr>
        <w:t>。</w:t>
      </w:r>
    </w:p>
    <w:p>
      <w:pPr>
        <w:spacing w:line="520" w:lineRule="exact"/>
        <w:ind w:firstLine="700"/>
        <w:rPr>
          <w:rFonts w:hint="eastAsia" w:ascii="仿宋" w:hAnsi="仿宋" w:eastAsia="仿宋"/>
          <w:sz w:val="28"/>
          <w:highlight w:val="none"/>
          <w:lang w:val="zh-CN"/>
        </w:rPr>
      </w:pPr>
      <w:r>
        <w:rPr>
          <w:rFonts w:hint="eastAsia" w:ascii="仿宋" w:hAnsi="仿宋" w:eastAsia="仿宋"/>
          <w:sz w:val="28"/>
          <w:highlight w:val="none"/>
        </w:rPr>
        <w:t>2、供应商符合《政府采购法》第二十二条规定条件的承诺函</w:t>
      </w:r>
      <w:r>
        <w:rPr>
          <w:rFonts w:hint="eastAsia" w:ascii="仿宋" w:hAnsi="仿宋" w:eastAsia="仿宋"/>
          <w:sz w:val="28"/>
          <w:highlight w:val="none"/>
          <w:lang w:val="zh-CN"/>
        </w:rPr>
        <w:t>（</w:t>
      </w:r>
      <w:r>
        <w:rPr>
          <w:rFonts w:hint="eastAsia" w:ascii="仿宋" w:hAnsi="仿宋" w:eastAsia="仿宋"/>
          <w:sz w:val="28"/>
          <w:highlight w:val="none"/>
        </w:rPr>
        <w:t>格式详见第九部分示范格式三</w:t>
      </w:r>
      <w:r>
        <w:rPr>
          <w:rFonts w:hint="eastAsia" w:ascii="仿宋" w:hAnsi="仿宋" w:eastAsia="仿宋"/>
          <w:sz w:val="28"/>
          <w:highlight w:val="none"/>
          <w:lang w:val="zh-CN"/>
        </w:rPr>
        <w:t>）；</w:t>
      </w:r>
    </w:p>
    <w:p>
      <w:pPr>
        <w:spacing w:line="520" w:lineRule="exact"/>
        <w:ind w:firstLine="560"/>
        <w:rPr>
          <w:rFonts w:hint="eastAsia" w:ascii="仿宋" w:hAnsi="仿宋" w:eastAsia="仿宋"/>
          <w:sz w:val="28"/>
          <w:szCs w:val="28"/>
          <w:highlight w:val="none"/>
        </w:rPr>
      </w:pPr>
      <w:r>
        <w:rPr>
          <w:rFonts w:hint="eastAsia" w:ascii="仿宋" w:hAnsi="仿宋" w:eastAsia="仿宋"/>
          <w:sz w:val="28"/>
          <w:highlight w:val="none"/>
        </w:rPr>
        <w:t>3</w:t>
      </w:r>
      <w:r>
        <w:rPr>
          <w:rFonts w:hint="eastAsia" w:ascii="仿宋" w:hAnsi="仿宋" w:eastAsia="仿宋"/>
          <w:sz w:val="28"/>
          <w:szCs w:val="28"/>
          <w:highlight w:val="none"/>
        </w:rPr>
        <w:t>、落实政府采购政策需满足的资格要求（提供下列任一项材料即可，</w:t>
      </w:r>
      <w:r>
        <w:rPr>
          <w:rFonts w:hint="eastAsia" w:ascii="仿宋" w:hAnsi="仿宋" w:eastAsia="仿宋"/>
          <w:sz w:val="28"/>
          <w:szCs w:val="28"/>
          <w:highlight w:val="none"/>
          <w:lang w:val="zh-CN"/>
        </w:rPr>
        <w:t>非专门面向中小企业或者预留份额的采购项目，本项无需提供</w:t>
      </w:r>
      <w:r>
        <w:rPr>
          <w:rFonts w:hint="eastAsia" w:ascii="仿宋" w:hAnsi="仿宋" w:eastAsia="仿宋"/>
          <w:sz w:val="28"/>
          <w:szCs w:val="28"/>
          <w:highlight w:val="none"/>
        </w:rPr>
        <w:t>）:</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（1）企业声明函（详见示范格式四）；</w:t>
      </w:r>
    </w:p>
    <w:p>
      <w:pPr>
        <w:spacing w:line="520" w:lineRule="exact"/>
        <w:ind w:firstLine="560"/>
        <w:rPr>
          <w:rFonts w:hint="eastAsia" w:ascii="仿宋" w:hAnsi="仿宋" w:eastAsia="仿宋"/>
          <w:bCs/>
          <w:sz w:val="28"/>
          <w:szCs w:val="28"/>
          <w:highlight w:val="none"/>
        </w:rPr>
      </w:pPr>
      <w:r>
        <w:rPr>
          <w:rFonts w:hint="eastAsia" w:ascii="仿宋" w:hAnsi="仿宋" w:eastAsia="仿宋"/>
          <w:bCs/>
          <w:sz w:val="28"/>
          <w:szCs w:val="28"/>
          <w:highlight w:val="none"/>
        </w:rPr>
        <w:t>（2）《残疾人福利性单位声明函》（详见示范格式五）；</w:t>
      </w:r>
    </w:p>
    <w:p>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（3）由省级以上监狱管理局、戒毒管理局（含新疆生产建设兵团）出具的属于监狱企业的证明文件）。</w:t>
      </w:r>
    </w:p>
    <w:p>
      <w:pPr>
        <w:spacing w:line="520" w:lineRule="exact"/>
        <w:ind w:firstLine="560"/>
        <w:rPr>
          <w:rFonts w:hint="eastAsia" w:ascii="仿宋" w:hAnsi="仿宋" w:eastAsia="仿宋"/>
          <w:sz w:val="28"/>
          <w:szCs w:val="28"/>
          <w:highlight w:val="none"/>
        </w:rPr>
      </w:pPr>
      <w:r>
        <w:rPr>
          <w:rFonts w:hint="eastAsia" w:ascii="仿宋" w:hAnsi="仿宋" w:eastAsia="仿宋"/>
          <w:color w:val="000000"/>
          <w:sz w:val="28"/>
          <w:szCs w:val="28"/>
          <w:highlight w:val="none"/>
        </w:rPr>
        <w:t>4</w:t>
      </w:r>
      <w:r>
        <w:rPr>
          <w:rFonts w:hint="eastAsia" w:ascii="仿宋" w:hAnsi="仿宋" w:eastAsia="仿宋"/>
          <w:color w:val="000000"/>
          <w:sz w:val="28"/>
          <w:szCs w:val="28"/>
          <w:highlight w:val="none"/>
          <w:lang w:val="zh-CN"/>
        </w:rPr>
        <w:t>、</w:t>
      </w:r>
      <w:r>
        <w:rPr>
          <w:rFonts w:hint="eastAsia" w:ascii="仿宋" w:hAnsi="仿宋" w:eastAsia="仿宋"/>
          <w:sz w:val="28"/>
          <w:szCs w:val="28"/>
          <w:highlight w:val="none"/>
        </w:rPr>
        <w:t>根据本项目的特定资格要求，</w:t>
      </w:r>
      <w:r>
        <w:rPr>
          <w:rFonts w:hint="eastAsia" w:ascii="仿宋" w:hAnsi="仿宋" w:eastAsia="仿宋"/>
          <w:color w:val="000000"/>
          <w:sz w:val="28"/>
          <w:szCs w:val="28"/>
          <w:highlight w:val="none"/>
          <w:lang w:val="zh-CN"/>
        </w:rPr>
        <w:t>供应商还须提供下列资料</w:t>
      </w:r>
      <w:r>
        <w:rPr>
          <w:rFonts w:hint="eastAsia" w:ascii="仿宋" w:hAnsi="仿宋" w:eastAsia="仿宋"/>
          <w:sz w:val="28"/>
          <w:szCs w:val="28"/>
          <w:highlight w:val="none"/>
        </w:rPr>
        <w:t>:</w:t>
      </w:r>
    </w:p>
    <w:p>
      <w:pPr>
        <w:pStyle w:val="207"/>
        <w:spacing w:line="520" w:lineRule="exact"/>
        <w:ind w:firstLine="560"/>
        <w:rPr>
          <w:rFonts w:ascii="仿宋" w:hAnsi="仿宋" w:eastAsia="仿宋" w:cs="仿宋"/>
          <w:sz w:val="28"/>
          <w:szCs w:val="28"/>
          <w:highlight w:val="none"/>
        </w:rPr>
      </w:pPr>
      <w:r>
        <w:rPr>
          <w:rFonts w:hint="eastAsia" w:ascii="仿宋" w:hAnsi="仿宋" w:eastAsia="仿宋" w:cs="仿宋"/>
          <w:color w:val="000000"/>
          <w:sz w:val="28"/>
          <w:szCs w:val="28"/>
          <w:highlight w:val="none"/>
        </w:rPr>
        <w:t>（1）供应商必须</w:t>
      </w:r>
      <w:r>
        <w:rPr>
          <w:rFonts w:hint="eastAsia" w:ascii="仿宋" w:hAnsi="仿宋" w:eastAsia="仿宋" w:cs="仿宋"/>
          <w:sz w:val="28"/>
          <w:szCs w:val="28"/>
          <w:highlight w:val="none"/>
        </w:rPr>
        <w:t>具有有效期内的《特种行业许可证》、</w:t>
      </w:r>
      <w:r>
        <w:rPr>
          <w:rFonts w:hint="eastAsia" w:ascii="仿宋" w:hAnsi="仿宋" w:eastAsia="仿宋" w:cs="仿宋"/>
          <w:color w:val="000000"/>
          <w:sz w:val="28"/>
          <w:szCs w:val="28"/>
          <w:highlight w:val="none"/>
        </w:rPr>
        <w:t>《食品经营许可证》或《餐饮服务许可证》、《卫生许可证》；</w:t>
      </w:r>
    </w:p>
    <w:p>
      <w:pPr>
        <w:pStyle w:val="207"/>
        <w:spacing w:line="520" w:lineRule="exact"/>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供应商必须具有有效期内相关的消防安全证明（消防安全证明是指：《公众聚集场所投入使用、营业前消防安全检查合格证》或特殊建设工程消防验收意见书（合格）或者建设工程消防验收备案抽查结果通知书（合格）或者建设工程消防验收备案凭证中任一项即可）；</w:t>
      </w:r>
    </w:p>
    <w:p>
      <w:pPr>
        <w:pStyle w:val="207"/>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color w:val="000000"/>
          <w:sz w:val="28"/>
          <w:szCs w:val="28"/>
          <w:highlight w:val="none"/>
        </w:rPr>
        <w:t>供应商</w:t>
      </w:r>
      <w:r>
        <w:rPr>
          <w:rFonts w:hint="eastAsia" w:ascii="仿宋" w:hAnsi="仿宋" w:eastAsia="仿宋" w:cs="仿宋"/>
          <w:sz w:val="28"/>
          <w:szCs w:val="28"/>
          <w:highlight w:val="none"/>
        </w:rPr>
        <w:t>必须是营业地点或其分支机构在</w:t>
      </w:r>
      <w:r>
        <w:rPr>
          <w:rFonts w:hint="eastAsia" w:ascii="仿宋" w:hAnsi="仿宋" w:eastAsia="仿宋" w:cs="仿宋"/>
          <w:sz w:val="28"/>
          <w:szCs w:val="28"/>
          <w:highlight w:val="none"/>
          <w:lang w:eastAsia="zh-CN"/>
        </w:rPr>
        <w:t>盱眙县</w:t>
      </w:r>
      <w:r>
        <w:rPr>
          <w:rFonts w:hint="eastAsia" w:ascii="仿宋" w:hAnsi="仿宋" w:eastAsia="仿宋" w:cs="仿宋"/>
          <w:sz w:val="28"/>
          <w:szCs w:val="28"/>
          <w:highlight w:val="none"/>
        </w:rPr>
        <w:t>行政区域内的符合条件的单体酒店、宾馆、饭店、会议中心、培训中心、招待所等（分支机构参与征集的，还须提供法人机构的授权文件）；分支机构参与征集的，还须提供法人机构的授权文件。</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（4）供应商必须具有大型会议厅（至少能容纳课桌型50人及以上专用或多功能会议厅）及固定中型（或小型）会议室。</w:t>
      </w:r>
    </w:p>
    <w:p>
      <w:pPr>
        <w:spacing w:line="520" w:lineRule="exact"/>
        <w:ind w:firstLine="560"/>
        <w:rPr>
          <w:rFonts w:hint="eastAsia" w:ascii="仿宋" w:hAnsi="仿宋" w:eastAsia="仿宋"/>
          <w:sz w:val="28"/>
          <w:highlight w:val="none"/>
        </w:rPr>
      </w:pPr>
      <w:r>
        <w:rPr>
          <w:rFonts w:hint="eastAsia" w:ascii="仿宋" w:hAnsi="仿宋" w:eastAsia="仿宋"/>
          <w:color w:val="000000"/>
          <w:sz w:val="28"/>
          <w:szCs w:val="28"/>
          <w:highlight w:val="none"/>
          <w:lang w:val="zh-CN"/>
        </w:rPr>
        <w:t xml:space="preserve">   </w:t>
      </w:r>
      <w:r>
        <w:rPr>
          <w:rFonts w:hint="eastAsia" w:ascii="仿宋" w:hAnsi="仿宋" w:eastAsia="仿宋"/>
          <w:sz w:val="28"/>
          <w:highlight w:val="none"/>
        </w:rPr>
        <w:t>注:</w:t>
      </w:r>
    </w:p>
    <w:p>
      <w:pPr>
        <w:spacing w:line="520" w:lineRule="exact"/>
        <w:ind w:left="-36" w:firstLine="549"/>
        <w:rPr>
          <w:rFonts w:hint="eastAsia" w:ascii="仿宋" w:hAnsi="仿宋" w:eastAsia="仿宋"/>
          <w:sz w:val="28"/>
          <w:highlight w:val="none"/>
        </w:rPr>
      </w:pPr>
      <w:r>
        <w:rPr>
          <w:rFonts w:hint="eastAsia" w:ascii="仿宋" w:hAnsi="仿宋" w:eastAsia="仿宋"/>
          <w:sz w:val="28"/>
          <w:szCs w:val="28"/>
          <w:highlight w:val="none"/>
        </w:rPr>
        <w:t>（1）</w:t>
      </w:r>
      <w:r>
        <w:rPr>
          <w:rFonts w:hint="eastAsia" w:ascii="仿宋" w:hAnsi="仿宋" w:eastAsia="仿宋"/>
          <w:sz w:val="28"/>
          <w:highlight w:val="none"/>
        </w:rPr>
        <w:t>上述是在对供应商资质审查时，供应商所必须要提供的资格证明文件，如供应商未能提供上述资格证明文件以及</w:t>
      </w:r>
      <w:r>
        <w:rPr>
          <w:rFonts w:ascii="仿宋" w:hAnsi="仿宋" w:eastAsia="仿宋"/>
          <w:sz w:val="28"/>
          <w:highlight w:val="none"/>
        </w:rPr>
        <w:t>发现</w:t>
      </w:r>
      <w:r>
        <w:rPr>
          <w:rFonts w:hint="eastAsia" w:ascii="仿宋" w:hAnsi="仿宋" w:eastAsia="仿宋"/>
          <w:sz w:val="28"/>
          <w:highlight w:val="none"/>
        </w:rPr>
        <w:t>供应商的</w:t>
      </w:r>
      <w:r>
        <w:rPr>
          <w:rFonts w:ascii="仿宋" w:hAnsi="仿宋" w:eastAsia="仿宋"/>
          <w:sz w:val="28"/>
          <w:highlight w:val="none"/>
        </w:rPr>
        <w:t>资</w:t>
      </w:r>
      <w:r>
        <w:rPr>
          <w:rFonts w:hint="eastAsia" w:ascii="仿宋" w:hAnsi="仿宋" w:eastAsia="仿宋"/>
          <w:sz w:val="28"/>
          <w:highlight w:val="none"/>
        </w:rPr>
        <w:t>质</w:t>
      </w:r>
      <w:r>
        <w:rPr>
          <w:rFonts w:ascii="仿宋" w:hAnsi="仿宋" w:eastAsia="仿宋"/>
          <w:sz w:val="28"/>
          <w:highlight w:val="none"/>
        </w:rPr>
        <w:t>条件不符</w:t>
      </w:r>
      <w:r>
        <w:rPr>
          <w:rFonts w:hint="eastAsia" w:ascii="仿宋" w:hAnsi="仿宋" w:eastAsia="仿宋"/>
          <w:sz w:val="28"/>
          <w:highlight w:val="none"/>
        </w:rPr>
        <w:t>合征集文件</w:t>
      </w:r>
      <w:r>
        <w:rPr>
          <w:rFonts w:ascii="仿宋" w:hAnsi="仿宋" w:eastAsia="仿宋"/>
          <w:sz w:val="28"/>
          <w:highlight w:val="none"/>
        </w:rPr>
        <w:t>要求，可随时取消其</w:t>
      </w:r>
      <w:r>
        <w:rPr>
          <w:rFonts w:hint="eastAsia" w:ascii="仿宋" w:hAnsi="仿宋" w:eastAsia="仿宋"/>
          <w:sz w:val="28"/>
          <w:highlight w:val="none"/>
        </w:rPr>
        <w:t>征集</w:t>
      </w:r>
      <w:r>
        <w:rPr>
          <w:rFonts w:ascii="仿宋" w:hAnsi="仿宋" w:eastAsia="仿宋"/>
          <w:sz w:val="28"/>
          <w:highlight w:val="none"/>
        </w:rPr>
        <w:t>或</w:t>
      </w:r>
      <w:r>
        <w:rPr>
          <w:rFonts w:hint="eastAsia" w:ascii="仿宋" w:hAnsi="仿宋" w:eastAsia="仿宋"/>
          <w:sz w:val="28"/>
          <w:highlight w:val="none"/>
        </w:rPr>
        <w:t>入围</w:t>
      </w:r>
      <w:r>
        <w:rPr>
          <w:rFonts w:ascii="仿宋" w:hAnsi="仿宋" w:eastAsia="仿宋"/>
          <w:sz w:val="28"/>
          <w:highlight w:val="none"/>
        </w:rPr>
        <w:t>资格。</w:t>
      </w:r>
    </w:p>
    <w:p>
      <w:pPr>
        <w:spacing w:line="520" w:lineRule="exact"/>
        <w:ind w:firstLine="549"/>
        <w:rPr>
          <w:rFonts w:hint="eastAsia" w:ascii="仿宋" w:hAnsi="仿宋" w:eastAsia="仿宋"/>
          <w:sz w:val="28"/>
          <w:highlight w:val="none"/>
        </w:rPr>
      </w:pPr>
      <w:r>
        <w:rPr>
          <w:rFonts w:hint="eastAsia" w:ascii="仿宋" w:hAnsi="仿宋" w:eastAsia="仿宋" w:cs="Arial"/>
          <w:bCs/>
          <w:sz w:val="28"/>
          <w:highlight w:val="none"/>
        </w:rPr>
        <w:t>（</w:t>
      </w:r>
      <w:r>
        <w:rPr>
          <w:rFonts w:ascii="仿宋" w:hAnsi="仿宋" w:eastAsia="仿宋" w:cs="Arial"/>
          <w:bCs/>
          <w:sz w:val="28"/>
          <w:highlight w:val="none"/>
        </w:rPr>
        <w:t>2</w:t>
      </w:r>
      <w:r>
        <w:rPr>
          <w:rFonts w:hint="eastAsia" w:ascii="仿宋" w:hAnsi="仿宋" w:eastAsia="仿宋" w:cs="Arial"/>
          <w:bCs/>
          <w:sz w:val="28"/>
          <w:highlight w:val="none"/>
        </w:rPr>
        <w:t>）供应商所提供的资格证明材料应真实、有效，采购人保留对供应商提供的资格证明材料进行核查的权利。如发现</w:t>
      </w:r>
      <w:r>
        <w:rPr>
          <w:rFonts w:hint="eastAsia" w:ascii="仿宋" w:hAnsi="仿宋" w:eastAsia="仿宋"/>
          <w:sz w:val="28"/>
          <w:highlight w:val="none"/>
        </w:rPr>
        <w:t>供应商</w:t>
      </w:r>
      <w:r>
        <w:rPr>
          <w:rFonts w:hint="eastAsia" w:ascii="仿宋" w:hAnsi="仿宋" w:eastAsia="仿宋" w:cs="Arial"/>
          <w:bCs/>
          <w:sz w:val="28"/>
          <w:highlight w:val="none"/>
        </w:rPr>
        <w:t>提供虚假资格证明材料，采购</w:t>
      </w:r>
      <w:r>
        <w:rPr>
          <w:rFonts w:hint="eastAsia" w:ascii="仿宋" w:hAnsi="仿宋" w:eastAsia="仿宋" w:cs="Arial"/>
          <w:bCs/>
          <w:sz w:val="28"/>
          <w:highlight w:val="none"/>
          <w:lang w:val="en-US" w:eastAsia="zh-CN"/>
        </w:rPr>
        <w:t>人</w:t>
      </w:r>
      <w:r>
        <w:rPr>
          <w:rFonts w:hint="eastAsia" w:ascii="仿宋" w:hAnsi="仿宋" w:eastAsia="仿宋" w:cs="Arial"/>
          <w:bCs/>
          <w:sz w:val="28"/>
          <w:highlight w:val="none"/>
        </w:rPr>
        <w:t>将对其进行严肃处理。</w:t>
      </w: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widowControl/>
        <w:spacing w:line="520" w:lineRule="exact"/>
        <w:ind w:firstLine="552"/>
        <w:jc w:val="left"/>
        <w:rPr>
          <w:rFonts w:hint="eastAsia" w:ascii="宋体" w:hAnsi="宋体"/>
          <w:sz w:val="28"/>
          <w:szCs w:val="28"/>
          <w:highlight w:val="none"/>
        </w:rPr>
      </w:pPr>
    </w:p>
    <w:p>
      <w:pPr>
        <w:spacing w:line="440" w:lineRule="exact"/>
        <w:ind w:firstLine="2877"/>
        <w:rPr>
          <w:rFonts w:hint="eastAsia" w:ascii="仿宋" w:hAnsi="仿宋" w:eastAsia="仿宋"/>
          <w:b/>
          <w:sz w:val="32"/>
          <w:szCs w:val="32"/>
          <w:highlight w:val="none"/>
        </w:rPr>
      </w:pPr>
      <w:r>
        <w:rPr>
          <w:rFonts w:hint="eastAsia" w:ascii="仿宋" w:hAnsi="仿宋" w:eastAsia="仿宋" w:cs="Arial"/>
          <w:b/>
          <w:bCs/>
          <w:sz w:val="32"/>
          <w:highlight w:val="none"/>
        </w:rPr>
        <w:t>八、</w:t>
      </w:r>
      <w:bookmarkStart w:id="10" w:name="_Toc157775454"/>
      <w:r>
        <w:rPr>
          <w:rFonts w:hint="eastAsia" w:ascii="仿宋" w:hAnsi="仿宋" w:eastAsia="仿宋"/>
          <w:b/>
          <w:sz w:val="32"/>
          <w:szCs w:val="32"/>
          <w:highlight w:val="none"/>
        </w:rPr>
        <w:t>示范格式</w:t>
      </w:r>
    </w:p>
    <w:p>
      <w:pPr>
        <w:spacing w:line="440" w:lineRule="exact"/>
        <w:rPr>
          <w:rFonts w:hint="eastAsia" w:ascii="仿宋" w:hAnsi="仿宋" w:eastAsia="仿宋"/>
          <w:b/>
          <w:sz w:val="32"/>
          <w:szCs w:val="32"/>
          <w:highlight w:val="none"/>
        </w:rPr>
      </w:pPr>
      <w:r>
        <w:rPr>
          <w:rFonts w:hint="eastAsia" w:ascii="仿宋" w:hAnsi="仿宋" w:eastAsia="仿宋"/>
          <w:b/>
          <w:sz w:val="32"/>
          <w:szCs w:val="32"/>
          <w:highlight w:val="none"/>
        </w:rPr>
        <w:t xml:space="preserve">示范格式一                 </w:t>
      </w:r>
    </w:p>
    <w:p>
      <w:pPr>
        <w:spacing w:line="440" w:lineRule="exact"/>
        <w:ind w:firstLine="2570"/>
        <w:rPr>
          <w:rFonts w:hint="eastAsia" w:ascii="仿宋" w:hAnsi="仿宋" w:eastAsia="仿宋" w:cs="Arial"/>
          <w:b/>
          <w:bCs/>
          <w:sz w:val="32"/>
          <w:highlight w:val="none"/>
        </w:rPr>
      </w:pPr>
    </w:p>
    <w:bookmarkEnd w:id="10"/>
    <w:p>
      <w:pPr>
        <w:spacing w:line="640" w:lineRule="exact"/>
        <w:ind w:firstLine="2891"/>
        <w:rPr>
          <w:rFonts w:ascii="仿宋" w:hAnsi="仿宋" w:eastAsia="仿宋" w:cs="楷体_GB2312"/>
          <w:b/>
          <w:bCs/>
          <w:sz w:val="32"/>
          <w:szCs w:val="32"/>
          <w:highlight w:val="none"/>
          <w:lang w:val="zh-CN"/>
        </w:rPr>
      </w:pPr>
      <w:r>
        <w:rPr>
          <w:rFonts w:hint="eastAsia" w:ascii="仿宋" w:hAnsi="仿宋" w:eastAsia="仿宋" w:cs="楷体_GB2312"/>
          <w:b/>
          <w:bCs/>
          <w:sz w:val="32"/>
          <w:szCs w:val="32"/>
          <w:highlight w:val="none"/>
          <w:lang w:val="zh-CN"/>
        </w:rPr>
        <w:t>法定代表人资格证明</w:t>
      </w:r>
    </w:p>
    <w:p>
      <w:pPr>
        <w:spacing w:line="640" w:lineRule="exact"/>
        <w:rPr>
          <w:rFonts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单位名称:</w:t>
      </w:r>
    </w:p>
    <w:p>
      <w:pPr>
        <w:spacing w:line="640" w:lineRule="exact"/>
        <w:rPr>
          <w:rFonts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地址:</w:t>
      </w:r>
    </w:p>
    <w:p>
      <w:pPr>
        <w:spacing w:line="640" w:lineRule="exact"/>
        <w:rPr>
          <w:rFonts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姓名:</w:t>
      </w:r>
      <w:r>
        <w:rPr>
          <w:rFonts w:ascii="仿宋" w:hAnsi="仿宋" w:eastAsia="仿宋" w:cs="楷体_GB2312"/>
          <w:sz w:val="28"/>
          <w:szCs w:val="28"/>
          <w:highlight w:val="none"/>
          <w:lang w:val="zh-CN"/>
        </w:rPr>
        <w:t xml:space="preserve">     </w:t>
      </w:r>
      <w:r>
        <w:rPr>
          <w:rFonts w:hint="eastAsia" w:ascii="仿宋" w:hAnsi="仿宋" w:eastAsia="仿宋" w:cs="楷体_GB2312"/>
          <w:sz w:val="28"/>
          <w:szCs w:val="28"/>
          <w:highlight w:val="none"/>
          <w:lang w:val="zh-CN"/>
        </w:rPr>
        <w:t>性别:</w:t>
      </w:r>
      <w:r>
        <w:rPr>
          <w:rFonts w:ascii="仿宋" w:hAnsi="仿宋" w:eastAsia="仿宋" w:cs="楷体_GB2312"/>
          <w:sz w:val="28"/>
          <w:szCs w:val="28"/>
          <w:highlight w:val="none"/>
          <w:lang w:val="zh-CN"/>
        </w:rPr>
        <w:t xml:space="preserve">      </w:t>
      </w:r>
      <w:r>
        <w:rPr>
          <w:rFonts w:hint="eastAsia" w:ascii="仿宋" w:hAnsi="仿宋" w:eastAsia="仿宋" w:cs="楷体_GB2312"/>
          <w:sz w:val="28"/>
          <w:szCs w:val="28"/>
          <w:highlight w:val="none"/>
          <w:lang w:val="zh-CN"/>
        </w:rPr>
        <w:t>年龄:</w:t>
      </w:r>
      <w:r>
        <w:rPr>
          <w:rFonts w:ascii="仿宋" w:hAnsi="仿宋" w:eastAsia="仿宋" w:cs="楷体_GB2312"/>
          <w:sz w:val="28"/>
          <w:szCs w:val="28"/>
          <w:highlight w:val="none"/>
          <w:lang w:val="zh-CN"/>
        </w:rPr>
        <w:t xml:space="preserve">      </w:t>
      </w:r>
      <w:r>
        <w:rPr>
          <w:rFonts w:hint="eastAsia" w:ascii="仿宋" w:hAnsi="仿宋" w:eastAsia="仿宋" w:cs="楷体_GB2312"/>
          <w:sz w:val="28"/>
          <w:szCs w:val="28"/>
          <w:highlight w:val="none"/>
          <w:lang w:val="zh-CN"/>
        </w:rPr>
        <w:t>职务:</w:t>
      </w:r>
    </w:p>
    <w:p>
      <w:pPr>
        <w:spacing w:line="640" w:lineRule="exact"/>
        <w:ind w:left="1" w:firstLine="560"/>
        <w:rPr>
          <w:rFonts w:hint="eastAsia" w:ascii="仿宋" w:hAnsi="仿宋" w:eastAsia="仿宋"/>
          <w:sz w:val="28"/>
          <w:highlight w:val="none"/>
        </w:rPr>
      </w:pPr>
      <w:r>
        <w:rPr>
          <w:rFonts w:hint="eastAsia" w:ascii="仿宋" w:hAnsi="仿宋" w:eastAsia="仿宋" w:cs="楷体_GB2312"/>
          <w:sz w:val="28"/>
          <w:szCs w:val="28"/>
          <w:highlight w:val="none"/>
          <w:lang w:val="zh-CN"/>
        </w:rPr>
        <w:t>系</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（供应商单位名称）</w:t>
      </w:r>
      <w:r>
        <w:rPr>
          <w:rFonts w:hint="eastAsia" w:ascii="仿宋" w:hAnsi="仿宋" w:eastAsia="仿宋" w:cs="楷体_GB2312"/>
          <w:sz w:val="28"/>
          <w:szCs w:val="28"/>
          <w:highlight w:val="none"/>
          <w:lang w:val="zh-CN"/>
        </w:rPr>
        <w:t>的法定代表人。</w:t>
      </w:r>
      <w:r>
        <w:rPr>
          <w:rFonts w:hint="eastAsia" w:ascii="仿宋" w:hAnsi="仿宋" w:eastAsia="仿宋"/>
          <w:sz w:val="28"/>
          <w:highlight w:val="none"/>
        </w:rPr>
        <w:t>为参与</w:t>
      </w:r>
      <w:r>
        <w:rPr>
          <w:rFonts w:hint="eastAsia" w:ascii="仿宋" w:hAnsi="仿宋" w:eastAsia="仿宋"/>
          <w:sz w:val="28"/>
          <w:highlight w:val="none"/>
          <w:u w:val="single"/>
        </w:rPr>
        <w:t xml:space="preserve">           </w:t>
      </w:r>
      <w:r>
        <w:rPr>
          <w:rFonts w:hint="eastAsia" w:ascii="仿宋" w:hAnsi="仿宋" w:eastAsia="仿宋"/>
          <w:sz w:val="28"/>
          <w:highlight w:val="none"/>
        </w:rPr>
        <w:t>项目</w:t>
      </w:r>
      <w:r>
        <w:rPr>
          <w:rFonts w:hint="eastAsia" w:ascii="仿宋" w:hAnsi="仿宋" w:eastAsia="仿宋"/>
          <w:color w:val="000000"/>
          <w:sz w:val="28"/>
          <w:szCs w:val="28"/>
          <w:highlight w:val="none"/>
        </w:rPr>
        <w:t>（项目编号:</w:t>
      </w: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WT-320830-021001-2023-0005</w:t>
      </w:r>
      <w:r>
        <w:rPr>
          <w:rFonts w:hint="eastAsia" w:ascii="仿宋" w:hAnsi="仿宋" w:eastAsia="仿宋"/>
          <w:color w:val="000000"/>
          <w:sz w:val="28"/>
          <w:szCs w:val="28"/>
          <w:highlight w:val="none"/>
        </w:rPr>
        <w:t>）</w:t>
      </w:r>
      <w:r>
        <w:rPr>
          <w:rFonts w:hint="eastAsia" w:ascii="仿宋" w:hAnsi="仿宋" w:eastAsia="仿宋"/>
          <w:sz w:val="28"/>
          <w:highlight w:val="none"/>
        </w:rPr>
        <w:t>，签署上述项目的响应文件、参与本项目征集、签署合同和处理与之有关的一切事务。</w:t>
      </w:r>
    </w:p>
    <w:p>
      <w:pPr>
        <w:spacing w:line="640" w:lineRule="exact"/>
        <w:ind w:firstLine="280"/>
        <w:rPr>
          <w:rFonts w:ascii="仿宋" w:hAnsi="仿宋" w:eastAsia="仿宋" w:cs="楷体_GB2312"/>
          <w:sz w:val="28"/>
          <w:szCs w:val="28"/>
          <w:highlight w:val="none"/>
        </w:rPr>
      </w:pPr>
    </w:p>
    <w:p>
      <w:pPr>
        <w:spacing w:line="640" w:lineRule="exact"/>
        <w:rPr>
          <w:rFonts w:hint="eastAsia" w:ascii="仿宋" w:hAnsi="仿宋" w:eastAsia="仿宋" w:cs="楷体_GB2312"/>
          <w:sz w:val="28"/>
          <w:szCs w:val="28"/>
          <w:highlight w:val="none"/>
          <w:lang w:val="zh-CN"/>
        </w:rPr>
      </w:pPr>
    </w:p>
    <w:p>
      <w:pPr>
        <w:spacing w:line="640" w:lineRule="exact"/>
        <w:ind w:firstLine="280"/>
        <w:rPr>
          <w:rFonts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特此证明。</w:t>
      </w:r>
    </w:p>
    <w:p>
      <w:pPr>
        <w:spacing w:line="640" w:lineRule="exact"/>
        <w:jc w:val="center"/>
        <w:rPr>
          <w:rFonts w:hint="eastAsia"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 xml:space="preserve">                   </w:t>
      </w:r>
    </w:p>
    <w:p>
      <w:pPr>
        <w:spacing w:line="640" w:lineRule="exact"/>
        <w:jc w:val="center"/>
        <w:rPr>
          <w:rFonts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 xml:space="preserve">                 供应商:</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w:t>
      </w:r>
      <w:r>
        <w:rPr>
          <w:rFonts w:hint="eastAsia" w:ascii="仿宋" w:hAnsi="仿宋" w:eastAsia="仿宋" w:cs="楷体_GB2312"/>
          <w:sz w:val="28"/>
          <w:szCs w:val="28"/>
          <w:highlight w:val="none"/>
          <w:u w:val="single"/>
          <w:lang w:val="en-US" w:eastAsia="zh-CN"/>
        </w:rPr>
        <w:t>盖</w:t>
      </w:r>
      <w:r>
        <w:rPr>
          <w:rFonts w:hint="eastAsia" w:ascii="仿宋" w:hAnsi="仿宋" w:eastAsia="仿宋" w:cs="楷体_GB2312"/>
          <w:sz w:val="28"/>
          <w:szCs w:val="28"/>
          <w:highlight w:val="none"/>
          <w:u w:val="single"/>
          <w:lang w:val="zh-CN"/>
        </w:rPr>
        <w:t xml:space="preserve">章）     </w:t>
      </w:r>
    </w:p>
    <w:p>
      <w:pPr>
        <w:spacing w:line="640" w:lineRule="exact"/>
        <w:jc w:val="center"/>
        <w:rPr>
          <w:rFonts w:ascii="仿宋" w:hAnsi="仿宋" w:eastAsia="仿宋" w:cs="楷体_GB2312"/>
          <w:sz w:val="28"/>
          <w:szCs w:val="28"/>
          <w:highlight w:val="none"/>
          <w:lang w:val="zh-CN"/>
        </w:rPr>
      </w:pPr>
      <w:r>
        <w:rPr>
          <w:rFonts w:ascii="仿宋" w:hAnsi="仿宋" w:eastAsia="仿宋" w:cs="楷体_GB2312"/>
          <w:sz w:val="28"/>
          <w:szCs w:val="28"/>
          <w:highlight w:val="none"/>
          <w:lang w:val="zh-CN"/>
        </w:rPr>
        <w:t xml:space="preserve">                      </w:t>
      </w:r>
      <w:r>
        <w:rPr>
          <w:rFonts w:hint="eastAsia" w:ascii="仿宋" w:hAnsi="仿宋" w:eastAsia="仿宋" w:cs="楷体_GB2312"/>
          <w:sz w:val="28"/>
          <w:szCs w:val="28"/>
          <w:highlight w:val="none"/>
          <w:lang w:val="zh-CN"/>
        </w:rPr>
        <w:t>日期:</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年</w:t>
      </w:r>
      <w:r>
        <w:rPr>
          <w:rFonts w:ascii="仿宋" w:hAnsi="仿宋" w:eastAsia="仿宋" w:cs="楷体_GB2312"/>
          <w:sz w:val="28"/>
          <w:szCs w:val="28"/>
          <w:highlight w:val="non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月</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日</w:t>
      </w:r>
    </w:p>
    <w:p>
      <w:pPr>
        <w:pStyle w:val="267"/>
        <w:spacing w:before="0" w:after="0" w:line="520" w:lineRule="exact"/>
        <w:ind w:left="4760" w:right="560" w:hanging="1820"/>
        <w:rPr>
          <w:rFonts w:ascii="仿宋" w:hAnsi="仿宋" w:eastAsia="仿宋" w:cs="楷体_GB2312"/>
          <w:sz w:val="28"/>
          <w:szCs w:val="28"/>
          <w:highlight w:val="none"/>
          <w:lang w:val="zh-CN"/>
        </w:rPr>
      </w:pPr>
    </w:p>
    <w:p>
      <w:pPr>
        <w:spacing w:line="640" w:lineRule="exact"/>
        <w:jc w:val="center"/>
        <w:rPr>
          <w:rFonts w:ascii="仿宋" w:hAnsi="仿宋" w:eastAsia="仿宋" w:cs="楷体_GB2312"/>
          <w:sz w:val="28"/>
          <w:szCs w:val="28"/>
          <w:highlight w:val="none"/>
          <w:lang w:val="zh-CN"/>
        </w:rPr>
      </w:pPr>
      <w:r>
        <w:rPr>
          <w:rFonts w:ascii="仿宋" w:hAnsi="仿宋" w:eastAsia="仿宋" w:cs="楷体_GB2312"/>
          <w:sz w:val="28"/>
          <w:szCs w:val="28"/>
          <w:highlight w:val="none"/>
          <w:lang w:val="zh-CN"/>
        </w:rPr>
        <w:t xml:space="preserve">                     </w:t>
      </w:r>
    </w:p>
    <w:p>
      <w:pPr>
        <w:spacing w:line="640" w:lineRule="exact"/>
        <w:ind w:firstLine="560"/>
        <w:rPr>
          <w:rFonts w:hint="eastAsia" w:ascii="仿宋" w:hAnsi="仿宋" w:eastAsia="仿宋"/>
          <w:color w:val="000000"/>
          <w:sz w:val="28"/>
          <w:szCs w:val="28"/>
          <w:highlight w:val="none"/>
        </w:rPr>
      </w:pPr>
      <w:r>
        <w:rPr>
          <w:rFonts w:hint="eastAsia" w:ascii="仿宋" w:hAnsi="仿宋" w:eastAsia="仿宋"/>
          <w:bCs/>
          <w:sz w:val="28"/>
          <w:highlight w:val="none"/>
        </w:rPr>
        <w:t>注:供应商法定代表人</w:t>
      </w:r>
      <w:r>
        <w:rPr>
          <w:rFonts w:hint="eastAsia" w:ascii="仿宋" w:hAnsi="仿宋" w:eastAsia="仿宋"/>
          <w:bCs/>
          <w:color w:val="000000"/>
          <w:sz w:val="28"/>
          <w:szCs w:val="28"/>
          <w:highlight w:val="none"/>
        </w:rPr>
        <w:t>参与征集的，必须附</w:t>
      </w:r>
      <w:r>
        <w:rPr>
          <w:rFonts w:hint="eastAsia" w:ascii="仿宋" w:hAnsi="仿宋" w:eastAsia="仿宋"/>
          <w:bCs/>
          <w:sz w:val="28"/>
          <w:highlight w:val="none"/>
        </w:rPr>
        <w:t>法定代表人</w:t>
      </w:r>
      <w:r>
        <w:rPr>
          <w:rFonts w:hint="eastAsia" w:ascii="仿宋" w:hAnsi="仿宋" w:eastAsia="仿宋"/>
          <w:bCs/>
          <w:color w:val="000000"/>
          <w:sz w:val="28"/>
          <w:szCs w:val="28"/>
          <w:highlight w:val="none"/>
        </w:rPr>
        <w:t>身份证扫描件加盖供</w:t>
      </w:r>
      <w:r>
        <w:rPr>
          <w:rFonts w:hint="eastAsia" w:ascii="仿宋" w:hAnsi="仿宋" w:eastAsia="仿宋"/>
          <w:bCs/>
          <w:color w:val="000000"/>
          <w:sz w:val="28"/>
          <w:szCs w:val="28"/>
          <w:highlight w:val="none"/>
          <w:lang w:val="en-US" w:eastAsia="zh-CN"/>
        </w:rPr>
        <w:t>公章</w:t>
      </w:r>
      <w:r>
        <w:rPr>
          <w:rFonts w:hint="eastAsia" w:ascii="仿宋" w:hAnsi="仿宋" w:eastAsia="仿宋"/>
          <w:bCs/>
          <w:color w:val="000000"/>
          <w:sz w:val="28"/>
          <w:szCs w:val="28"/>
          <w:highlight w:val="none"/>
        </w:rPr>
        <w:t>。</w:t>
      </w:r>
      <w:r>
        <w:rPr>
          <w:rFonts w:hint="eastAsia" w:ascii="仿宋" w:hAnsi="仿宋" w:eastAsia="仿宋"/>
          <w:color w:val="000000"/>
          <w:sz w:val="28"/>
          <w:szCs w:val="28"/>
          <w:highlight w:val="none"/>
        </w:rPr>
        <w:t>法定代表人授权其他人参加征集的，仅需填写“授权委托书”。</w:t>
      </w:r>
    </w:p>
    <w:p>
      <w:pPr>
        <w:pStyle w:val="2"/>
        <w:rPr>
          <w:rFonts w:hint="eastAsia" w:ascii="仿宋" w:hAnsi="仿宋" w:eastAsia="仿宋"/>
          <w:color w:val="000000"/>
          <w:sz w:val="28"/>
          <w:szCs w:val="28"/>
          <w:highlight w:val="none"/>
        </w:rPr>
      </w:pPr>
    </w:p>
    <w:p>
      <w:pPr>
        <w:pStyle w:val="2"/>
        <w:rPr>
          <w:rFonts w:hint="eastAsia" w:ascii="仿宋" w:hAnsi="仿宋" w:eastAsia="仿宋"/>
          <w:color w:val="000000"/>
          <w:sz w:val="28"/>
          <w:szCs w:val="28"/>
          <w:highlight w:val="none"/>
        </w:rPr>
      </w:pPr>
    </w:p>
    <w:p>
      <w:pPr>
        <w:pStyle w:val="2"/>
        <w:rPr>
          <w:rFonts w:hint="eastAsia" w:ascii="仿宋" w:hAnsi="仿宋" w:eastAsia="仿宋"/>
          <w:color w:val="000000"/>
          <w:sz w:val="28"/>
          <w:szCs w:val="28"/>
          <w:highlight w:val="none"/>
        </w:rPr>
      </w:pPr>
    </w:p>
    <w:p>
      <w:pPr>
        <w:pStyle w:val="2"/>
        <w:ind w:left="0" w:leftChars="0" w:firstLine="0" w:firstLineChars="0"/>
        <w:rPr>
          <w:rFonts w:hint="eastAsia" w:ascii="仿宋" w:hAnsi="仿宋" w:eastAsia="仿宋"/>
          <w:color w:val="000000"/>
          <w:sz w:val="28"/>
          <w:szCs w:val="28"/>
          <w:highlight w:val="none"/>
        </w:rPr>
      </w:pPr>
    </w:p>
    <w:p>
      <w:pPr>
        <w:spacing w:line="640" w:lineRule="exact"/>
        <w:ind w:left="-359" w:firstLine="357"/>
        <w:rPr>
          <w:rFonts w:hint="eastAsia" w:ascii="仿宋" w:hAnsi="仿宋" w:eastAsia="仿宋"/>
          <w:b/>
          <w:color w:val="000000"/>
          <w:sz w:val="28"/>
          <w:szCs w:val="28"/>
          <w:highlight w:val="none"/>
        </w:rPr>
      </w:pPr>
      <w:r>
        <w:rPr>
          <w:rFonts w:hint="eastAsia" w:ascii="仿宋" w:hAnsi="仿宋" w:eastAsia="仿宋"/>
          <w:b/>
          <w:sz w:val="32"/>
          <w:highlight w:val="none"/>
        </w:rPr>
        <w:t>示范格式二</w:t>
      </w:r>
    </w:p>
    <w:p>
      <w:pPr>
        <w:spacing w:line="520" w:lineRule="exact"/>
        <w:ind w:firstLine="3213"/>
        <w:rPr>
          <w:rFonts w:hint="eastAsia" w:ascii="仿宋" w:hAnsi="仿宋" w:eastAsia="仿宋"/>
          <w:b/>
          <w:bCs/>
          <w:sz w:val="28"/>
          <w:highlight w:val="none"/>
        </w:rPr>
      </w:pPr>
      <w:r>
        <w:rPr>
          <w:rFonts w:hint="eastAsia" w:ascii="仿宋" w:hAnsi="仿宋" w:eastAsia="仿宋"/>
          <w:b/>
          <w:bCs/>
          <w:sz w:val="32"/>
          <w:highlight w:val="none"/>
        </w:rPr>
        <w:t>授权委托书</w:t>
      </w:r>
    </w:p>
    <w:p>
      <w:pPr>
        <w:spacing w:line="520" w:lineRule="exact"/>
        <w:rPr>
          <w:rFonts w:hint="eastAsia" w:ascii="仿宋" w:hAnsi="仿宋" w:eastAsia="仿宋"/>
          <w:bCs/>
          <w:color w:val="000000"/>
          <w:sz w:val="30"/>
          <w:szCs w:val="28"/>
          <w:highlight w:val="none"/>
        </w:rPr>
      </w:pPr>
      <w:r>
        <w:rPr>
          <w:rFonts w:hint="eastAsia" w:ascii="仿宋" w:hAnsi="仿宋" w:eastAsia="仿宋"/>
          <w:bCs/>
          <w:color w:val="000000"/>
          <w:sz w:val="30"/>
          <w:szCs w:val="28"/>
          <w:highlight w:val="none"/>
        </w:rPr>
        <w:t>致</w:t>
      </w:r>
      <w:r>
        <w:rPr>
          <w:rFonts w:hint="eastAsia" w:ascii="仿宋" w:hAnsi="仿宋" w:eastAsia="仿宋"/>
          <w:bCs/>
          <w:color w:val="000000"/>
          <w:sz w:val="30"/>
          <w:szCs w:val="28"/>
          <w:highlight w:val="none"/>
          <w:lang w:eastAsia="zh-CN"/>
        </w:rPr>
        <w:t>盱眙县</w:t>
      </w:r>
      <w:r>
        <w:rPr>
          <w:rFonts w:hint="eastAsia" w:ascii="仿宋" w:hAnsi="仿宋" w:eastAsia="仿宋"/>
          <w:bCs/>
          <w:color w:val="000000"/>
          <w:sz w:val="30"/>
          <w:szCs w:val="28"/>
          <w:highlight w:val="none"/>
        </w:rPr>
        <w:t>财政局:</w:t>
      </w:r>
    </w:p>
    <w:p>
      <w:pPr>
        <w:spacing w:line="52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本授权书宣告:</w:t>
      </w:r>
    </w:p>
    <w:p>
      <w:pPr>
        <w:spacing w:line="52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委托方:</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地址:</w:t>
      </w:r>
      <w:r>
        <w:rPr>
          <w:rFonts w:hint="eastAsia" w:ascii="仿宋" w:hAnsi="仿宋" w:eastAsia="仿宋"/>
          <w:color w:val="000000"/>
          <w:sz w:val="28"/>
          <w:szCs w:val="28"/>
          <w:highlight w:val="none"/>
          <w:u w:val="single"/>
        </w:rPr>
        <w:t xml:space="preserve">            </w:t>
      </w:r>
    </w:p>
    <w:p>
      <w:pPr>
        <w:spacing w:line="520" w:lineRule="exact"/>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rPr>
        <w:t>法定代表人:</w:t>
      </w:r>
      <w:r>
        <w:rPr>
          <w:rFonts w:hint="eastAsia" w:ascii="仿宋" w:hAnsi="仿宋" w:eastAsia="仿宋"/>
          <w:color w:val="000000"/>
          <w:sz w:val="28"/>
          <w:szCs w:val="28"/>
          <w:highlight w:val="none"/>
          <w:u w:val="single"/>
        </w:rPr>
        <w:t xml:space="preserve">          </w:t>
      </w:r>
    </w:p>
    <w:p>
      <w:pPr>
        <w:spacing w:line="52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受托人:姓名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出生日期:</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spacing w:line="52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所在单位: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p>
    <w:p>
      <w:pPr>
        <w:spacing w:line="52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身</w:t>
      </w:r>
      <w:r>
        <w:rPr>
          <w:rFonts w:ascii="仿宋" w:hAnsi="仿宋" w:eastAsia="仿宋"/>
          <w:color w:val="000000"/>
          <w:sz w:val="28"/>
          <w:szCs w:val="28"/>
          <w:highlight w:val="none"/>
        </w:rPr>
        <w:t xml:space="preserve"> </w:t>
      </w:r>
      <w:r>
        <w:rPr>
          <w:rFonts w:hint="eastAsia" w:ascii="仿宋" w:hAnsi="仿宋" w:eastAsia="仿宋"/>
          <w:color w:val="000000"/>
          <w:sz w:val="28"/>
          <w:szCs w:val="28"/>
          <w:highlight w:val="none"/>
        </w:rPr>
        <w:t>份</w:t>
      </w:r>
      <w:r>
        <w:rPr>
          <w:rFonts w:ascii="仿宋" w:hAnsi="仿宋" w:eastAsia="仿宋"/>
          <w:color w:val="000000"/>
          <w:sz w:val="28"/>
          <w:szCs w:val="28"/>
          <w:highlight w:val="none"/>
        </w:rPr>
        <w:t xml:space="preserve"> </w:t>
      </w:r>
      <w:r>
        <w:rPr>
          <w:rFonts w:hint="eastAsia" w:ascii="仿宋" w:hAnsi="仿宋" w:eastAsia="仿宋"/>
          <w:color w:val="000000"/>
          <w:sz w:val="28"/>
          <w:szCs w:val="28"/>
          <w:highlight w:val="none"/>
        </w:rPr>
        <w:t>证:</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联系方式:</w:t>
      </w:r>
      <w:r>
        <w:rPr>
          <w:rFonts w:hint="eastAsia" w:ascii="仿宋" w:hAnsi="仿宋" w:eastAsia="仿宋"/>
          <w:color w:val="000000"/>
          <w:sz w:val="28"/>
          <w:szCs w:val="28"/>
          <w:highlight w:val="none"/>
          <w:u w:val="single"/>
        </w:rPr>
        <w:t xml:space="preserve"> </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 xml:space="preserve">     </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兹委托受托人</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代表我公司参加</w:t>
      </w:r>
      <w:r>
        <w:rPr>
          <w:rFonts w:hint="eastAsia" w:ascii="仿宋" w:hAnsi="仿宋" w:eastAsia="仿宋"/>
          <w:color w:val="000000"/>
          <w:sz w:val="28"/>
          <w:szCs w:val="28"/>
          <w:highlight w:val="none"/>
          <w:lang w:eastAsia="zh-CN"/>
        </w:rPr>
        <w:t>盱眙县</w:t>
      </w:r>
      <w:r>
        <w:rPr>
          <w:rFonts w:hint="eastAsia" w:ascii="仿宋" w:hAnsi="仿宋" w:eastAsia="仿宋"/>
          <w:color w:val="000000"/>
          <w:sz w:val="28"/>
          <w:szCs w:val="28"/>
          <w:highlight w:val="none"/>
        </w:rPr>
        <w:t>财政局组织的（项目编号:</w:t>
      </w: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WT-320830-021001-2023-0005</w:t>
      </w:r>
      <w:r>
        <w:rPr>
          <w:rFonts w:hint="eastAsia" w:ascii="仿宋" w:hAnsi="仿宋" w:eastAsia="仿宋"/>
          <w:color w:val="000000"/>
          <w:sz w:val="28"/>
          <w:szCs w:val="28"/>
          <w:highlight w:val="none"/>
        </w:rPr>
        <w:t>）采购项目的政府采购活动，受托人有权在该招标活动中，以我单位的名义签署投标函和</w:t>
      </w:r>
      <w:r>
        <w:rPr>
          <w:rFonts w:hint="eastAsia" w:ascii="仿宋" w:hAnsi="仿宋" w:eastAsia="仿宋"/>
          <w:color w:val="000000"/>
          <w:sz w:val="28"/>
          <w:szCs w:val="28"/>
          <w:highlight w:val="none"/>
          <w:lang w:eastAsia="zh-CN"/>
        </w:rPr>
        <w:t>响应文件</w:t>
      </w:r>
      <w:r>
        <w:rPr>
          <w:rFonts w:hint="eastAsia" w:ascii="仿宋" w:hAnsi="仿宋" w:eastAsia="仿宋"/>
          <w:color w:val="000000"/>
          <w:sz w:val="28"/>
          <w:szCs w:val="28"/>
          <w:highlight w:val="none"/>
        </w:rPr>
        <w:t>，与采购</w:t>
      </w:r>
      <w:r>
        <w:rPr>
          <w:rFonts w:hint="eastAsia" w:ascii="仿宋" w:hAnsi="仿宋" w:eastAsia="仿宋"/>
          <w:color w:val="000000"/>
          <w:sz w:val="28"/>
          <w:szCs w:val="28"/>
          <w:highlight w:val="none"/>
          <w:lang w:val="en-US" w:eastAsia="zh-CN"/>
        </w:rPr>
        <w:t>人</w:t>
      </w:r>
      <w:r>
        <w:rPr>
          <w:rFonts w:hint="eastAsia" w:ascii="仿宋" w:hAnsi="仿宋" w:eastAsia="仿宋"/>
          <w:color w:val="000000"/>
          <w:sz w:val="28"/>
          <w:szCs w:val="28"/>
          <w:highlight w:val="none"/>
        </w:rPr>
        <w:t>协商、澄清、解释，签订合同书并执行一切与此有关的事项。</w:t>
      </w:r>
    </w:p>
    <w:p>
      <w:pPr>
        <w:spacing w:line="520" w:lineRule="exact"/>
        <w:rPr>
          <w:rFonts w:hint="eastAsia" w:ascii="仿宋" w:hAnsi="仿宋" w:eastAsia="仿宋" w:cs="宋体"/>
          <w:color w:val="000000"/>
          <w:sz w:val="28"/>
          <w:szCs w:val="28"/>
          <w:highlight w:val="none"/>
        </w:rPr>
      </w:pPr>
      <w:r>
        <w:rPr>
          <w:rFonts w:hint="eastAsia" w:ascii="仿宋" w:hAnsi="仿宋" w:eastAsia="仿宋"/>
          <w:color w:val="000000"/>
          <w:sz w:val="28"/>
          <w:szCs w:val="28"/>
          <w:highlight w:val="none"/>
        </w:rPr>
        <w:t xml:space="preserve">    受托人在办理上述事宜过程中以其自己的名义所签署的所有文件我公司均予以承认。受托人无转委托权。</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委托期限:至上述事宜处理完毕止。</w:t>
      </w:r>
    </w:p>
    <w:p>
      <w:pPr>
        <w:spacing w:line="520" w:lineRule="exact"/>
        <w:ind w:firstLine="600"/>
        <w:rPr>
          <w:rFonts w:hint="eastAsia" w:ascii="仿宋" w:hAnsi="仿宋" w:eastAsia="仿宋"/>
          <w:b/>
          <w:color w:val="000000"/>
          <w:sz w:val="28"/>
          <w:szCs w:val="28"/>
          <w:highlight w:val="none"/>
        </w:rPr>
      </w:pPr>
    </w:p>
    <w:p>
      <w:pPr>
        <w:spacing w:line="520" w:lineRule="exact"/>
        <w:rPr>
          <w:rFonts w:hint="eastAsia" w:ascii="仿宋" w:hAnsi="仿宋" w:eastAsia="仿宋"/>
          <w:color w:val="000000"/>
          <w:sz w:val="28"/>
          <w:szCs w:val="28"/>
          <w:highlight w:val="none"/>
        </w:rPr>
      </w:pPr>
    </w:p>
    <w:p>
      <w:pPr>
        <w:spacing w:line="640" w:lineRule="exact"/>
        <w:jc w:val="center"/>
        <w:rPr>
          <w:rFonts w:ascii="仿宋" w:hAnsi="仿宋" w:eastAsia="仿宋" w:cs="楷体_GB2312"/>
          <w:sz w:val="28"/>
          <w:szCs w:val="28"/>
          <w:highlight w:val="none"/>
          <w:lang w:val="zh-CN"/>
        </w:rPr>
      </w:pPr>
      <w:r>
        <w:rPr>
          <w:rFonts w:hint="eastAsia" w:ascii="仿宋" w:hAnsi="仿宋" w:eastAsia="仿宋" w:cs="楷体_GB2312"/>
          <w:sz w:val="28"/>
          <w:szCs w:val="28"/>
          <w:highlight w:val="none"/>
        </w:rPr>
        <w:t xml:space="preserve">                          供应商</w:t>
      </w:r>
      <w:r>
        <w:rPr>
          <w:rFonts w:hint="eastAsia" w:ascii="仿宋" w:hAnsi="仿宋" w:eastAsia="仿宋" w:cs="楷体_GB2312"/>
          <w:sz w:val="28"/>
          <w:szCs w:val="28"/>
          <w:highlight w:val="none"/>
          <w:lang w:val="zh-CN"/>
        </w:rPr>
        <w:t>:</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en-US" w:eastAsia="zh-CN"/>
        </w:rPr>
        <w:t>盖章</w:t>
      </w:r>
      <w:r>
        <w:rPr>
          <w:rFonts w:hint="eastAsia" w:ascii="仿宋" w:hAnsi="仿宋" w:eastAsia="仿宋" w:cs="楷体_GB2312"/>
          <w:sz w:val="28"/>
          <w:szCs w:val="28"/>
          <w:highlight w:val="none"/>
          <w:u w:val="single"/>
          <w:lang w:val="zh-CN"/>
        </w:rPr>
        <w:t xml:space="preserve">）    </w:t>
      </w:r>
    </w:p>
    <w:p>
      <w:pPr>
        <w:spacing w:line="520" w:lineRule="exact"/>
        <w:rPr>
          <w:rFonts w:hint="eastAsia" w:ascii="仿宋" w:hAnsi="仿宋" w:eastAsia="仿宋" w:cs="楷体_GB2312"/>
          <w:sz w:val="28"/>
          <w:szCs w:val="28"/>
          <w:highlight w:val="none"/>
          <w:lang w:val="zh-CN"/>
        </w:rPr>
      </w:pPr>
      <w:r>
        <w:rPr>
          <w:rFonts w:hint="eastAsia" w:ascii="仿宋" w:hAnsi="仿宋" w:eastAsia="仿宋"/>
          <w:color w:val="000000"/>
          <w:sz w:val="28"/>
          <w:szCs w:val="28"/>
          <w:highlight w:val="none"/>
        </w:rPr>
        <w:t xml:space="preserve">                                </w:t>
      </w:r>
      <w:r>
        <w:rPr>
          <w:rFonts w:hint="eastAsia" w:ascii="仿宋" w:hAnsi="仿宋" w:eastAsia="仿宋" w:cs="楷体_GB2312"/>
          <w:sz w:val="28"/>
          <w:szCs w:val="28"/>
          <w:highlight w:val="none"/>
          <w:lang w:val="zh-CN"/>
        </w:rPr>
        <w:t>日期:</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年</w:t>
      </w:r>
      <w:r>
        <w:rPr>
          <w:rFonts w:ascii="仿宋" w:hAnsi="仿宋" w:eastAsia="仿宋" w:cs="楷体_GB2312"/>
          <w:sz w:val="28"/>
          <w:szCs w:val="28"/>
          <w:highlight w:val="non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月</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日</w:t>
      </w:r>
    </w:p>
    <w:p>
      <w:pPr>
        <w:spacing w:line="520" w:lineRule="exact"/>
        <w:ind w:left="-359" w:firstLine="549"/>
        <w:rPr>
          <w:rFonts w:hint="eastAsia" w:ascii="仿宋" w:hAnsi="仿宋" w:eastAsia="仿宋"/>
          <w:bCs/>
          <w:sz w:val="28"/>
          <w:highlight w:val="none"/>
        </w:rPr>
      </w:pPr>
    </w:p>
    <w:p>
      <w:pPr>
        <w:spacing w:line="520" w:lineRule="exact"/>
        <w:ind w:firstLine="560"/>
        <w:rPr>
          <w:rFonts w:ascii="仿宋" w:hAnsi="仿宋" w:eastAsia="仿宋"/>
          <w:color w:val="000000"/>
          <w:sz w:val="28"/>
          <w:szCs w:val="28"/>
          <w:highlight w:val="none"/>
        </w:rPr>
      </w:pPr>
      <w:r>
        <w:rPr>
          <w:rFonts w:hint="eastAsia" w:ascii="仿宋" w:hAnsi="仿宋" w:eastAsia="仿宋"/>
          <w:bCs/>
          <w:sz w:val="28"/>
          <w:highlight w:val="none"/>
        </w:rPr>
        <w:t>注:供应商委托</w:t>
      </w:r>
      <w:r>
        <w:rPr>
          <w:rFonts w:hint="eastAsia" w:ascii="仿宋" w:hAnsi="仿宋" w:eastAsia="仿宋"/>
          <w:bCs/>
          <w:color w:val="000000"/>
          <w:sz w:val="28"/>
          <w:szCs w:val="28"/>
          <w:highlight w:val="none"/>
        </w:rPr>
        <w:t>受托人参与征集的，必须附受托人身份证</w:t>
      </w:r>
      <w:r>
        <w:rPr>
          <w:rFonts w:hint="eastAsia" w:ascii="仿宋" w:hAnsi="仿宋" w:eastAsia="仿宋"/>
          <w:sz w:val="28"/>
          <w:szCs w:val="28"/>
          <w:highlight w:val="none"/>
        </w:rPr>
        <w:t>扫描</w:t>
      </w:r>
      <w:r>
        <w:rPr>
          <w:rFonts w:hint="eastAsia" w:ascii="仿宋" w:hAnsi="仿宋" w:eastAsia="仿宋"/>
          <w:bCs/>
          <w:color w:val="000000"/>
          <w:sz w:val="28"/>
          <w:szCs w:val="28"/>
          <w:highlight w:val="none"/>
        </w:rPr>
        <w:t>件加盖</w:t>
      </w:r>
      <w:r>
        <w:rPr>
          <w:rFonts w:hint="eastAsia" w:ascii="仿宋" w:hAnsi="仿宋" w:eastAsia="仿宋"/>
          <w:bCs/>
          <w:color w:val="000000"/>
          <w:sz w:val="28"/>
          <w:szCs w:val="28"/>
          <w:highlight w:val="none"/>
          <w:lang w:val="en-US" w:eastAsia="zh-CN"/>
        </w:rPr>
        <w:t>公章</w:t>
      </w:r>
      <w:r>
        <w:rPr>
          <w:rFonts w:hint="eastAsia" w:ascii="仿宋" w:hAnsi="仿宋" w:eastAsia="仿宋"/>
          <w:bCs/>
          <w:color w:val="000000"/>
          <w:sz w:val="28"/>
          <w:szCs w:val="28"/>
          <w:highlight w:val="none"/>
        </w:rPr>
        <w:t>。</w:t>
      </w:r>
      <w:r>
        <w:rPr>
          <w:rFonts w:hint="eastAsia" w:ascii="仿宋" w:hAnsi="仿宋" w:eastAsia="仿宋"/>
          <w:color w:val="000000"/>
          <w:sz w:val="28"/>
          <w:szCs w:val="28"/>
          <w:highlight w:val="none"/>
        </w:rPr>
        <w:t>法定代表人直接参与征集的，仅需填写“法定代表人资格证明”。</w:t>
      </w:r>
    </w:p>
    <w:p>
      <w:pPr>
        <w:spacing w:line="520" w:lineRule="exact"/>
        <w:ind w:firstLine="560"/>
        <w:rPr>
          <w:rFonts w:ascii="仿宋" w:hAnsi="仿宋" w:eastAsia="仿宋"/>
          <w:color w:val="000000"/>
          <w:sz w:val="28"/>
          <w:szCs w:val="28"/>
          <w:highlight w:val="none"/>
        </w:rPr>
      </w:pPr>
    </w:p>
    <w:p>
      <w:pPr>
        <w:spacing w:line="520" w:lineRule="exact"/>
        <w:ind w:firstLine="560"/>
        <w:rPr>
          <w:rFonts w:hint="eastAsia" w:ascii="仿宋" w:hAnsi="仿宋" w:eastAsia="仿宋"/>
          <w:color w:val="000000"/>
          <w:sz w:val="28"/>
          <w:szCs w:val="28"/>
          <w:highlight w:val="none"/>
        </w:rPr>
      </w:pPr>
    </w:p>
    <w:p>
      <w:pPr>
        <w:rPr>
          <w:rFonts w:hint="eastAsia" w:ascii="仿宋" w:hAnsi="仿宋" w:eastAsia="仿宋"/>
          <w:b/>
          <w:sz w:val="32"/>
          <w:szCs w:val="32"/>
          <w:highlight w:val="none"/>
        </w:rPr>
      </w:pPr>
      <w:r>
        <w:rPr>
          <w:rFonts w:hint="eastAsia" w:ascii="仿宋" w:hAnsi="仿宋" w:eastAsia="仿宋"/>
          <w:b/>
          <w:sz w:val="32"/>
          <w:szCs w:val="32"/>
          <w:highlight w:val="none"/>
        </w:rPr>
        <w:t>示范格式三</w:t>
      </w:r>
    </w:p>
    <w:p>
      <w:pPr>
        <w:rPr>
          <w:rFonts w:hint="eastAsia" w:ascii="仿宋" w:hAnsi="仿宋" w:eastAsia="仿宋"/>
          <w:b/>
          <w:sz w:val="32"/>
          <w:szCs w:val="32"/>
          <w:highlight w:val="none"/>
        </w:rPr>
      </w:pPr>
    </w:p>
    <w:p>
      <w:pPr>
        <w:spacing w:line="520" w:lineRule="exact"/>
        <w:jc w:val="center"/>
        <w:rPr>
          <w:rFonts w:hint="eastAsia" w:ascii="仿宋" w:hAnsi="仿宋" w:eastAsia="仿宋"/>
          <w:b/>
          <w:bCs/>
          <w:sz w:val="32"/>
          <w:highlight w:val="none"/>
        </w:rPr>
      </w:pPr>
      <w:r>
        <w:rPr>
          <w:rFonts w:hint="eastAsia" w:ascii="仿宋" w:hAnsi="仿宋" w:eastAsia="仿宋"/>
          <w:b/>
          <w:bCs/>
          <w:sz w:val="32"/>
          <w:highlight w:val="none"/>
        </w:rPr>
        <w:t>符合《政府采购法》第二十二条规定条件的声明函</w:t>
      </w:r>
    </w:p>
    <w:p>
      <w:pPr>
        <w:pStyle w:val="188"/>
        <w:spacing w:line="720" w:lineRule="exact"/>
        <w:ind w:firstLine="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致</w:t>
      </w:r>
      <w:r>
        <w:rPr>
          <w:rFonts w:hint="eastAsia" w:ascii="仿宋" w:hAnsi="仿宋" w:eastAsia="仿宋"/>
          <w:bCs/>
          <w:color w:val="000000"/>
          <w:sz w:val="28"/>
          <w:szCs w:val="28"/>
          <w:highlight w:val="none"/>
          <w:lang w:eastAsia="zh-CN"/>
        </w:rPr>
        <w:t>盱眙县</w:t>
      </w:r>
      <w:r>
        <w:rPr>
          <w:rFonts w:hint="eastAsia" w:ascii="仿宋" w:hAnsi="仿宋" w:eastAsia="仿宋"/>
          <w:bCs/>
          <w:color w:val="000000"/>
          <w:sz w:val="28"/>
          <w:szCs w:val="28"/>
          <w:highlight w:val="none"/>
        </w:rPr>
        <w:t>财政局:</w:t>
      </w:r>
    </w:p>
    <w:p>
      <w:pPr>
        <w:spacing w:line="520" w:lineRule="exact"/>
        <w:ind w:firstLine="84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我公司参加</w:t>
      </w:r>
      <w:r>
        <w:rPr>
          <w:rFonts w:hint="eastAsia" w:ascii="仿宋" w:hAnsi="仿宋" w:eastAsia="仿宋"/>
          <w:sz w:val="28"/>
          <w:szCs w:val="28"/>
          <w:highlight w:val="none"/>
        </w:rPr>
        <w:t>贵中心组织实施</w:t>
      </w:r>
      <w:r>
        <w:rPr>
          <w:rFonts w:hint="eastAsia" w:ascii="仿宋" w:hAnsi="仿宋" w:eastAsia="仿宋"/>
          <w:color w:val="000000"/>
          <w:sz w:val="28"/>
          <w:szCs w:val="28"/>
          <w:highlight w:val="none"/>
        </w:rPr>
        <w:t>的（项目编号:</w:t>
      </w: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WT-320830-021001-2023-0005</w:t>
      </w:r>
      <w:r>
        <w:rPr>
          <w:rFonts w:hint="eastAsia" w:ascii="仿宋" w:hAnsi="仿宋" w:eastAsia="仿宋"/>
          <w:color w:val="000000"/>
          <w:sz w:val="28"/>
          <w:szCs w:val="28"/>
          <w:highlight w:val="none"/>
        </w:rPr>
        <w:t>）采购项目的政府采购活动。针对《中华人民共和国政府采购法》第二十二条规定做出如下声明：</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1、我单位具有独立承担民事责任的能力；</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2、我单位具有良好的商业信誉和健全的财务会计制度；</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3、我单位具有履行合同所必需的设备和专业技术能力；</w:t>
      </w:r>
    </w:p>
    <w:p>
      <w:pPr>
        <w:spacing w:line="520" w:lineRule="exact"/>
        <w:ind w:firstLine="56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4、我单位有依法缴纳税收和社会保障资金的良好记录；</w:t>
      </w:r>
    </w:p>
    <w:p>
      <w:pPr>
        <w:spacing w:line="640" w:lineRule="exact"/>
        <w:ind w:firstLine="560"/>
        <w:jc w:val="left"/>
        <w:rPr>
          <w:rFonts w:ascii="仿宋" w:hAnsi="仿宋" w:eastAsia="仿宋" w:cs="仿宋"/>
          <w:color w:val="000000"/>
          <w:sz w:val="28"/>
          <w:szCs w:val="28"/>
          <w:highlight w:val="none"/>
        </w:rPr>
      </w:pPr>
      <w:r>
        <w:rPr>
          <w:rFonts w:hint="eastAsia" w:ascii="仿宋" w:hAnsi="仿宋" w:eastAsia="仿宋"/>
          <w:color w:val="000000"/>
          <w:sz w:val="28"/>
          <w:szCs w:val="28"/>
          <w:highlight w:val="none"/>
        </w:rPr>
        <w:t>5、</w:t>
      </w:r>
      <w:r>
        <w:rPr>
          <w:rFonts w:hint="eastAsia" w:ascii="仿宋" w:hAnsi="仿宋" w:eastAsia="仿宋" w:cs="仿宋"/>
          <w:color w:val="000000"/>
          <w:sz w:val="28"/>
          <w:szCs w:val="28"/>
          <w:highlight w:val="none"/>
        </w:rPr>
        <w:t>参加本次政府采购活动前三年内，我公司在经营活动中没有因违法经营受到刑事处罚或者责令停产停业、吊销许可证或者执照、较大数额罚款等行政处罚。</w:t>
      </w:r>
      <w:r>
        <w:rPr>
          <w:rFonts w:ascii="仿宋" w:hAnsi="仿宋" w:eastAsia="仿宋" w:cs="仿宋"/>
          <w:color w:val="000000"/>
          <w:sz w:val="28"/>
          <w:szCs w:val="28"/>
          <w:highlight w:val="none"/>
        </w:rPr>
        <w:t xml:space="preserve"> </w:t>
      </w:r>
    </w:p>
    <w:p>
      <w:pPr>
        <w:spacing w:line="520" w:lineRule="exact"/>
        <w:ind w:firstLine="638"/>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6、我单位满足法律、行政法规规定的其他条件。</w:t>
      </w:r>
    </w:p>
    <w:p>
      <w:pPr>
        <w:spacing w:line="520" w:lineRule="exact"/>
        <w:rPr>
          <w:rFonts w:hint="eastAsia" w:ascii="仿宋" w:hAnsi="仿宋" w:eastAsia="仿宋"/>
          <w:color w:val="000000"/>
          <w:sz w:val="28"/>
          <w:szCs w:val="28"/>
          <w:highlight w:val="none"/>
          <w:u w:val="single"/>
        </w:rPr>
      </w:pPr>
    </w:p>
    <w:p>
      <w:pPr>
        <w:spacing w:line="520" w:lineRule="exact"/>
        <w:rPr>
          <w:rFonts w:hint="eastAsia" w:ascii="仿宋" w:hAnsi="仿宋" w:eastAsia="仿宋"/>
          <w:color w:val="000000"/>
          <w:sz w:val="28"/>
          <w:szCs w:val="28"/>
          <w:highlight w:val="none"/>
          <w:u w:val="single"/>
        </w:rPr>
      </w:pPr>
    </w:p>
    <w:p>
      <w:pPr>
        <w:spacing w:line="640" w:lineRule="exact"/>
        <w:jc w:val="right"/>
        <w:rPr>
          <w:rFonts w:ascii="仿宋" w:hAnsi="仿宋" w:eastAsia="仿宋" w:cs="楷体_GB2312"/>
          <w:sz w:val="28"/>
          <w:szCs w:val="28"/>
          <w:highlight w:val="none"/>
          <w:lang w:val="zh-CN"/>
        </w:rPr>
      </w:pPr>
      <w:r>
        <w:rPr>
          <w:rFonts w:hint="eastAsia" w:ascii="仿宋" w:hAnsi="仿宋" w:eastAsia="仿宋" w:cs="楷体_GB2312"/>
          <w:sz w:val="28"/>
          <w:szCs w:val="28"/>
          <w:highlight w:val="none"/>
        </w:rPr>
        <w:t xml:space="preserve">  </w:t>
      </w:r>
      <w:r>
        <w:rPr>
          <w:rFonts w:hint="eastAsia" w:ascii="仿宋" w:hAnsi="仿宋" w:eastAsia="仿宋"/>
          <w:color w:val="000000"/>
          <w:sz w:val="28"/>
          <w:szCs w:val="28"/>
          <w:highlight w:val="none"/>
        </w:rPr>
        <w:t>承诺人</w:t>
      </w:r>
      <w:r>
        <w:rPr>
          <w:rFonts w:hint="eastAsia" w:ascii="仿宋" w:hAnsi="仿宋" w:eastAsia="仿宋" w:cs="楷体_GB2312"/>
          <w:sz w:val="28"/>
          <w:szCs w:val="28"/>
          <w:highlight w:val="none"/>
          <w:lang w:val="zh-CN"/>
        </w:rPr>
        <w:t>:</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en-US" w:eastAsia="zh-CN"/>
        </w:rPr>
        <w:t>盖章</w:t>
      </w:r>
      <w:r>
        <w:rPr>
          <w:rFonts w:hint="eastAsia" w:ascii="仿宋" w:hAnsi="仿宋" w:eastAsia="仿宋" w:cs="楷体_GB2312"/>
          <w:sz w:val="28"/>
          <w:szCs w:val="28"/>
          <w:highlight w:val="none"/>
          <w:u w:val="single"/>
          <w:lang w:val="zh-CN"/>
        </w:rPr>
        <w:t xml:space="preserve">）    </w:t>
      </w:r>
    </w:p>
    <w:p>
      <w:pPr>
        <w:spacing w:line="520" w:lineRule="exact"/>
        <w:rPr>
          <w:rFonts w:hint="eastAsia" w:ascii="仿宋" w:hAnsi="仿宋" w:eastAsia="仿宋" w:cs="楷体_GB2312"/>
          <w:sz w:val="28"/>
          <w:szCs w:val="28"/>
          <w:highlight w:val="none"/>
          <w:lang w:val="zh-CN"/>
        </w:rPr>
      </w:pPr>
      <w:r>
        <w:rPr>
          <w:rFonts w:hint="eastAsia" w:ascii="仿宋" w:hAnsi="仿宋" w:eastAsia="仿宋"/>
          <w:color w:val="000000"/>
          <w:sz w:val="28"/>
          <w:szCs w:val="28"/>
          <w:highlight w:val="none"/>
        </w:rPr>
        <w:t xml:space="preserve">                                </w:t>
      </w:r>
      <w:r>
        <w:rPr>
          <w:rFonts w:hint="eastAsia" w:ascii="仿宋" w:hAnsi="仿宋" w:eastAsia="仿宋" w:cs="楷体_GB2312"/>
          <w:sz w:val="28"/>
          <w:szCs w:val="28"/>
          <w:highlight w:val="none"/>
          <w:lang w:val="zh-CN"/>
        </w:rPr>
        <w:t>日期:</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年</w:t>
      </w:r>
      <w:r>
        <w:rPr>
          <w:rFonts w:ascii="仿宋" w:hAnsi="仿宋" w:eastAsia="仿宋" w:cs="楷体_GB2312"/>
          <w:sz w:val="28"/>
          <w:szCs w:val="28"/>
          <w:highlight w:val="non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月</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日</w:t>
      </w:r>
    </w:p>
    <w:p>
      <w:pPr>
        <w:spacing w:line="520" w:lineRule="exact"/>
        <w:rPr>
          <w:rFonts w:hint="eastAsia" w:ascii="仿宋" w:hAnsi="仿宋" w:eastAsia="仿宋"/>
          <w:color w:val="000000"/>
          <w:sz w:val="28"/>
          <w:szCs w:val="28"/>
          <w:highlight w:val="none"/>
          <w:u w:val="single"/>
        </w:rPr>
      </w:pPr>
    </w:p>
    <w:p>
      <w:pPr>
        <w:spacing w:line="520" w:lineRule="exact"/>
        <w:rPr>
          <w:rFonts w:hint="eastAsia" w:ascii="仿宋" w:hAnsi="仿宋" w:eastAsia="仿宋"/>
          <w:color w:val="000000"/>
          <w:sz w:val="28"/>
          <w:szCs w:val="28"/>
          <w:highlight w:val="none"/>
          <w:u w:val="single"/>
        </w:rPr>
      </w:pPr>
    </w:p>
    <w:p>
      <w:pPr>
        <w:spacing w:line="520" w:lineRule="exact"/>
        <w:rPr>
          <w:rFonts w:hint="eastAsia" w:ascii="仿宋" w:hAnsi="仿宋" w:eastAsia="仿宋"/>
          <w:color w:val="000000"/>
          <w:sz w:val="28"/>
          <w:szCs w:val="28"/>
          <w:highlight w:val="none"/>
          <w:u w:val="single"/>
        </w:rPr>
      </w:pPr>
    </w:p>
    <w:p>
      <w:pPr>
        <w:rPr>
          <w:rFonts w:hint="eastAsia" w:ascii="仿宋" w:hAnsi="仿宋" w:eastAsia="仿宋"/>
          <w:b/>
          <w:sz w:val="32"/>
          <w:szCs w:val="32"/>
          <w:highlight w:val="none"/>
        </w:rPr>
      </w:pPr>
    </w:p>
    <w:p>
      <w:pPr>
        <w:rPr>
          <w:rFonts w:hint="eastAsia" w:ascii="仿宋" w:hAnsi="仿宋" w:eastAsia="仿宋"/>
          <w:b/>
          <w:sz w:val="32"/>
          <w:szCs w:val="32"/>
          <w:highlight w:val="none"/>
        </w:rPr>
      </w:pPr>
    </w:p>
    <w:p>
      <w:pPr>
        <w:rPr>
          <w:rFonts w:ascii="仿宋" w:hAnsi="仿宋" w:eastAsia="仿宋"/>
          <w:b/>
          <w:sz w:val="32"/>
          <w:szCs w:val="32"/>
          <w:highlight w:val="none"/>
        </w:rPr>
      </w:pPr>
    </w:p>
    <w:p>
      <w:pPr>
        <w:rPr>
          <w:rFonts w:hint="eastAsia" w:ascii="仿宋" w:hAnsi="仿宋" w:eastAsia="仿宋"/>
          <w:b/>
          <w:sz w:val="32"/>
          <w:szCs w:val="32"/>
          <w:highlight w:val="none"/>
        </w:rPr>
      </w:pPr>
    </w:p>
    <w:p>
      <w:pPr>
        <w:rPr>
          <w:rFonts w:hint="eastAsia" w:ascii="仿宋" w:hAnsi="仿宋" w:eastAsia="仿宋"/>
          <w:sz w:val="28"/>
          <w:szCs w:val="28"/>
          <w:highlight w:val="none"/>
        </w:rPr>
      </w:pPr>
      <w:r>
        <w:rPr>
          <w:rFonts w:hint="eastAsia" w:ascii="仿宋" w:hAnsi="仿宋" w:eastAsia="仿宋"/>
          <w:b/>
          <w:sz w:val="32"/>
          <w:szCs w:val="32"/>
          <w:highlight w:val="none"/>
        </w:rPr>
        <w:t>示范格式四</w:t>
      </w:r>
      <w:r>
        <w:rPr>
          <w:rFonts w:hint="eastAsia" w:ascii="仿宋" w:hAnsi="仿宋" w:eastAsia="仿宋"/>
          <w:sz w:val="28"/>
          <w:szCs w:val="28"/>
          <w:highlight w:val="none"/>
        </w:rPr>
        <w:t xml:space="preserve">                                           </w:t>
      </w:r>
    </w:p>
    <w:p>
      <w:pPr>
        <w:spacing w:line="640" w:lineRule="exact"/>
        <w:jc w:val="center"/>
        <w:rPr>
          <w:rFonts w:hint="eastAsia" w:ascii="仿宋" w:hAnsi="仿宋" w:eastAsia="仿宋"/>
          <w:b/>
          <w:bCs/>
          <w:sz w:val="32"/>
          <w:szCs w:val="32"/>
          <w:highlight w:val="none"/>
        </w:rPr>
      </w:pPr>
      <w:r>
        <w:rPr>
          <w:rFonts w:hint="eastAsia" w:ascii="仿宋" w:hAnsi="仿宋" w:eastAsia="仿宋"/>
          <w:b/>
          <w:bCs/>
          <w:sz w:val="32"/>
          <w:szCs w:val="32"/>
          <w:highlight w:val="none"/>
        </w:rPr>
        <w:t>企业声明函（服务）</w:t>
      </w:r>
    </w:p>
    <w:p>
      <w:pPr>
        <w:pStyle w:val="188"/>
        <w:spacing w:line="600" w:lineRule="exact"/>
        <w:ind w:firstLine="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致</w:t>
      </w:r>
      <w:r>
        <w:rPr>
          <w:rFonts w:hint="eastAsia" w:ascii="仿宋" w:hAnsi="仿宋" w:eastAsia="仿宋"/>
          <w:bCs/>
          <w:color w:val="000000"/>
          <w:sz w:val="28"/>
          <w:szCs w:val="28"/>
          <w:highlight w:val="none"/>
          <w:lang w:eastAsia="zh-CN"/>
        </w:rPr>
        <w:t>盱眙县</w:t>
      </w:r>
      <w:r>
        <w:rPr>
          <w:rFonts w:hint="eastAsia" w:ascii="仿宋" w:hAnsi="仿宋" w:eastAsia="仿宋"/>
          <w:bCs/>
          <w:color w:val="000000"/>
          <w:sz w:val="28"/>
          <w:szCs w:val="28"/>
          <w:highlight w:val="none"/>
        </w:rPr>
        <w:t>财政局:</w:t>
      </w:r>
    </w:p>
    <w:p>
      <w:pPr>
        <w:pStyle w:val="188"/>
        <w:spacing w:line="600" w:lineRule="exact"/>
        <w:ind w:firstLine="56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本公司郑重声明，根据《政府采购促进中小企业发展管理办法》（财库﹝2020﹞46 号）的规定，本公司参加（单位名称）的（项目名称）采购活动，服务全部由符合政策要求的中小企业承接。相关企业的具体情况如下：</w:t>
      </w:r>
    </w:p>
    <w:p>
      <w:pPr>
        <w:pStyle w:val="188"/>
        <w:spacing w:line="600" w:lineRule="exact"/>
        <w:ind w:firstLine="56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w:t>
      </w:r>
      <w:r>
        <w:rPr>
          <w:rFonts w:hint="eastAsia" w:ascii="仿宋" w:hAnsi="仿宋" w:eastAsia="仿宋"/>
          <w:bCs/>
          <w:color w:val="000000"/>
          <w:sz w:val="28"/>
          <w:szCs w:val="28"/>
          <w:highlight w:val="none"/>
          <w:u w:val="single"/>
        </w:rPr>
        <w:t xml:space="preserve"> （标的名称） </w:t>
      </w:r>
      <w:r>
        <w:rPr>
          <w:rFonts w:hint="eastAsia" w:ascii="仿宋" w:hAnsi="仿宋" w:eastAsia="仿宋"/>
          <w:bCs/>
          <w:color w:val="000000"/>
          <w:sz w:val="28"/>
          <w:szCs w:val="28"/>
          <w:highlight w:val="none"/>
        </w:rPr>
        <w:t>，属于（采购文件中明确的所属行业）；承接企业为（企业名称），从业人员</w:t>
      </w:r>
      <w:r>
        <w:rPr>
          <w:rFonts w:hint="eastAsia" w:ascii="仿宋" w:hAnsi="仿宋" w:eastAsia="仿宋"/>
          <w:bCs/>
          <w:color w:val="000000"/>
          <w:sz w:val="28"/>
          <w:szCs w:val="28"/>
          <w:highlight w:val="none"/>
          <w:u w:val="single"/>
        </w:rPr>
        <w:t xml:space="preserve">  </w:t>
      </w:r>
      <w:r>
        <w:rPr>
          <w:rFonts w:hint="eastAsia" w:ascii="仿宋" w:hAnsi="仿宋" w:eastAsia="仿宋"/>
          <w:bCs/>
          <w:color w:val="000000"/>
          <w:sz w:val="28"/>
          <w:szCs w:val="28"/>
          <w:highlight w:val="none"/>
        </w:rPr>
        <w:t>人，营业收入为</w:t>
      </w:r>
      <w:r>
        <w:rPr>
          <w:rFonts w:hint="eastAsia" w:ascii="仿宋" w:hAnsi="仿宋" w:eastAsia="仿宋"/>
          <w:bCs/>
          <w:color w:val="000000"/>
          <w:sz w:val="28"/>
          <w:szCs w:val="28"/>
          <w:highlight w:val="none"/>
          <w:u w:val="single"/>
        </w:rPr>
        <w:t xml:space="preserve">   </w:t>
      </w:r>
      <w:r>
        <w:rPr>
          <w:rFonts w:hint="eastAsia" w:ascii="仿宋" w:hAnsi="仿宋" w:eastAsia="仿宋"/>
          <w:bCs/>
          <w:color w:val="000000"/>
          <w:sz w:val="28"/>
          <w:szCs w:val="28"/>
          <w:highlight w:val="none"/>
        </w:rPr>
        <w:t>万元，资产总额为</w:t>
      </w:r>
      <w:r>
        <w:rPr>
          <w:rFonts w:hint="eastAsia" w:ascii="仿宋" w:hAnsi="仿宋" w:eastAsia="仿宋"/>
          <w:bCs/>
          <w:color w:val="000000"/>
          <w:sz w:val="28"/>
          <w:szCs w:val="28"/>
          <w:highlight w:val="none"/>
          <w:u w:val="single"/>
        </w:rPr>
        <w:t xml:space="preserve">   </w:t>
      </w:r>
      <w:r>
        <w:rPr>
          <w:rFonts w:hint="eastAsia" w:ascii="仿宋" w:hAnsi="仿宋" w:eastAsia="仿宋"/>
          <w:bCs/>
          <w:color w:val="000000"/>
          <w:sz w:val="28"/>
          <w:szCs w:val="28"/>
          <w:highlight w:val="none"/>
        </w:rPr>
        <w:t>万元，属于</w:t>
      </w:r>
      <w:r>
        <w:rPr>
          <w:rFonts w:hint="eastAsia" w:ascii="仿宋" w:hAnsi="仿宋" w:eastAsia="仿宋"/>
          <w:bCs/>
          <w:color w:val="000000"/>
          <w:sz w:val="28"/>
          <w:szCs w:val="28"/>
          <w:highlight w:val="none"/>
          <w:u w:val="single"/>
        </w:rPr>
        <w:t>（中型企业、小型企业、微型企业）</w:t>
      </w:r>
      <w:r>
        <w:rPr>
          <w:rFonts w:hint="eastAsia" w:ascii="仿宋" w:hAnsi="仿宋" w:eastAsia="仿宋"/>
          <w:bCs/>
          <w:color w:val="000000"/>
          <w:sz w:val="28"/>
          <w:szCs w:val="28"/>
          <w:highlight w:val="none"/>
        </w:rPr>
        <w:t xml:space="preserve">； </w:t>
      </w:r>
    </w:p>
    <w:p>
      <w:pPr>
        <w:pStyle w:val="188"/>
        <w:spacing w:line="600" w:lineRule="exact"/>
        <w:ind w:firstLine="56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 xml:space="preserve">2. </w:t>
      </w:r>
      <w:r>
        <w:rPr>
          <w:rFonts w:hint="eastAsia" w:ascii="仿宋" w:hAnsi="仿宋" w:eastAsia="仿宋"/>
          <w:bCs/>
          <w:color w:val="000000"/>
          <w:sz w:val="28"/>
          <w:szCs w:val="28"/>
          <w:highlight w:val="none"/>
          <w:u w:val="single"/>
        </w:rPr>
        <w:t xml:space="preserve">（标的名称） </w:t>
      </w:r>
      <w:r>
        <w:rPr>
          <w:rFonts w:hint="eastAsia" w:ascii="仿宋" w:hAnsi="仿宋" w:eastAsia="仿宋"/>
          <w:bCs/>
          <w:color w:val="000000"/>
          <w:sz w:val="28"/>
          <w:szCs w:val="28"/>
          <w:highlight w:val="none"/>
        </w:rPr>
        <w:t>，属于（采购文件中明确的所属行业）；承接企业为（企业名称），从业人员</w:t>
      </w:r>
      <w:r>
        <w:rPr>
          <w:rFonts w:hint="eastAsia" w:ascii="仿宋" w:hAnsi="仿宋" w:eastAsia="仿宋"/>
          <w:bCs/>
          <w:color w:val="000000"/>
          <w:sz w:val="28"/>
          <w:szCs w:val="28"/>
          <w:highlight w:val="none"/>
          <w:u w:val="single"/>
        </w:rPr>
        <w:t xml:space="preserve">   </w:t>
      </w:r>
      <w:r>
        <w:rPr>
          <w:rFonts w:hint="eastAsia" w:ascii="仿宋" w:hAnsi="仿宋" w:eastAsia="仿宋"/>
          <w:bCs/>
          <w:color w:val="000000"/>
          <w:sz w:val="28"/>
          <w:szCs w:val="28"/>
          <w:highlight w:val="none"/>
        </w:rPr>
        <w:t>人，营业收入为</w:t>
      </w:r>
      <w:r>
        <w:rPr>
          <w:rFonts w:hint="eastAsia" w:ascii="仿宋" w:hAnsi="仿宋" w:eastAsia="仿宋"/>
          <w:bCs/>
          <w:color w:val="000000"/>
          <w:sz w:val="28"/>
          <w:szCs w:val="28"/>
          <w:highlight w:val="none"/>
          <w:u w:val="single"/>
        </w:rPr>
        <w:t xml:space="preserve">   </w:t>
      </w:r>
      <w:r>
        <w:rPr>
          <w:rFonts w:hint="eastAsia" w:ascii="仿宋" w:hAnsi="仿宋" w:eastAsia="仿宋"/>
          <w:bCs/>
          <w:color w:val="000000"/>
          <w:sz w:val="28"/>
          <w:szCs w:val="28"/>
          <w:highlight w:val="none"/>
        </w:rPr>
        <w:t>万元，资产总额为</w:t>
      </w:r>
      <w:r>
        <w:rPr>
          <w:rFonts w:hint="eastAsia" w:ascii="仿宋" w:hAnsi="仿宋" w:eastAsia="仿宋"/>
          <w:bCs/>
          <w:color w:val="000000"/>
          <w:sz w:val="28"/>
          <w:szCs w:val="28"/>
          <w:highlight w:val="none"/>
          <w:u w:val="single"/>
        </w:rPr>
        <w:t xml:space="preserve">   </w:t>
      </w:r>
      <w:r>
        <w:rPr>
          <w:rFonts w:hint="eastAsia" w:ascii="仿宋" w:hAnsi="仿宋" w:eastAsia="仿宋"/>
          <w:bCs/>
          <w:color w:val="000000"/>
          <w:sz w:val="28"/>
          <w:szCs w:val="28"/>
          <w:highlight w:val="none"/>
        </w:rPr>
        <w:t>万元，属于</w:t>
      </w:r>
      <w:r>
        <w:rPr>
          <w:rFonts w:hint="eastAsia" w:ascii="仿宋" w:hAnsi="仿宋" w:eastAsia="仿宋"/>
          <w:bCs/>
          <w:color w:val="000000"/>
          <w:sz w:val="28"/>
          <w:szCs w:val="28"/>
          <w:highlight w:val="none"/>
          <w:u w:val="single"/>
        </w:rPr>
        <w:t>（中型企业、小型企业、微型企业）</w:t>
      </w:r>
      <w:r>
        <w:rPr>
          <w:rFonts w:hint="eastAsia" w:ascii="仿宋" w:hAnsi="仿宋" w:eastAsia="仿宋"/>
          <w:bCs/>
          <w:color w:val="000000"/>
          <w:sz w:val="28"/>
          <w:szCs w:val="28"/>
          <w:highlight w:val="none"/>
        </w:rPr>
        <w:t xml:space="preserve">； </w:t>
      </w:r>
    </w:p>
    <w:p>
      <w:pPr>
        <w:pStyle w:val="188"/>
        <w:spacing w:line="600" w:lineRule="exact"/>
        <w:ind w:firstLine="560"/>
        <w:rPr>
          <w:rFonts w:hint="eastAsia" w:ascii="仿宋" w:hAnsi="仿宋" w:eastAsia="仿宋"/>
          <w:bCs/>
          <w:color w:val="000000"/>
          <w:sz w:val="28"/>
          <w:szCs w:val="28"/>
          <w:highlight w:val="none"/>
        </w:rPr>
      </w:pPr>
      <w:r>
        <w:rPr>
          <w:rFonts w:ascii="Arial" w:hAnsi="Arial" w:eastAsia="仿宋" w:cs="Arial"/>
          <w:bCs/>
          <w:color w:val="000000"/>
          <w:sz w:val="28"/>
          <w:szCs w:val="28"/>
          <w:highlight w:val="none"/>
        </w:rPr>
        <w:t>……</w:t>
      </w:r>
    </w:p>
    <w:p>
      <w:pPr>
        <w:pStyle w:val="188"/>
        <w:spacing w:line="600" w:lineRule="exact"/>
        <w:ind w:firstLine="56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以上企业，不属于大企业的分支机构，不存在控股股东为大企业的情形，也不存在与大企业的负责人为同一人的情形。</w:t>
      </w:r>
    </w:p>
    <w:p>
      <w:pPr>
        <w:pStyle w:val="188"/>
        <w:spacing w:line="600" w:lineRule="exact"/>
        <w:ind w:firstLine="56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 xml:space="preserve">本企业对上述声明内容的真实性负责。如有虚假，将依法承担相应责任。 </w:t>
      </w:r>
    </w:p>
    <w:p>
      <w:pPr>
        <w:spacing w:line="640" w:lineRule="exact"/>
        <w:jc w:val="center"/>
        <w:rPr>
          <w:rFonts w:hint="eastAsia" w:ascii="仿宋" w:hAnsi="仿宋" w:eastAsia="仿宋" w:cs="楷体_GB2312"/>
          <w:sz w:val="28"/>
          <w:szCs w:val="28"/>
          <w:highlight w:val="none"/>
          <w:lang w:val="zh-CN"/>
        </w:rPr>
      </w:pPr>
      <w:r>
        <w:rPr>
          <w:rFonts w:hint="eastAsia" w:ascii="仿宋" w:hAnsi="仿宋" w:eastAsia="仿宋"/>
          <w:bCs/>
          <w:color w:val="000000"/>
          <w:sz w:val="28"/>
          <w:szCs w:val="28"/>
          <w:highlight w:val="none"/>
        </w:rPr>
        <w:t xml:space="preserve">         </w:t>
      </w:r>
      <w:bookmarkStart w:id="11" w:name="_GoBack"/>
      <w:bookmarkEnd w:id="11"/>
      <w:r>
        <w:rPr>
          <w:rFonts w:hint="eastAsia"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lang w:val="zh-CN"/>
        </w:rPr>
        <w:t xml:space="preserve"> </w:t>
      </w:r>
      <w:r>
        <w:rPr>
          <w:rFonts w:hint="eastAsia" w:ascii="仿宋" w:hAnsi="仿宋" w:eastAsia="仿宋" w:cs="楷体_GB2312"/>
          <w:sz w:val="28"/>
          <w:szCs w:val="28"/>
          <w:highlight w:val="none"/>
          <w:lang w:val="zh-CN"/>
        </w:rPr>
        <w:t>供应商:</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en-US" w:eastAsia="zh-CN"/>
        </w:rPr>
        <w:t>盖章</w:t>
      </w:r>
      <w:r>
        <w:rPr>
          <w:rFonts w:hint="eastAsia" w:ascii="仿宋" w:hAnsi="仿宋" w:eastAsia="仿宋" w:cs="楷体_GB2312"/>
          <w:sz w:val="28"/>
          <w:szCs w:val="28"/>
          <w:highlight w:val="none"/>
          <w:u w:val="single"/>
          <w:lang w:val="zh-CN"/>
        </w:rPr>
        <w:t xml:space="preserve">）     </w:t>
      </w:r>
    </w:p>
    <w:p>
      <w:pPr>
        <w:spacing w:line="640" w:lineRule="exact"/>
        <w:jc w:val="center"/>
        <w:rPr>
          <w:rFonts w:hint="eastAsia"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 xml:space="preserve">                          </w:t>
      </w:r>
      <w:r>
        <w:rPr>
          <w:rFonts w:hint="eastAsia" w:ascii="仿宋" w:hAnsi="仿宋" w:eastAsia="仿宋"/>
          <w:sz w:val="28"/>
          <w:szCs w:val="28"/>
          <w:highlight w:val="none"/>
        </w:rPr>
        <w:t>法定代表人:</w:t>
      </w:r>
      <w:r>
        <w:rPr>
          <w:rFonts w:hint="eastAsia" w:ascii="仿宋" w:hAnsi="仿宋" w:eastAsia="仿宋"/>
          <w:sz w:val="28"/>
          <w:highlight w:val="none"/>
          <w:u w:val="single"/>
        </w:rPr>
        <w:t>（签章或签字）</w:t>
      </w:r>
    </w:p>
    <w:p>
      <w:pPr>
        <w:spacing w:line="640" w:lineRule="exact"/>
        <w:jc w:val="center"/>
        <w:rPr>
          <w:rFonts w:ascii="仿宋" w:hAnsi="仿宋" w:eastAsia="仿宋" w:cs="楷体_GB2312"/>
          <w:sz w:val="28"/>
          <w:szCs w:val="28"/>
          <w:highlight w:val="none"/>
          <w:lang w:val="zh-CN"/>
        </w:rPr>
      </w:pPr>
      <w:r>
        <w:rPr>
          <w:rFonts w:ascii="仿宋" w:hAnsi="仿宋" w:eastAsia="仿宋" w:cs="楷体_GB2312"/>
          <w:sz w:val="28"/>
          <w:szCs w:val="28"/>
          <w:highlight w:val="none"/>
          <w:lang w:val="zh-CN"/>
        </w:rPr>
        <w:t xml:space="preserve">                      </w:t>
      </w:r>
      <w:r>
        <w:rPr>
          <w:rFonts w:hint="eastAsia" w:ascii="仿宋" w:hAnsi="仿宋" w:eastAsia="仿宋" w:cs="楷体_GB2312"/>
          <w:sz w:val="28"/>
          <w:szCs w:val="28"/>
          <w:highlight w:val="none"/>
          <w:lang w:val="zh-CN"/>
        </w:rPr>
        <w:t xml:space="preserve">  日期</w:t>
      </w:r>
      <w:r>
        <w:rPr>
          <w:rFonts w:hint="eastAsia" w:ascii="仿宋" w:hAnsi="仿宋" w:eastAsia="仿宋"/>
          <w:sz w:val="28"/>
          <w:szCs w:val="28"/>
          <w:highlight w:val="none"/>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年</w:t>
      </w:r>
      <w:r>
        <w:rPr>
          <w:rFonts w:ascii="仿宋" w:hAnsi="仿宋" w:eastAsia="仿宋" w:cs="楷体_GB2312"/>
          <w:sz w:val="28"/>
          <w:szCs w:val="28"/>
          <w:highlight w:val="non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月</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日</w:t>
      </w:r>
    </w:p>
    <w:p>
      <w:pPr>
        <w:pStyle w:val="188"/>
        <w:spacing w:line="600" w:lineRule="exact"/>
        <w:ind w:firstLine="0"/>
        <w:rPr>
          <w:rFonts w:hint="eastAsia" w:ascii="仿宋" w:hAnsi="仿宋" w:eastAsia="仿宋"/>
          <w:bCs/>
          <w:color w:val="000000"/>
          <w:sz w:val="24"/>
          <w:szCs w:val="24"/>
          <w:highlight w:val="none"/>
        </w:rPr>
      </w:pPr>
      <w:r>
        <w:rPr>
          <w:rFonts w:hint="eastAsia" w:ascii="仿宋" w:hAnsi="仿宋" w:eastAsia="仿宋"/>
          <w:bCs/>
          <w:color w:val="000000"/>
          <w:sz w:val="24"/>
          <w:szCs w:val="24"/>
          <w:highlight w:val="none"/>
        </w:rPr>
        <w:t>注：从业人员、营业收入、资产总额填报上一年度数据，无上一年度数据的新成立企业可不填报。</w:t>
      </w:r>
    </w:p>
    <w:p>
      <w:pPr>
        <w:pStyle w:val="188"/>
        <w:spacing w:line="520" w:lineRule="exact"/>
        <w:ind w:firstLine="0"/>
        <w:jc w:val="left"/>
        <w:rPr>
          <w:rFonts w:hint="eastAsia" w:ascii="仿宋" w:hAnsi="仿宋" w:eastAsia="仿宋"/>
          <w:b/>
          <w:sz w:val="32"/>
          <w:szCs w:val="32"/>
          <w:highlight w:val="none"/>
        </w:rPr>
      </w:pPr>
      <w:r>
        <w:rPr>
          <w:rFonts w:hint="eastAsia" w:ascii="仿宋" w:hAnsi="仿宋" w:eastAsia="仿宋"/>
          <w:b/>
          <w:sz w:val="32"/>
          <w:szCs w:val="32"/>
          <w:highlight w:val="none"/>
        </w:rPr>
        <w:t>示范格式五</w:t>
      </w:r>
    </w:p>
    <w:p>
      <w:pPr>
        <w:widowControl/>
        <w:spacing w:line="640" w:lineRule="exact"/>
        <w:jc w:val="center"/>
        <w:rPr>
          <w:rFonts w:ascii="仿宋" w:hAnsi="仿宋" w:eastAsia="仿宋" w:cs="宋体"/>
          <w:sz w:val="24"/>
          <w:highlight w:val="none"/>
        </w:rPr>
      </w:pPr>
      <w:r>
        <w:rPr>
          <w:rFonts w:hint="eastAsia" w:ascii="仿宋" w:hAnsi="仿宋" w:eastAsia="仿宋" w:cs="宋体"/>
          <w:b/>
          <w:bCs/>
          <w:color w:val="000000"/>
          <w:sz w:val="32"/>
          <w:szCs w:val="32"/>
          <w:highlight w:val="none"/>
        </w:rPr>
        <w:t>残疾人福利性单位声明函</w:t>
      </w:r>
    </w:p>
    <w:p>
      <w:pPr>
        <w:pStyle w:val="188"/>
        <w:spacing w:line="640" w:lineRule="exact"/>
        <w:ind w:firstLine="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致</w:t>
      </w:r>
      <w:r>
        <w:rPr>
          <w:rFonts w:hint="eastAsia" w:ascii="仿宋" w:hAnsi="仿宋" w:eastAsia="仿宋"/>
          <w:bCs/>
          <w:color w:val="000000"/>
          <w:sz w:val="28"/>
          <w:szCs w:val="28"/>
          <w:highlight w:val="none"/>
          <w:lang w:eastAsia="zh-CN"/>
        </w:rPr>
        <w:t>盱眙县</w:t>
      </w:r>
      <w:r>
        <w:rPr>
          <w:rFonts w:hint="eastAsia" w:ascii="仿宋" w:hAnsi="仿宋" w:eastAsia="仿宋"/>
          <w:bCs/>
          <w:color w:val="000000"/>
          <w:sz w:val="28"/>
          <w:szCs w:val="28"/>
          <w:highlight w:val="none"/>
        </w:rPr>
        <w:t>财政局:</w:t>
      </w:r>
    </w:p>
    <w:p>
      <w:pPr>
        <w:pStyle w:val="188"/>
        <w:spacing w:line="640" w:lineRule="exact"/>
        <w:ind w:firstLine="56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本单位郑重声明，根据《财政部 民政部 中国残疾人联合会关于促进残疾人就业政府采购政策的通知》（财库〔2017〕141 号）的规定，本单位为符合条件的残疾人福利性单位。即，本单位同时满足以下条件:</w:t>
      </w:r>
    </w:p>
    <w:p>
      <w:pPr>
        <w:pStyle w:val="188"/>
        <w:spacing w:line="640" w:lineRule="exact"/>
        <w:ind w:firstLine="560"/>
        <w:rPr>
          <w:rFonts w:hint="eastAsia" w:ascii="仿宋" w:hAnsi="仿宋" w:eastAsia="仿宋"/>
          <w:bCs/>
          <w:color w:val="000000"/>
          <w:sz w:val="28"/>
          <w:szCs w:val="28"/>
          <w:highlight w:val="none"/>
        </w:rPr>
      </w:pPr>
      <w:r>
        <w:rPr>
          <w:rFonts w:ascii="仿宋" w:hAnsi="仿宋" w:eastAsia="仿宋"/>
          <w:bCs/>
          <w:color w:val="000000"/>
          <w:sz w:val="28"/>
          <w:szCs w:val="28"/>
          <w:highlight w:val="none"/>
        </w:rPr>
        <w:t>1</w:t>
      </w:r>
      <w:r>
        <w:rPr>
          <w:rFonts w:hint="eastAsia" w:ascii="仿宋" w:hAnsi="仿宋" w:eastAsia="仿宋"/>
          <w:bCs/>
          <w:color w:val="000000"/>
          <w:sz w:val="28"/>
          <w:szCs w:val="28"/>
          <w:highlight w:val="none"/>
        </w:rPr>
        <w:t>、根据《财政部 民政部 中国残疾人联合会关于促进残疾人就业政府采购政策的通知》（财库〔2017〕141 号）规定的划分标准，本公司为残疾人福利性企业。</w:t>
      </w:r>
    </w:p>
    <w:p>
      <w:pPr>
        <w:pStyle w:val="188"/>
        <w:spacing w:line="640" w:lineRule="exact"/>
        <w:ind w:firstLine="560"/>
        <w:rPr>
          <w:rFonts w:hint="eastAsia" w:ascii="仿宋" w:hAnsi="仿宋" w:eastAsia="仿宋"/>
          <w:bCs/>
          <w:color w:val="000000"/>
          <w:sz w:val="28"/>
          <w:szCs w:val="28"/>
          <w:highlight w:val="none"/>
        </w:rPr>
      </w:pPr>
      <w:r>
        <w:rPr>
          <w:rFonts w:ascii="仿宋" w:hAnsi="仿宋" w:eastAsia="仿宋"/>
          <w:bCs/>
          <w:color w:val="000000"/>
          <w:sz w:val="28"/>
          <w:szCs w:val="28"/>
          <w:highlight w:val="none"/>
        </w:rPr>
        <w:t>2</w:t>
      </w:r>
      <w:r>
        <w:rPr>
          <w:rFonts w:hint="eastAsia" w:ascii="仿宋" w:hAnsi="仿宋" w:eastAsia="仿宋"/>
          <w:bCs/>
          <w:color w:val="000000"/>
          <w:sz w:val="28"/>
          <w:szCs w:val="28"/>
          <w:highlight w:val="none"/>
        </w:rPr>
        <w:t>、本单位参加（采购单位名称）</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的（采购项目名称）采购活动提供本企业制造的货物，由本企业承担工程、提供服务，或者提供其他残疾人福利性单位制造的货物（不包括使用非残疾人福利性单位注册商标的货物。</w:t>
      </w:r>
    </w:p>
    <w:p>
      <w:pPr>
        <w:pStyle w:val="188"/>
        <w:spacing w:line="640" w:lineRule="exact"/>
        <w:ind w:firstLine="560"/>
        <w:rPr>
          <w:rFonts w:hint="eastAsia" w:ascii="仿宋" w:hAnsi="仿宋" w:eastAsia="仿宋"/>
          <w:bCs/>
          <w:color w:val="000000"/>
          <w:sz w:val="28"/>
          <w:szCs w:val="28"/>
          <w:highlight w:val="none"/>
        </w:rPr>
      </w:pPr>
      <w:r>
        <w:rPr>
          <w:rFonts w:hint="eastAsia" w:ascii="仿宋" w:hAnsi="仿宋" w:eastAsia="仿宋" w:cs="仿宋_GB2312"/>
          <w:sz w:val="28"/>
          <w:szCs w:val="28"/>
          <w:highlight w:val="none"/>
        </w:rPr>
        <w:t>注:</w:t>
      </w:r>
      <w:r>
        <w:rPr>
          <w:rFonts w:hint="eastAsia" w:ascii="仿宋" w:hAnsi="仿宋" w:eastAsia="仿宋"/>
          <w:bCs/>
          <w:color w:val="000000"/>
          <w:sz w:val="28"/>
          <w:szCs w:val="28"/>
          <w:highlight w:val="none"/>
        </w:rPr>
        <w:t>本公司对上述声明的真实性负责。如有虚假，将依法承担相应责任。</w:t>
      </w:r>
    </w:p>
    <w:p>
      <w:pPr>
        <w:pStyle w:val="188"/>
        <w:spacing w:line="640" w:lineRule="exact"/>
        <w:ind w:firstLine="560"/>
        <w:rPr>
          <w:rFonts w:ascii="仿宋" w:hAnsi="仿宋" w:eastAsia="仿宋"/>
          <w:sz w:val="28"/>
          <w:szCs w:val="28"/>
          <w:highlight w:val="none"/>
        </w:rPr>
      </w:pPr>
    </w:p>
    <w:p>
      <w:pPr>
        <w:spacing w:line="640" w:lineRule="exact"/>
        <w:jc w:val="center"/>
        <w:rPr>
          <w:rFonts w:hint="eastAsia"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 xml:space="preserve">                    供应商:</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（签章）     </w:t>
      </w:r>
    </w:p>
    <w:p>
      <w:pPr>
        <w:spacing w:line="640" w:lineRule="exact"/>
        <w:jc w:val="center"/>
        <w:rPr>
          <w:rFonts w:hint="eastAsia" w:ascii="仿宋" w:hAnsi="仿宋" w:eastAsia="仿宋" w:cs="楷体_GB2312"/>
          <w:sz w:val="28"/>
          <w:szCs w:val="28"/>
          <w:highlight w:val="none"/>
          <w:lang w:val="zh-CN"/>
        </w:rPr>
      </w:pPr>
      <w:r>
        <w:rPr>
          <w:rFonts w:hint="eastAsia" w:ascii="仿宋" w:hAnsi="仿宋" w:eastAsia="仿宋" w:cs="楷体_GB2312"/>
          <w:sz w:val="28"/>
          <w:szCs w:val="28"/>
          <w:highlight w:val="none"/>
          <w:lang w:val="zh-CN"/>
        </w:rPr>
        <w:t xml:space="preserve">                          </w:t>
      </w:r>
      <w:r>
        <w:rPr>
          <w:rFonts w:hint="eastAsia" w:ascii="仿宋" w:hAnsi="仿宋" w:eastAsia="仿宋"/>
          <w:sz w:val="28"/>
          <w:szCs w:val="28"/>
          <w:highlight w:val="none"/>
        </w:rPr>
        <w:t>法定代表人:</w:t>
      </w:r>
      <w:r>
        <w:rPr>
          <w:rFonts w:hint="eastAsia" w:ascii="仿宋" w:hAnsi="仿宋" w:eastAsia="仿宋"/>
          <w:sz w:val="28"/>
          <w:highlight w:val="none"/>
          <w:u w:val="single"/>
        </w:rPr>
        <w:t>（签章或签字）</w:t>
      </w:r>
    </w:p>
    <w:p>
      <w:pPr>
        <w:spacing w:line="640" w:lineRule="exact"/>
        <w:jc w:val="center"/>
        <w:rPr>
          <w:rFonts w:ascii="仿宋" w:hAnsi="仿宋" w:eastAsia="仿宋" w:cs="楷体_GB2312"/>
          <w:sz w:val="28"/>
          <w:szCs w:val="28"/>
          <w:highlight w:val="none"/>
          <w:lang w:val="zh-CN"/>
        </w:rPr>
      </w:pPr>
      <w:r>
        <w:rPr>
          <w:rFonts w:ascii="仿宋" w:hAnsi="仿宋" w:eastAsia="仿宋" w:cs="楷体_GB2312"/>
          <w:sz w:val="28"/>
          <w:szCs w:val="28"/>
          <w:highlight w:val="none"/>
          <w:lang w:val="zh-CN"/>
        </w:rPr>
        <w:t xml:space="preserve">                      </w:t>
      </w:r>
      <w:r>
        <w:rPr>
          <w:rFonts w:hint="eastAsia" w:ascii="仿宋" w:hAnsi="仿宋" w:eastAsia="仿宋" w:cs="楷体_GB2312"/>
          <w:sz w:val="28"/>
          <w:szCs w:val="28"/>
          <w:highlight w:val="none"/>
          <w:lang w:val="zh-CN"/>
        </w:rPr>
        <w:t xml:space="preserve">  日期</w:t>
      </w:r>
      <w:r>
        <w:rPr>
          <w:rFonts w:hint="eastAsia" w:ascii="仿宋" w:hAnsi="仿宋" w:eastAsia="仿宋"/>
          <w:sz w:val="28"/>
          <w:szCs w:val="28"/>
          <w:highlight w:val="none"/>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年</w:t>
      </w:r>
      <w:r>
        <w:rPr>
          <w:rFonts w:ascii="仿宋" w:hAnsi="仿宋" w:eastAsia="仿宋" w:cs="楷体_GB2312"/>
          <w:sz w:val="28"/>
          <w:szCs w:val="28"/>
          <w:highlight w:val="non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月</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u w:val="single"/>
          <w:lang w:val="zh-CN"/>
        </w:rPr>
        <w:t xml:space="preserve">  </w:t>
      </w:r>
      <w:r>
        <w:rPr>
          <w:rFonts w:ascii="仿宋" w:hAnsi="仿宋" w:eastAsia="仿宋" w:cs="楷体_GB2312"/>
          <w:sz w:val="28"/>
          <w:szCs w:val="28"/>
          <w:highlight w:val="none"/>
          <w:u w:val="single"/>
          <w:lang w:val="zh-CN"/>
        </w:rPr>
        <w:t xml:space="preserve">   </w:t>
      </w:r>
      <w:r>
        <w:rPr>
          <w:rFonts w:hint="eastAsia" w:ascii="仿宋" w:hAnsi="仿宋" w:eastAsia="仿宋" w:cs="楷体_GB2312"/>
          <w:sz w:val="28"/>
          <w:szCs w:val="28"/>
          <w:highlight w:val="none"/>
          <w:lang w:val="zh-CN"/>
        </w:rPr>
        <w:t>日</w:t>
      </w:r>
    </w:p>
    <w:p>
      <w:pPr>
        <w:spacing w:line="640" w:lineRule="exact"/>
        <w:ind w:firstLine="566"/>
        <w:rPr>
          <w:rFonts w:hint="eastAsia" w:ascii="仿宋" w:hAnsi="仿宋" w:eastAsia="仿宋"/>
          <w:sz w:val="28"/>
          <w:szCs w:val="28"/>
          <w:highlight w:val="none"/>
        </w:rPr>
      </w:pPr>
      <w:r>
        <w:rPr>
          <w:rFonts w:hint="eastAsia" w:ascii="仿宋" w:hAnsi="仿宋" w:eastAsia="仿宋" w:cs="仿宋_GB2312"/>
          <w:sz w:val="28"/>
          <w:szCs w:val="28"/>
          <w:highlight w:val="none"/>
        </w:rPr>
        <w:t>注:</w:t>
      </w:r>
      <w:r>
        <w:rPr>
          <w:rFonts w:hint="eastAsia" w:ascii="仿宋" w:hAnsi="仿宋" w:eastAsia="仿宋"/>
          <w:sz w:val="28"/>
          <w:szCs w:val="28"/>
          <w:highlight w:val="none"/>
        </w:rPr>
        <w:t>非</w:t>
      </w:r>
      <w:r>
        <w:rPr>
          <w:rFonts w:hint="eastAsia" w:ascii="仿宋" w:hAnsi="仿宋" w:eastAsia="仿宋"/>
          <w:color w:val="000000"/>
          <w:sz w:val="28"/>
          <w:highlight w:val="none"/>
        </w:rPr>
        <w:t>残疾人福利性单位不</w:t>
      </w:r>
      <w:r>
        <w:rPr>
          <w:rFonts w:hint="eastAsia" w:ascii="仿宋" w:hAnsi="仿宋" w:eastAsia="仿宋"/>
          <w:sz w:val="28"/>
          <w:szCs w:val="28"/>
          <w:highlight w:val="none"/>
        </w:rPr>
        <w:t>需提供此函。</w:t>
      </w:r>
    </w:p>
    <w:sectPr>
      <w:footerReference r:id="rId3" w:type="default"/>
      <w:footerReference r:id="rId4" w:type="even"/>
      <w:pgSz w:w="11906" w:h="16838"/>
      <w:pgMar w:top="1560" w:right="1418" w:bottom="1440" w:left="179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monospace">
    <w:altName w:val="Malgun Gothic"/>
    <w:panose1 w:val="020B0503020202020204"/>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framePr w:wrap="around" w:vAnchor="text" w:hAnchor="margin" w:xAlign="center" w:y="1"/>
      <w:rPr>
        <w:rStyle w:val="228"/>
      </w:rPr>
    </w:pPr>
    <w:r>
      <w:fldChar w:fldCharType="begin"/>
    </w:r>
    <w:r>
      <w:rPr>
        <w:rStyle w:val="228"/>
      </w:rPr>
      <w:instrText xml:space="preserve">PAGE  </w:instrText>
    </w:r>
    <w:r>
      <w:fldChar w:fldCharType="separate"/>
    </w:r>
    <w:r>
      <w:rPr>
        <w:rStyle w:val="228"/>
      </w:rPr>
      <w:t>1</w:t>
    </w:r>
    <w:r>
      <w:fldChar w:fldCharType="end"/>
    </w:r>
  </w:p>
  <w:p>
    <w:pPr>
      <w:pStyle w:val="2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framePr w:wrap="around" w:vAnchor="text" w:hAnchor="margin" w:xAlign="center" w:y="1"/>
      <w:rPr>
        <w:rStyle w:val="228"/>
      </w:rPr>
    </w:pPr>
    <w:r>
      <w:fldChar w:fldCharType="begin"/>
    </w:r>
    <w:r>
      <w:rPr>
        <w:rStyle w:val="228"/>
      </w:rPr>
      <w:instrText xml:space="preserve">PAGE  </w:instrText>
    </w:r>
    <w:r>
      <w:fldChar w:fldCharType="end"/>
    </w:r>
  </w:p>
  <w:p>
    <w:pPr>
      <w:pStyle w:val="2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CB1F"/>
    <w:multiLevelType w:val="singleLevel"/>
    <w:tmpl w:val="8532CB1F"/>
    <w:lvl w:ilvl="0" w:tentative="0">
      <w:start w:val="1"/>
      <w:numFmt w:val="ideographTraditional"/>
      <w:suff w:val="nothing"/>
      <w:lvlText w:val="%1、"/>
      <w:lvlJc w:val="left"/>
      <w:rPr>
        <w:rFonts w:hint="eastAsia"/>
      </w:rPr>
    </w:lvl>
  </w:abstractNum>
  <w:abstractNum w:abstractNumId="1">
    <w:nsid w:val="B5E306ED"/>
    <w:multiLevelType w:val="multilevel"/>
    <w:tmpl w:val="B5E306ED"/>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chineseCountingThousand"/>
      <w:pStyle w:val="256"/>
      <w:suff w:val="nothing"/>
      <w:lvlText w:val="第%1章"/>
      <w:lvlJc w:val="left"/>
      <w:pPr>
        <w:ind w:left="640" w:firstLine="0"/>
      </w:pPr>
      <w:rPr>
        <w:rFonts w:hint="eastAsia"/>
      </w:rPr>
    </w:lvl>
    <w:lvl w:ilvl="1" w:tentative="0">
      <w:start w:val="1"/>
      <w:numFmt w:val="decimal"/>
      <w:suff w:val="nothing"/>
      <w:lvlText w:val=""/>
      <w:lvlJc w:val="left"/>
      <w:pPr>
        <w:ind w:left="640" w:firstLine="0"/>
      </w:pPr>
      <w:rPr>
        <w:rFonts w:hint="eastAsia"/>
      </w:rPr>
    </w:lvl>
    <w:lvl w:ilvl="2" w:tentative="0">
      <w:start w:val="1"/>
      <w:numFmt w:val="decimal"/>
      <w:suff w:val="nothing"/>
      <w:lvlText w:val=""/>
      <w:lvlJc w:val="left"/>
      <w:pPr>
        <w:ind w:left="640" w:firstLine="0"/>
      </w:pPr>
      <w:rPr>
        <w:rFonts w:hint="eastAsia"/>
      </w:rPr>
    </w:lvl>
    <w:lvl w:ilvl="3" w:tentative="0">
      <w:start w:val="1"/>
      <w:numFmt w:val="decimal"/>
      <w:suff w:val="nothing"/>
      <w:lvlText w:val=""/>
      <w:lvlJc w:val="left"/>
      <w:pPr>
        <w:ind w:left="640" w:firstLine="0"/>
      </w:pPr>
      <w:rPr>
        <w:rFonts w:hint="eastAsia"/>
      </w:rPr>
    </w:lvl>
    <w:lvl w:ilvl="4" w:tentative="0">
      <w:start w:val="1"/>
      <w:numFmt w:val="decimal"/>
      <w:suff w:val="nothing"/>
      <w:lvlText w:val=""/>
      <w:lvlJc w:val="left"/>
      <w:pPr>
        <w:ind w:left="640" w:firstLine="0"/>
      </w:pPr>
      <w:rPr>
        <w:rFonts w:hint="eastAsia"/>
      </w:rPr>
    </w:lvl>
    <w:lvl w:ilvl="5" w:tentative="0">
      <w:start w:val="1"/>
      <w:numFmt w:val="decimal"/>
      <w:suff w:val="nothing"/>
      <w:lvlText w:val=""/>
      <w:lvlJc w:val="left"/>
      <w:pPr>
        <w:ind w:left="640" w:firstLine="0"/>
      </w:pPr>
      <w:rPr>
        <w:rFonts w:hint="eastAsia"/>
      </w:rPr>
    </w:lvl>
    <w:lvl w:ilvl="6" w:tentative="0">
      <w:start w:val="1"/>
      <w:numFmt w:val="decimal"/>
      <w:suff w:val="nothing"/>
      <w:lvlText w:val=""/>
      <w:lvlJc w:val="left"/>
      <w:pPr>
        <w:ind w:left="640" w:firstLine="0"/>
      </w:pPr>
      <w:rPr>
        <w:rFonts w:hint="eastAsia"/>
      </w:rPr>
    </w:lvl>
    <w:lvl w:ilvl="7" w:tentative="0">
      <w:start w:val="1"/>
      <w:numFmt w:val="decimal"/>
      <w:suff w:val="nothing"/>
      <w:lvlText w:val=""/>
      <w:lvlJc w:val="left"/>
      <w:pPr>
        <w:ind w:left="640" w:firstLine="0"/>
      </w:pPr>
      <w:rPr>
        <w:rFonts w:hint="eastAsia"/>
      </w:rPr>
    </w:lvl>
    <w:lvl w:ilvl="8" w:tentative="0">
      <w:start w:val="1"/>
      <w:numFmt w:val="decimal"/>
      <w:suff w:val="nothing"/>
      <w:lvlText w:val=""/>
      <w:lvlJc w:val="left"/>
      <w:pPr>
        <w:ind w:left="640" w:firstLine="0"/>
      </w:pPr>
      <w:rPr>
        <w:rFonts w:hint="eastAsia"/>
      </w:rPr>
    </w:lvl>
  </w:abstractNum>
  <w:abstractNum w:abstractNumId="4">
    <w:nsid w:val="0053208E"/>
    <w:multiLevelType w:val="multilevel"/>
    <w:tmpl w:val="0053208E"/>
    <w:lvl w:ilvl="0" w:tentative="0">
      <w:start w:val="2"/>
      <w:numFmt w:val="chineseCountingThousand"/>
      <w:pStyle w:val="25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5">
    <w:nsid w:val="03D62ECE"/>
    <w:multiLevelType w:val="multilevel"/>
    <w:tmpl w:val="03D62ECE"/>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9ADCABA"/>
    <w:multiLevelType w:val="multilevel"/>
    <w:tmpl w:val="59ADCABA"/>
    <w:lvl w:ilvl="0" w:tentative="0">
      <w:start w:val="1"/>
      <w:numFmt w:val="chineseCountingThousand"/>
      <w:pStyle w:val="272"/>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zJlNGZiNzcxNGMyZThmZGQ4OGM4NmVmNWYzZjMifQ=="/>
  </w:docVars>
  <w:rsids>
    <w:rsidRoot w:val="00000000"/>
    <w:rsid w:val="00124C70"/>
    <w:rsid w:val="05F20D79"/>
    <w:rsid w:val="086E1AA3"/>
    <w:rsid w:val="10613F55"/>
    <w:rsid w:val="15B66837"/>
    <w:rsid w:val="24583111"/>
    <w:rsid w:val="28157B8D"/>
    <w:rsid w:val="2EE162AB"/>
    <w:rsid w:val="320F0216"/>
    <w:rsid w:val="353B6474"/>
    <w:rsid w:val="37482E8A"/>
    <w:rsid w:val="378667AB"/>
    <w:rsid w:val="392E6561"/>
    <w:rsid w:val="3CE1537A"/>
    <w:rsid w:val="3E8011D5"/>
    <w:rsid w:val="463C3547"/>
    <w:rsid w:val="48724537"/>
    <w:rsid w:val="4D001956"/>
    <w:rsid w:val="4DCA5403"/>
    <w:rsid w:val="53650979"/>
    <w:rsid w:val="58F46A27"/>
    <w:rsid w:val="5AE77FEC"/>
    <w:rsid w:val="5B6D0D13"/>
    <w:rsid w:val="5C4952DC"/>
    <w:rsid w:val="62202CBE"/>
    <w:rsid w:val="6F3F394C"/>
    <w:rsid w:val="71556FE6"/>
    <w:rsid w:val="72320B40"/>
    <w:rsid w:val="752A1E31"/>
    <w:rsid w:val="77E60CE0"/>
    <w:rsid w:val="7A620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1"/>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semiHidden/>
    <w:qFormat/>
    <w:uiPriority w:val="0"/>
    <w:pPr>
      <w:tabs>
        <w:tab w:val="right" w:leader="dot" w:pos="9344"/>
      </w:tabs>
      <w:spacing w:line="300" w:lineRule="auto"/>
      <w:ind w:left="840"/>
    </w:pPr>
    <w:rPr>
      <w:rFonts w:ascii="Arial" w:hAnsi="Arial" w:cs="Arial"/>
      <w:szCs w:val="21"/>
    </w:rPr>
  </w:style>
  <w:style w:type="paragraph" w:styleId="17">
    <w:name w:val="Plain Text"/>
    <w:basedOn w:val="1"/>
    <w:qFormat/>
    <w:uiPriority w:val="0"/>
    <w:pPr>
      <w:widowControl w:val="0"/>
      <w:jc w:val="both"/>
    </w:pPr>
    <w:rPr>
      <w:rFonts w:ascii="宋体" w:hAnsi="Courier New" w:eastAsia="宋体" w:cs="Times New Roman"/>
      <w:szCs w:val="21"/>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4"/>
    <w:semiHidden/>
    <w:unhideWhenUsed/>
    <w:qFormat/>
    <w:uiPriority w:val="99"/>
    <w:pPr>
      <w:spacing w:after="0" w:line="240" w:lineRule="auto"/>
    </w:pPr>
    <w:rPr>
      <w:sz w:val="20"/>
    </w:rPr>
  </w:style>
  <w:style w:type="paragraph" w:styleId="20">
    <w:name w:val="footer"/>
    <w:basedOn w:val="1"/>
    <w:link w:val="57"/>
    <w:unhideWhenUsed/>
    <w:qFormat/>
    <w:uiPriority w:val="99"/>
    <w:pPr>
      <w:tabs>
        <w:tab w:val="center" w:pos="7143"/>
        <w:tab w:val="right" w:pos="14287"/>
      </w:tabs>
      <w:spacing w:after="0" w:line="240" w:lineRule="auto"/>
    </w:pPr>
  </w:style>
  <w:style w:type="paragraph" w:styleId="21">
    <w:name w:val="header"/>
    <w:basedOn w:val="1"/>
    <w:link w:val="55"/>
    <w:unhideWhenUsed/>
    <w:qFormat/>
    <w:uiPriority w:val="99"/>
    <w:pPr>
      <w:tabs>
        <w:tab w:val="center" w:pos="7143"/>
        <w:tab w:val="right" w:pos="14287"/>
      </w:tabs>
      <w:spacing w:after="0" w:line="240" w:lineRule="auto"/>
    </w:pPr>
  </w:style>
  <w:style w:type="paragraph" w:styleId="22">
    <w:name w:val="toc 1"/>
    <w:basedOn w:val="1"/>
    <w:next w:val="1"/>
    <w:semiHidden/>
    <w:qFormat/>
    <w:uiPriority w:val="0"/>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50"/>
    <w:qFormat/>
    <w:uiPriority w:val="11"/>
    <w:pPr>
      <w:spacing w:before="200" w:after="200"/>
    </w:pPr>
    <w:rPr>
      <w:sz w:val="24"/>
      <w:szCs w:val="24"/>
    </w:rPr>
  </w:style>
  <w:style w:type="paragraph" w:styleId="25">
    <w:name w:val="footnote text"/>
    <w:basedOn w:val="1"/>
    <w:link w:val="183"/>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table of figures"/>
    <w:basedOn w:val="1"/>
    <w:next w:val="1"/>
    <w:unhideWhenUsed/>
    <w:qFormat/>
    <w:uiPriority w:val="99"/>
    <w:pPr>
      <w:spacing w:after="0" w:afterAutospacing="0"/>
    </w:pPr>
  </w:style>
  <w:style w:type="paragraph" w:styleId="28">
    <w:name w:val="toc 2"/>
    <w:basedOn w:val="1"/>
    <w:next w:val="1"/>
    <w:semiHidden/>
    <w:qFormat/>
    <w:uiPriority w:val="0"/>
    <w:pPr>
      <w:ind w:left="420"/>
    </w:pPr>
    <w:rPr>
      <w:szCs w:val="20"/>
    </w:rPr>
  </w:style>
  <w:style w:type="paragraph" w:styleId="29">
    <w:name w:val="toc 9"/>
    <w:basedOn w:val="1"/>
    <w:next w:val="1"/>
    <w:unhideWhenUsed/>
    <w:qFormat/>
    <w:uiPriority w:val="39"/>
    <w:pPr>
      <w:spacing w:after="57"/>
      <w:ind w:left="2268" w:right="0" w:firstLine="0"/>
    </w:pPr>
  </w:style>
  <w:style w:type="paragraph" w:styleId="30">
    <w:name w:val="Title"/>
    <w:basedOn w:val="1"/>
    <w:next w:val="1"/>
    <w:link w:val="49"/>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paragraph" w:customStyle="1" w:styleId="37">
    <w:name w:val="正文1"/>
    <w:next w:val="1"/>
    <w:qFormat/>
    <w:uiPriority w:val="0"/>
    <w:pPr>
      <w:widowControl w:val="0"/>
      <w:jc w:val="both"/>
    </w:pPr>
    <w:rPr>
      <w:rFonts w:hint="default" w:ascii="Times New Roman" w:hAnsi="Times New Roman" w:eastAsia="宋体" w:cs="Times New Roman"/>
      <w:sz w:val="21"/>
      <w:szCs w:val="21"/>
      <w:lang w:val="en-US" w:eastAsia="zh-CN" w:bidi="ar-SA"/>
    </w:rPr>
  </w:style>
  <w:style w:type="character" w:customStyle="1" w:styleId="38">
    <w:name w:val="Heading 1 Char"/>
    <w:link w:val="3"/>
    <w:qFormat/>
    <w:uiPriority w:val="9"/>
    <w:rPr>
      <w:rFonts w:ascii="Arial" w:hAnsi="Arial" w:eastAsia="Arial" w:cs="Arial"/>
      <w:sz w:val="40"/>
      <w:szCs w:val="40"/>
    </w:rPr>
  </w:style>
  <w:style w:type="character" w:customStyle="1" w:styleId="39">
    <w:name w:val="Heading 2 Char"/>
    <w:link w:val="4"/>
    <w:qFormat/>
    <w:uiPriority w:val="9"/>
    <w:rPr>
      <w:rFonts w:ascii="Arial" w:hAnsi="Arial" w:eastAsia="Arial" w:cs="Arial"/>
      <w:sz w:val="34"/>
    </w:rPr>
  </w:style>
  <w:style w:type="character" w:customStyle="1" w:styleId="40">
    <w:name w:val="Heading 3 Char"/>
    <w:link w:val="5"/>
    <w:qFormat/>
    <w:uiPriority w:val="9"/>
    <w:rPr>
      <w:rFonts w:ascii="Arial" w:hAnsi="Arial" w:eastAsia="Arial" w:cs="Arial"/>
      <w:sz w:val="30"/>
      <w:szCs w:val="30"/>
    </w:rPr>
  </w:style>
  <w:style w:type="character" w:customStyle="1" w:styleId="41">
    <w:name w:val="Heading 4 Char"/>
    <w:link w:val="6"/>
    <w:qFormat/>
    <w:uiPriority w:val="9"/>
    <w:rPr>
      <w:rFonts w:ascii="Arial" w:hAnsi="Arial" w:eastAsia="Arial" w:cs="Arial"/>
      <w:b/>
      <w:bCs/>
      <w:sz w:val="26"/>
      <w:szCs w:val="26"/>
    </w:rPr>
  </w:style>
  <w:style w:type="character" w:customStyle="1" w:styleId="42">
    <w:name w:val="Heading 5 Char"/>
    <w:link w:val="7"/>
    <w:qFormat/>
    <w:uiPriority w:val="9"/>
    <w:rPr>
      <w:rFonts w:ascii="Arial" w:hAnsi="Arial" w:eastAsia="Arial" w:cs="Arial"/>
      <w:b/>
      <w:bCs/>
      <w:sz w:val="24"/>
      <w:szCs w:val="24"/>
    </w:rPr>
  </w:style>
  <w:style w:type="character" w:customStyle="1" w:styleId="43">
    <w:name w:val="Heading 6 Char"/>
    <w:link w:val="8"/>
    <w:qFormat/>
    <w:uiPriority w:val="9"/>
    <w:rPr>
      <w:rFonts w:ascii="Arial" w:hAnsi="Arial" w:eastAsia="Arial" w:cs="Arial"/>
      <w:b/>
      <w:bCs/>
      <w:sz w:val="22"/>
      <w:szCs w:val="22"/>
    </w:rPr>
  </w:style>
  <w:style w:type="character" w:customStyle="1" w:styleId="44">
    <w:name w:val="Heading 7 Char"/>
    <w:link w:val="9"/>
    <w:qFormat/>
    <w:uiPriority w:val="9"/>
    <w:rPr>
      <w:rFonts w:ascii="Arial" w:hAnsi="Arial" w:eastAsia="Arial" w:cs="Arial"/>
      <w:b/>
      <w:bCs/>
      <w:i/>
      <w:iCs/>
      <w:sz w:val="22"/>
      <w:szCs w:val="22"/>
    </w:rPr>
  </w:style>
  <w:style w:type="character" w:customStyle="1" w:styleId="45">
    <w:name w:val="Heading 8 Char"/>
    <w:link w:val="10"/>
    <w:qFormat/>
    <w:uiPriority w:val="9"/>
    <w:rPr>
      <w:rFonts w:ascii="Arial" w:hAnsi="Arial" w:eastAsia="Arial" w:cs="Arial"/>
      <w:i/>
      <w:iCs/>
      <w:sz w:val="22"/>
      <w:szCs w:val="22"/>
    </w:rPr>
  </w:style>
  <w:style w:type="character" w:customStyle="1" w:styleId="46">
    <w:name w:val="Heading 9 Char"/>
    <w:link w:val="11"/>
    <w:qFormat/>
    <w:uiPriority w:val="9"/>
    <w:rPr>
      <w:rFonts w:ascii="Arial" w:hAnsi="Arial" w:eastAsia="Arial" w:cs="Arial"/>
      <w:i/>
      <w:iCs/>
      <w:sz w:val="21"/>
      <w:szCs w:val="21"/>
    </w:rPr>
  </w:style>
  <w:style w:type="paragraph" w:styleId="47">
    <w:name w:val="List Paragraph"/>
    <w:basedOn w:val="1"/>
    <w:qFormat/>
    <w:uiPriority w:val="34"/>
    <w:pPr>
      <w:ind w:left="720"/>
      <w:contextualSpacing/>
    </w:pPr>
  </w:style>
  <w:style w:type="paragraph" w:styleId="48">
    <w:name w:val="No Spacing"/>
    <w:qFormat/>
    <w:uiPriority w:val="1"/>
    <w:pPr>
      <w:spacing w:before="0" w:after="0" w:line="240" w:lineRule="auto"/>
    </w:pPr>
    <w:rPr>
      <w:rFonts w:hint="default" w:ascii="Times New Roman" w:hAnsi="Times New Roman" w:eastAsia="宋体" w:cs="Times New Roman"/>
    </w:rPr>
  </w:style>
  <w:style w:type="character" w:customStyle="1" w:styleId="49">
    <w:name w:val="Title Char"/>
    <w:link w:val="30"/>
    <w:qFormat/>
    <w:uiPriority w:val="10"/>
    <w:rPr>
      <w:sz w:val="48"/>
      <w:szCs w:val="48"/>
    </w:rPr>
  </w:style>
  <w:style w:type="character" w:customStyle="1" w:styleId="50">
    <w:name w:val="Subtitle Char"/>
    <w:link w:val="24"/>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link w:val="21"/>
    <w:qFormat/>
    <w:uiPriority w:val="99"/>
  </w:style>
  <w:style w:type="character" w:customStyle="1" w:styleId="56">
    <w:name w:val="Footer Char"/>
    <w:link w:val="20"/>
    <w:qFormat/>
    <w:uiPriority w:val="99"/>
  </w:style>
  <w:style w:type="character" w:customStyle="1" w:styleId="57">
    <w:name w:val="Caption Char"/>
    <w:link w:val="20"/>
    <w:qFormat/>
    <w:uiPriority w:val="99"/>
  </w:style>
  <w:style w:type="table" w:customStyle="1" w:styleId="5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8">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9">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6">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8">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9">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0">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3">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5">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6">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0">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2">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3">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6">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7">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9">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1">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2">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Footnote Text Char"/>
    <w:link w:val="25"/>
    <w:qFormat/>
    <w:uiPriority w:val="99"/>
    <w:rPr>
      <w:sz w:val="18"/>
    </w:rPr>
  </w:style>
  <w:style w:type="character" w:customStyle="1" w:styleId="184">
    <w:name w:val="Endnote Text Char"/>
    <w:link w:val="19"/>
    <w:qFormat/>
    <w:uiPriority w:val="99"/>
    <w:rPr>
      <w:sz w:val="20"/>
    </w:rPr>
  </w:style>
  <w:style w:type="paragraph" w:customStyle="1" w:styleId="185">
    <w:name w:val="TOC Heading"/>
    <w:unhideWhenUsed/>
    <w:qFormat/>
    <w:uiPriority w:val="39"/>
    <w:rPr>
      <w:rFonts w:hint="default" w:ascii="Times New Roman" w:hAnsi="Times New Roman" w:eastAsia="宋体" w:cs="Times New Roman"/>
    </w:rPr>
  </w:style>
  <w:style w:type="paragraph" w:customStyle="1" w:styleId="186">
    <w:name w:val="标题 11"/>
    <w:basedOn w:val="1"/>
    <w:next w:val="1"/>
    <w:qFormat/>
    <w:uiPriority w:val="9"/>
    <w:pPr>
      <w:keepNext/>
      <w:keepLines/>
      <w:spacing w:before="340" w:after="330" w:line="578" w:lineRule="auto"/>
      <w:outlineLvl w:val="0"/>
    </w:pPr>
    <w:rPr>
      <w:b/>
      <w:bCs/>
      <w:sz w:val="44"/>
      <w:szCs w:val="44"/>
    </w:rPr>
  </w:style>
  <w:style w:type="paragraph" w:customStyle="1" w:styleId="187">
    <w:name w:val="标题 21"/>
    <w:basedOn w:val="1"/>
    <w:next w:val="188"/>
    <w:qFormat/>
    <w:uiPriority w:val="9"/>
    <w:pPr>
      <w:keepNext/>
      <w:keepLines/>
      <w:spacing w:before="260" w:after="260" w:line="413" w:lineRule="auto"/>
      <w:outlineLvl w:val="1"/>
    </w:pPr>
    <w:rPr>
      <w:rFonts w:ascii="Arial" w:hAnsi="Arial" w:eastAsia="黑体"/>
      <w:b/>
      <w:sz w:val="32"/>
      <w:szCs w:val="20"/>
    </w:rPr>
  </w:style>
  <w:style w:type="paragraph" w:customStyle="1" w:styleId="188">
    <w:name w:val="正文缩进1"/>
    <w:basedOn w:val="1"/>
    <w:link w:val="194"/>
    <w:qFormat/>
    <w:uiPriority w:val="0"/>
    <w:pPr>
      <w:ind w:firstLine="420"/>
    </w:pPr>
    <w:rPr>
      <w:szCs w:val="20"/>
    </w:rPr>
  </w:style>
  <w:style w:type="paragraph" w:customStyle="1" w:styleId="189">
    <w:name w:val="标题 31"/>
    <w:basedOn w:val="1"/>
    <w:next w:val="1"/>
    <w:qFormat/>
    <w:uiPriority w:val="9"/>
    <w:pPr>
      <w:keepNext/>
      <w:keepLines/>
      <w:spacing w:before="260" w:after="260" w:line="413" w:lineRule="auto"/>
      <w:outlineLvl w:val="2"/>
    </w:pPr>
    <w:rPr>
      <w:rFonts w:ascii="Arial" w:hAnsi="Arial"/>
      <w:b/>
      <w:sz w:val="32"/>
      <w:szCs w:val="20"/>
    </w:rPr>
  </w:style>
  <w:style w:type="paragraph" w:customStyle="1" w:styleId="190">
    <w:name w:val="标题 41"/>
    <w:basedOn w:val="1"/>
    <w:next w:val="1"/>
    <w:link w:val="195"/>
    <w:qFormat/>
    <w:uiPriority w:val="9"/>
    <w:pPr>
      <w:keepNext/>
      <w:keepLines/>
      <w:spacing w:before="280" w:after="290" w:line="376" w:lineRule="auto"/>
      <w:outlineLvl w:val="3"/>
    </w:pPr>
    <w:rPr>
      <w:rFonts w:ascii="Cambria" w:hAnsi="Cambria"/>
      <w:b/>
      <w:bCs/>
      <w:sz w:val="28"/>
      <w:szCs w:val="28"/>
    </w:rPr>
  </w:style>
  <w:style w:type="paragraph" w:customStyle="1" w:styleId="191">
    <w:name w:val="标题 51"/>
    <w:basedOn w:val="1"/>
    <w:next w:val="1"/>
    <w:link w:val="196"/>
    <w:qFormat/>
    <w:uiPriority w:val="9"/>
    <w:pPr>
      <w:keepNext/>
      <w:keepLines/>
      <w:spacing w:before="280" w:after="290" w:line="376" w:lineRule="auto"/>
      <w:outlineLvl w:val="4"/>
    </w:pPr>
    <w:rPr>
      <w:b/>
      <w:bCs/>
      <w:sz w:val="28"/>
      <w:szCs w:val="28"/>
    </w:rPr>
  </w:style>
  <w:style w:type="character" w:customStyle="1" w:styleId="192">
    <w:name w:val="默认段落字体1"/>
    <w:link w:val="1"/>
    <w:semiHidden/>
    <w:qFormat/>
    <w:uiPriority w:val="0"/>
  </w:style>
  <w:style w:type="table" w:customStyle="1" w:styleId="193">
    <w:name w:val="普通表格1"/>
    <w:semiHidden/>
    <w:qFormat/>
    <w:uiPriority w:val="0"/>
    <w:pPr>
      <w:keepNext w:val="0"/>
      <w:keepLines w:val="0"/>
      <w:widowControl/>
      <w:suppressLineNumbers w:val="0"/>
      <w:spacing w:before="0" w:beforeAutospacing="0" w:after="0" w:afterAutospacing="0"/>
      <w:ind w:left="0" w:right="0"/>
    </w:pPr>
    <w:rPr>
      <w:rFonts w:ascii="Calibri" w:hAnsi="Calibri" w:cs="Calibri"/>
      <w:sz w:val="21"/>
      <w:szCs w:val="22"/>
    </w:rPr>
  </w:style>
  <w:style w:type="character" w:customStyle="1" w:styleId="194">
    <w:name w:val="正文缩进 字符"/>
    <w:link w:val="188"/>
    <w:qFormat/>
    <w:uiPriority w:val="0"/>
    <w:rPr>
      <w:sz w:val="21"/>
    </w:rPr>
  </w:style>
  <w:style w:type="character" w:customStyle="1" w:styleId="195">
    <w:name w:val="标题 4 字符"/>
    <w:link w:val="190"/>
    <w:qFormat/>
    <w:uiPriority w:val="9"/>
    <w:rPr>
      <w:rFonts w:ascii="Cambria" w:hAnsi="Cambria"/>
      <w:b/>
      <w:bCs/>
      <w:sz w:val="28"/>
      <w:szCs w:val="28"/>
    </w:rPr>
  </w:style>
  <w:style w:type="character" w:customStyle="1" w:styleId="196">
    <w:name w:val="标题 5 字符"/>
    <w:link w:val="191"/>
    <w:qFormat/>
    <w:uiPriority w:val="9"/>
    <w:rPr>
      <w:b/>
      <w:bCs/>
      <w:sz w:val="28"/>
      <w:szCs w:val="28"/>
    </w:rPr>
  </w:style>
  <w:style w:type="paragraph" w:customStyle="1" w:styleId="197">
    <w:name w:val="题注1"/>
    <w:basedOn w:val="1"/>
    <w:next w:val="1"/>
    <w:qFormat/>
    <w:uiPriority w:val="35"/>
    <w:pPr>
      <w:spacing w:before="156" w:after="156" w:line="360" w:lineRule="auto"/>
      <w:jc w:val="center"/>
    </w:pPr>
    <w:rPr>
      <w:rFonts w:ascii="Arial" w:hAnsi="Arial" w:cs="Arial"/>
      <w:sz w:val="24"/>
      <w:szCs w:val="20"/>
    </w:rPr>
  </w:style>
  <w:style w:type="paragraph" w:customStyle="1" w:styleId="198">
    <w:name w:val="文档结构图1"/>
    <w:basedOn w:val="1"/>
    <w:semiHidden/>
    <w:qFormat/>
    <w:uiPriority w:val="0"/>
    <w:pPr>
      <w:shd w:val="clear" w:color="auto" w:fill="000080"/>
    </w:pPr>
  </w:style>
  <w:style w:type="paragraph" w:customStyle="1" w:styleId="199">
    <w:name w:val="引文目录标题1"/>
    <w:basedOn w:val="1"/>
    <w:next w:val="1"/>
    <w:qFormat/>
    <w:uiPriority w:val="0"/>
    <w:pPr>
      <w:spacing w:before="120"/>
    </w:pPr>
    <w:rPr>
      <w:rFonts w:ascii="Arial" w:hAnsi="Arial"/>
      <w:sz w:val="24"/>
    </w:rPr>
  </w:style>
  <w:style w:type="paragraph" w:customStyle="1" w:styleId="200">
    <w:name w:val="批注文字1"/>
    <w:basedOn w:val="1"/>
    <w:link w:val="201"/>
    <w:unhideWhenUsed/>
    <w:qFormat/>
    <w:uiPriority w:val="99"/>
    <w:pPr>
      <w:jc w:val="left"/>
    </w:pPr>
  </w:style>
  <w:style w:type="character" w:customStyle="1" w:styleId="201">
    <w:name w:val="批注文字 字符"/>
    <w:link w:val="200"/>
    <w:qFormat/>
    <w:uiPriority w:val="99"/>
    <w:rPr>
      <w:sz w:val="21"/>
      <w:szCs w:val="24"/>
    </w:rPr>
  </w:style>
  <w:style w:type="paragraph" w:customStyle="1" w:styleId="202">
    <w:name w:val="正文文本 31"/>
    <w:basedOn w:val="1"/>
    <w:qFormat/>
    <w:uiPriority w:val="0"/>
    <w:rPr>
      <w:rFonts w:ascii="楷体_GB2312" w:hAnsi="Arial" w:eastAsia="楷体_GB2312" w:cs="Arial"/>
      <w:b/>
      <w:bCs/>
      <w:color w:val="000000"/>
      <w:sz w:val="24"/>
    </w:rPr>
  </w:style>
  <w:style w:type="paragraph" w:customStyle="1" w:styleId="203">
    <w:name w:val="正文文本1"/>
    <w:basedOn w:val="1"/>
    <w:link w:val="204"/>
    <w:qFormat/>
    <w:uiPriority w:val="99"/>
    <w:pPr>
      <w:tabs>
        <w:tab w:val="left" w:pos="2020"/>
        <w:tab w:val="center" w:pos="4535"/>
      </w:tabs>
      <w:spacing w:line="500" w:lineRule="exact"/>
      <w:outlineLvl w:val="0"/>
    </w:pPr>
    <w:rPr>
      <w:rFonts w:ascii="华文彩云" w:hAnsi="宋体" w:eastAsia="华文彩云"/>
      <w:bCs/>
      <w:color w:val="000000"/>
      <w:sz w:val="28"/>
    </w:rPr>
  </w:style>
  <w:style w:type="character" w:customStyle="1" w:styleId="204">
    <w:name w:val="正文文本 字符"/>
    <w:link w:val="203"/>
    <w:qFormat/>
    <w:uiPriority w:val="99"/>
    <w:rPr>
      <w:rFonts w:ascii="华文彩云" w:hAnsi="宋体" w:eastAsia="华文彩云"/>
      <w:bCs/>
      <w:color w:val="000000"/>
      <w:sz w:val="28"/>
      <w:szCs w:val="24"/>
    </w:rPr>
  </w:style>
  <w:style w:type="paragraph" w:customStyle="1" w:styleId="205">
    <w:name w:val="正文文本缩进1"/>
    <w:basedOn w:val="1"/>
    <w:qFormat/>
    <w:uiPriority w:val="0"/>
    <w:pPr>
      <w:ind w:firstLine="630"/>
    </w:pPr>
    <w:rPr>
      <w:rFonts w:ascii="楷体_GB2312" w:eastAsia="楷体_GB2312"/>
      <w:sz w:val="32"/>
      <w:szCs w:val="20"/>
    </w:rPr>
  </w:style>
  <w:style w:type="paragraph" w:customStyle="1" w:styleId="206">
    <w:name w:val="文本块1"/>
    <w:basedOn w:val="1"/>
    <w:qFormat/>
    <w:uiPriority w:val="0"/>
    <w:pPr>
      <w:ind w:left="420" w:right="33"/>
      <w:jc w:val="left"/>
    </w:pPr>
    <w:rPr>
      <w:sz w:val="24"/>
      <w:szCs w:val="20"/>
    </w:rPr>
  </w:style>
  <w:style w:type="paragraph" w:customStyle="1" w:styleId="207">
    <w:name w:val="纯文本11"/>
    <w:basedOn w:val="1"/>
    <w:next w:val="1"/>
    <w:link w:val="208"/>
    <w:qFormat/>
    <w:uiPriority w:val="0"/>
    <w:rPr>
      <w:rFonts w:ascii="宋体" w:hAnsi="Courier New"/>
      <w:szCs w:val="20"/>
    </w:rPr>
  </w:style>
  <w:style w:type="character" w:customStyle="1" w:styleId="208">
    <w:name w:val="纯文本 字符"/>
    <w:link w:val="207"/>
    <w:qFormat/>
    <w:uiPriority w:val="0"/>
    <w:rPr>
      <w:rFonts w:ascii="宋体" w:hAnsi="Courier New" w:eastAsia="宋体"/>
      <w:sz w:val="21"/>
      <w:lang w:val="en-US" w:eastAsia="zh-CN" w:bidi="ar-SA"/>
    </w:rPr>
  </w:style>
  <w:style w:type="paragraph" w:customStyle="1" w:styleId="209">
    <w:name w:val="正文文本缩进 21"/>
    <w:basedOn w:val="1"/>
    <w:qFormat/>
    <w:uiPriority w:val="0"/>
    <w:pPr>
      <w:spacing w:after="120" w:line="480" w:lineRule="auto"/>
      <w:ind w:left="420"/>
    </w:pPr>
  </w:style>
  <w:style w:type="paragraph" w:customStyle="1" w:styleId="210">
    <w:name w:val="批注框文本1"/>
    <w:basedOn w:val="1"/>
    <w:link w:val="211"/>
    <w:qFormat/>
    <w:uiPriority w:val="0"/>
    <w:rPr>
      <w:sz w:val="18"/>
      <w:szCs w:val="18"/>
    </w:rPr>
  </w:style>
  <w:style w:type="character" w:customStyle="1" w:styleId="211">
    <w:name w:val="批注框文本 字符"/>
    <w:link w:val="210"/>
    <w:qFormat/>
    <w:uiPriority w:val="0"/>
    <w:rPr>
      <w:sz w:val="18"/>
      <w:szCs w:val="18"/>
    </w:rPr>
  </w:style>
  <w:style w:type="paragraph" w:customStyle="1" w:styleId="212">
    <w:name w:val="页脚1"/>
    <w:basedOn w:val="1"/>
    <w:link w:val="213"/>
    <w:qFormat/>
    <w:uiPriority w:val="0"/>
    <w:pPr>
      <w:tabs>
        <w:tab w:val="center" w:pos="4153"/>
        <w:tab w:val="right" w:pos="8306"/>
      </w:tabs>
      <w:jc w:val="left"/>
    </w:pPr>
    <w:rPr>
      <w:sz w:val="18"/>
      <w:szCs w:val="18"/>
    </w:rPr>
  </w:style>
  <w:style w:type="character" w:customStyle="1" w:styleId="213">
    <w:name w:val="页脚 字符"/>
    <w:link w:val="212"/>
    <w:qFormat/>
    <w:uiPriority w:val="0"/>
    <w:rPr>
      <w:sz w:val="18"/>
      <w:szCs w:val="18"/>
    </w:rPr>
  </w:style>
  <w:style w:type="paragraph" w:customStyle="1" w:styleId="214">
    <w:name w:val="寄信人地址1"/>
    <w:basedOn w:val="1"/>
    <w:unhideWhenUsed/>
    <w:qFormat/>
    <w:uiPriority w:val="99"/>
    <w:rPr>
      <w:rFonts w:ascii="Arial" w:hAnsi="Arial"/>
    </w:rPr>
  </w:style>
  <w:style w:type="paragraph" w:customStyle="1" w:styleId="215">
    <w:name w:val="页眉1"/>
    <w:basedOn w:val="1"/>
    <w:link w:val="216"/>
    <w:qFormat/>
    <w:uiPriority w:val="0"/>
    <w:pPr>
      <w:pBdr>
        <w:bottom w:val="single" w:color="000000" w:sz="6" w:space="1"/>
      </w:pBdr>
      <w:tabs>
        <w:tab w:val="center" w:pos="4153"/>
        <w:tab w:val="right" w:pos="8306"/>
      </w:tabs>
      <w:jc w:val="center"/>
    </w:pPr>
    <w:rPr>
      <w:sz w:val="18"/>
      <w:szCs w:val="18"/>
    </w:rPr>
  </w:style>
  <w:style w:type="character" w:customStyle="1" w:styleId="216">
    <w:name w:val="页眉 字符"/>
    <w:link w:val="215"/>
    <w:qFormat/>
    <w:uiPriority w:val="0"/>
    <w:rPr>
      <w:sz w:val="18"/>
      <w:szCs w:val="18"/>
    </w:rPr>
  </w:style>
  <w:style w:type="paragraph" w:customStyle="1" w:styleId="217">
    <w:name w:val="正文文本缩进 31"/>
    <w:basedOn w:val="1"/>
    <w:qFormat/>
    <w:uiPriority w:val="99"/>
    <w:pPr>
      <w:ind w:firstLine="420"/>
    </w:pPr>
    <w:rPr>
      <w:rFonts w:eastAsia="楷体_GB2312"/>
    </w:rPr>
  </w:style>
  <w:style w:type="paragraph" w:customStyle="1" w:styleId="218">
    <w:name w:val="索引 91"/>
    <w:basedOn w:val="1"/>
    <w:next w:val="1"/>
    <w:unhideWhenUsed/>
    <w:qFormat/>
    <w:uiPriority w:val="99"/>
    <w:pPr>
      <w:ind w:left="1600"/>
    </w:pPr>
    <w:rPr>
      <w:rFonts w:ascii="Calibri" w:hAnsi="Calibri"/>
    </w:rPr>
  </w:style>
  <w:style w:type="paragraph" w:customStyle="1" w:styleId="219">
    <w:name w:val="正文文本 21"/>
    <w:basedOn w:val="1"/>
    <w:link w:val="220"/>
    <w:qFormat/>
    <w:uiPriority w:val="0"/>
    <w:pPr>
      <w:spacing w:line="440" w:lineRule="exact"/>
    </w:pPr>
    <w:rPr>
      <w:rFonts w:ascii="楷体_GB2312" w:eastAsia="楷体_GB2312"/>
      <w:sz w:val="28"/>
    </w:rPr>
  </w:style>
  <w:style w:type="character" w:customStyle="1" w:styleId="220">
    <w:name w:val="正文文本 2 字符"/>
    <w:link w:val="219"/>
    <w:qFormat/>
    <w:uiPriority w:val="0"/>
    <w:rPr>
      <w:rFonts w:ascii="楷体_GB2312" w:eastAsia="楷体_GB2312"/>
      <w:sz w:val="28"/>
      <w:szCs w:val="24"/>
    </w:rPr>
  </w:style>
  <w:style w:type="paragraph" w:customStyle="1" w:styleId="221">
    <w:name w:val="批注主题1"/>
    <w:basedOn w:val="200"/>
    <w:next w:val="200"/>
    <w:link w:val="222"/>
    <w:qFormat/>
    <w:uiPriority w:val="0"/>
    <w:rPr>
      <w:b/>
      <w:bCs/>
    </w:rPr>
  </w:style>
  <w:style w:type="character" w:customStyle="1" w:styleId="222">
    <w:name w:val="批注主题 字符"/>
    <w:link w:val="221"/>
    <w:qFormat/>
    <w:uiPriority w:val="0"/>
    <w:rPr>
      <w:b/>
      <w:bCs/>
      <w:sz w:val="21"/>
      <w:szCs w:val="24"/>
    </w:rPr>
  </w:style>
  <w:style w:type="paragraph" w:customStyle="1" w:styleId="223">
    <w:name w:val="正文文本首行缩进"/>
    <w:basedOn w:val="203"/>
    <w:link w:val="224"/>
    <w:qFormat/>
    <w:uiPriority w:val="0"/>
    <w:pPr>
      <w:spacing w:after="120" w:line="240" w:lineRule="auto"/>
      <w:ind w:firstLine="420"/>
      <w:outlineLvl w:val="9"/>
    </w:pPr>
    <w:rPr>
      <w:rFonts w:ascii="Calibri" w:hAnsi="Calibri" w:eastAsia="宋体"/>
      <w:bCs w:val="0"/>
      <w:color w:val="000000"/>
      <w:sz w:val="21"/>
    </w:rPr>
  </w:style>
  <w:style w:type="character" w:customStyle="1" w:styleId="224">
    <w:name w:val="正文文本首行缩进 字符"/>
    <w:link w:val="223"/>
    <w:qFormat/>
    <w:uiPriority w:val="0"/>
    <w:rPr>
      <w:rFonts w:ascii="Calibri" w:hAnsi="Calibri"/>
      <w:sz w:val="21"/>
      <w:szCs w:val="24"/>
    </w:rPr>
  </w:style>
  <w:style w:type="paragraph" w:customStyle="1" w:styleId="225">
    <w:name w:val="正文文本首行缩进 2"/>
    <w:basedOn w:val="205"/>
    <w:qFormat/>
    <w:uiPriority w:val="0"/>
    <w:pPr>
      <w:widowControl/>
      <w:spacing w:after="120"/>
      <w:ind w:left="420" w:firstLine="420"/>
    </w:pPr>
    <w:rPr>
      <w:rFonts w:ascii="仿宋_GB2312" w:eastAsia="仿宋_GB2312"/>
      <w:color w:val="FF6600"/>
      <w:sz w:val="21"/>
    </w:rPr>
  </w:style>
  <w:style w:type="table" w:customStyle="1" w:styleId="226">
    <w:name w:val="网格型1"/>
    <w:basedOn w:val="193"/>
    <w:qFormat/>
    <w:uiPriority w:val="0"/>
    <w:pPr>
      <w:keepNext w:val="0"/>
      <w:keepLines w:val="0"/>
      <w:widowControl/>
      <w:suppressLineNumbers w:val="0"/>
      <w:spacing w:before="0" w:beforeAutospacing="0" w:after="0" w:afterAutospacing="0"/>
      <w:ind w:left="0" w:right="0"/>
    </w:pPr>
    <w:rPr>
      <w:rFonts w:ascii="Calibri" w:hAnsi="Calibri" w:cs="Calibri"/>
      <w:sz w:val="21"/>
      <w:szCs w:val="22"/>
    </w:rPr>
  </w:style>
  <w:style w:type="character" w:customStyle="1" w:styleId="227">
    <w:name w:val="要点1"/>
    <w:link w:val="1"/>
    <w:qFormat/>
    <w:uiPriority w:val="0"/>
  </w:style>
  <w:style w:type="character" w:customStyle="1" w:styleId="228">
    <w:name w:val="页码1"/>
    <w:link w:val="1"/>
    <w:qFormat/>
    <w:uiPriority w:val="0"/>
  </w:style>
  <w:style w:type="character" w:customStyle="1" w:styleId="229">
    <w:name w:val="访问过的超链接"/>
    <w:link w:val="1"/>
    <w:qFormat/>
    <w:uiPriority w:val="0"/>
    <w:rPr>
      <w:color w:val="800080"/>
      <w:u w:val="none"/>
    </w:rPr>
  </w:style>
  <w:style w:type="character" w:customStyle="1" w:styleId="230">
    <w:name w:val="强调1"/>
    <w:link w:val="1"/>
    <w:qFormat/>
    <w:uiPriority w:val="0"/>
  </w:style>
  <w:style w:type="character" w:customStyle="1" w:styleId="231">
    <w:name w:val="HTML 定义1"/>
    <w:link w:val="1"/>
    <w:qFormat/>
    <w:uiPriority w:val="0"/>
  </w:style>
  <w:style w:type="character" w:customStyle="1" w:styleId="232">
    <w:name w:val="HTML 打字机1"/>
    <w:link w:val="1"/>
    <w:qFormat/>
    <w:uiPriority w:val="0"/>
    <w:rPr>
      <w:rFonts w:ascii="monospace" w:hAnsi="monospace" w:eastAsia="monospace" w:cs="monospace"/>
      <w:sz w:val="20"/>
    </w:rPr>
  </w:style>
  <w:style w:type="character" w:customStyle="1" w:styleId="233">
    <w:name w:val="HTML 缩写1"/>
    <w:link w:val="1"/>
    <w:qFormat/>
    <w:uiPriority w:val="0"/>
  </w:style>
  <w:style w:type="character" w:customStyle="1" w:styleId="234">
    <w:name w:val="HTML 变量1"/>
    <w:link w:val="1"/>
    <w:qFormat/>
    <w:uiPriority w:val="0"/>
  </w:style>
  <w:style w:type="character" w:customStyle="1" w:styleId="235">
    <w:name w:val="超链接1"/>
    <w:link w:val="1"/>
    <w:qFormat/>
    <w:uiPriority w:val="0"/>
    <w:rPr>
      <w:color w:val="0000FF"/>
      <w:u w:val="none"/>
    </w:rPr>
  </w:style>
  <w:style w:type="character" w:customStyle="1" w:styleId="236">
    <w:name w:val="HTML 代码1"/>
    <w:link w:val="1"/>
    <w:qFormat/>
    <w:uiPriority w:val="0"/>
    <w:rPr>
      <w:rFonts w:ascii="monospace" w:hAnsi="monospace" w:eastAsia="monospace" w:cs="monospace"/>
      <w:sz w:val="20"/>
    </w:rPr>
  </w:style>
  <w:style w:type="character" w:customStyle="1" w:styleId="237">
    <w:name w:val="批注引用1"/>
    <w:link w:val="1"/>
    <w:qFormat/>
    <w:uiPriority w:val="0"/>
    <w:rPr>
      <w:sz w:val="21"/>
      <w:szCs w:val="21"/>
    </w:rPr>
  </w:style>
  <w:style w:type="character" w:customStyle="1" w:styleId="238">
    <w:name w:val="HTML 引文1"/>
    <w:link w:val="1"/>
    <w:qFormat/>
    <w:uiPriority w:val="0"/>
  </w:style>
  <w:style w:type="character" w:customStyle="1" w:styleId="239">
    <w:name w:val="HTML 键盘1"/>
    <w:link w:val="1"/>
    <w:qFormat/>
    <w:uiPriority w:val="0"/>
    <w:rPr>
      <w:rFonts w:ascii="monospace" w:hAnsi="monospace" w:eastAsia="monospace" w:cs="monospace"/>
      <w:sz w:val="20"/>
    </w:rPr>
  </w:style>
  <w:style w:type="character" w:customStyle="1" w:styleId="240">
    <w:name w:val="HTML 样本1"/>
    <w:link w:val="1"/>
    <w:qFormat/>
    <w:uiPriority w:val="0"/>
    <w:rPr>
      <w:rFonts w:ascii="monospace" w:hAnsi="monospace" w:eastAsia="monospace" w:cs="monospace"/>
    </w:rPr>
  </w:style>
  <w:style w:type="character" w:customStyle="1" w:styleId="241">
    <w:name w:val="hour_pm"/>
    <w:link w:val="1"/>
    <w:qFormat/>
    <w:uiPriority w:val="0"/>
  </w:style>
  <w:style w:type="character" w:customStyle="1" w:styleId="242">
    <w:name w:val="Font Style37"/>
    <w:link w:val="1"/>
    <w:qFormat/>
    <w:uiPriority w:val="0"/>
    <w:rPr>
      <w:rFonts w:ascii="Arial" w:hAnsi="Arial" w:cs="Arial"/>
      <w:sz w:val="16"/>
      <w:szCs w:val="16"/>
    </w:rPr>
  </w:style>
  <w:style w:type="character" w:customStyle="1" w:styleId="243">
    <w:name w:val="Plain Text Char"/>
    <w:link w:val="1"/>
    <w:qFormat/>
    <w:uiPriority w:val="0"/>
    <w:rPr>
      <w:rFonts w:ascii="宋体" w:hAnsi="Courier New" w:eastAsia="宋体"/>
      <w:sz w:val="21"/>
      <w:lang w:val="en-US" w:eastAsia="zh-CN" w:bidi="ar-SA"/>
    </w:rPr>
  </w:style>
  <w:style w:type="character" w:customStyle="1" w:styleId="244">
    <w:name w:val="hour_am"/>
    <w:link w:val="1"/>
    <w:qFormat/>
    <w:uiPriority w:val="0"/>
  </w:style>
  <w:style w:type="character" w:customStyle="1" w:styleId="245">
    <w:name w:val="old"/>
    <w:link w:val="1"/>
    <w:qFormat/>
    <w:uiPriority w:val="0"/>
    <w:rPr>
      <w:color w:val="999999"/>
    </w:rPr>
  </w:style>
  <w:style w:type="character" w:customStyle="1" w:styleId="246">
    <w:name w:val="glyphicon"/>
    <w:link w:val="1"/>
    <w:qFormat/>
    <w:uiPriority w:val="0"/>
  </w:style>
  <w:style w:type="character" w:customStyle="1" w:styleId="247">
    <w:name w:val="Font Style29"/>
    <w:link w:val="1"/>
    <w:qFormat/>
    <w:uiPriority w:val="0"/>
    <w:rPr>
      <w:rFonts w:ascii="Arial" w:hAnsi="Arial" w:cs="Arial"/>
      <w:sz w:val="14"/>
      <w:szCs w:val="14"/>
    </w:rPr>
  </w:style>
  <w:style w:type="character" w:customStyle="1" w:styleId="248">
    <w:name w:val="标题 2 Char"/>
    <w:link w:val="1"/>
    <w:qFormat/>
    <w:uiPriority w:val="0"/>
    <w:rPr>
      <w:rFonts w:ascii="Arial" w:hAnsi="Arial" w:eastAsia="黑体"/>
      <w:b/>
      <w:sz w:val="32"/>
      <w:lang w:val="en-US" w:eastAsia="zh-CN"/>
    </w:rPr>
  </w:style>
  <w:style w:type="character" w:customStyle="1" w:styleId="249">
    <w:name w:val="Font Style30"/>
    <w:link w:val="1"/>
    <w:qFormat/>
    <w:uiPriority w:val="0"/>
    <w:rPr>
      <w:rFonts w:ascii="宋体" w:eastAsia="宋体" w:cs="宋体"/>
      <w:sz w:val="14"/>
      <w:szCs w:val="14"/>
    </w:rPr>
  </w:style>
  <w:style w:type="character" w:customStyle="1" w:styleId="250">
    <w:name w:val="hover"/>
    <w:link w:val="1"/>
    <w:qFormat/>
    <w:uiPriority w:val="0"/>
    <w:rPr>
      <w:shd w:val="clear" w:color="auto" w:fill="EEEEEE"/>
    </w:rPr>
  </w:style>
  <w:style w:type="character" w:customStyle="1" w:styleId="251">
    <w:name w:val="Font Style36"/>
    <w:link w:val="1"/>
    <w:qFormat/>
    <w:uiPriority w:val="0"/>
    <w:rPr>
      <w:rFonts w:ascii="宋体" w:eastAsia="宋体" w:cs="宋体"/>
      <w:sz w:val="16"/>
      <w:szCs w:val="16"/>
    </w:rPr>
  </w:style>
  <w:style w:type="character" w:customStyle="1" w:styleId="252">
    <w:name w:val="Font Style28"/>
    <w:link w:val="1"/>
    <w:qFormat/>
    <w:uiPriority w:val="0"/>
    <w:rPr>
      <w:rFonts w:ascii="Constantia" w:hAnsi="Constantia" w:cs="Constantia"/>
      <w:sz w:val="28"/>
      <w:szCs w:val="28"/>
    </w:rPr>
  </w:style>
  <w:style w:type="paragraph" w:customStyle="1" w:styleId="253">
    <w:name w:val="正文（无缩进）"/>
    <w:basedOn w:val="1"/>
    <w:qFormat/>
    <w:uiPriority w:val="0"/>
    <w:pPr>
      <w:spacing w:line="360" w:lineRule="auto"/>
    </w:pPr>
    <w:rPr>
      <w:rFonts w:ascii="Calibri" w:hAnsi="Calibri"/>
      <w:sz w:val="24"/>
      <w:szCs w:val="21"/>
    </w:rPr>
  </w:style>
  <w:style w:type="paragraph" w:customStyle="1" w:styleId="254">
    <w:name w:val="标题1"/>
    <w:basedOn w:val="186"/>
    <w:next w:val="1"/>
    <w:qFormat/>
    <w:uiPriority w:val="0"/>
    <w:pPr>
      <w:numPr>
        <w:ilvl w:val="0"/>
        <w:numId w:val="1"/>
      </w:numPr>
      <w:spacing w:line="578" w:lineRule="atLeast"/>
      <w:jc w:val="left"/>
    </w:pPr>
  </w:style>
  <w:style w:type="paragraph" w:customStyle="1" w:styleId="255">
    <w:name w:val=" 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56">
    <w:name w:val="我的样式"/>
    <w:basedOn w:val="186"/>
    <w:next w:val="1"/>
    <w:qFormat/>
    <w:uiPriority w:val="0"/>
    <w:pPr>
      <w:numPr>
        <w:ilvl w:val="0"/>
        <w:numId w:val="2"/>
      </w:numPr>
      <w:spacing w:line="360" w:lineRule="auto"/>
    </w:pPr>
    <w:rPr>
      <w:rFonts w:ascii="仿宋_GB2312" w:eastAsia="仿宋_GB2312"/>
      <w:sz w:val="32"/>
      <w:szCs w:val="30"/>
    </w:rPr>
  </w:style>
  <w:style w:type="paragraph" w:customStyle="1" w:styleId="257">
    <w:name w:val="默认段落字体 Para Char Char Char Char Char Char Char Char Char1 Char Char Char Char Char Char Char"/>
    <w:basedOn w:val="198"/>
    <w:qFormat/>
    <w:uiPriority w:val="0"/>
    <w:rPr>
      <w:rFonts w:ascii="Tahoma" w:hAnsi="Tahoma"/>
      <w:sz w:val="24"/>
    </w:rPr>
  </w:style>
  <w:style w:type="paragraph" w:customStyle="1" w:styleId="258">
    <w:name w:val="样式1"/>
    <w:basedOn w:val="1"/>
    <w:qFormat/>
    <w:uiPriority w:val="0"/>
    <w:pPr>
      <w:numPr>
        <w:ilvl w:val="0"/>
        <w:numId w:val="1"/>
      </w:numPr>
      <w:tabs>
        <w:tab w:val="left" w:pos="1110"/>
      </w:tabs>
    </w:pPr>
    <w:rPr>
      <w:rFonts w:ascii="宋体" w:hAnsi="宋体"/>
      <w:szCs w:val="21"/>
    </w:rPr>
  </w:style>
  <w:style w:type="paragraph" w:customStyle="1" w:styleId="259">
    <w:name w:val="Default"/>
    <w:qFormat/>
    <w:uiPriority w:val="0"/>
    <w:pPr>
      <w:widowControl w:val="0"/>
    </w:pPr>
    <w:rPr>
      <w:rFonts w:hint="default" w:ascii="仿宋" w:hAnsi="Times New Roman" w:eastAsia="仿宋" w:cs="仿宋"/>
      <w:color w:val="000000"/>
      <w:sz w:val="24"/>
      <w:szCs w:val="24"/>
      <w:lang w:val="en-US" w:eastAsia="zh-CN" w:bidi="ar-SA"/>
    </w:rPr>
  </w:style>
  <w:style w:type="paragraph" w:customStyle="1" w:styleId="260">
    <w:name w:val=" Char Char Char1 Char Char Char Char"/>
    <w:basedOn w:val="1"/>
    <w:qFormat/>
    <w:uiPriority w:val="0"/>
    <w:pPr>
      <w:widowControl/>
      <w:spacing w:after="160" w:line="240" w:lineRule="exact"/>
      <w:jc w:val="left"/>
    </w:pPr>
    <w:rPr>
      <w:rFonts w:ascii="宋体" w:hAnsi="宋体"/>
      <w:b/>
      <w:sz w:val="28"/>
      <w:szCs w:val="28"/>
    </w:rPr>
  </w:style>
  <w:style w:type="paragraph" w:customStyle="1" w:styleId="261">
    <w:name w:val="Style9"/>
    <w:basedOn w:val="1"/>
    <w:qFormat/>
    <w:uiPriority w:val="0"/>
    <w:pPr>
      <w:jc w:val="left"/>
    </w:pPr>
    <w:rPr>
      <w:rFonts w:ascii="宋体"/>
      <w:sz w:val="24"/>
    </w:rPr>
  </w:style>
  <w:style w:type="paragraph" w:customStyle="1" w:styleId="262">
    <w:name w:val="Char Char1 Char Char Char Char Char Char"/>
    <w:basedOn w:val="1"/>
    <w:qFormat/>
    <w:uiPriority w:val="0"/>
    <w:pPr>
      <w:widowControl/>
      <w:jc w:val="center"/>
    </w:pPr>
    <w:rPr>
      <w:rFonts w:ascii="宋体" w:hAnsi="宋体"/>
      <w:b/>
      <w:sz w:val="24"/>
      <w:lang w:eastAsia="en-US"/>
    </w:rPr>
  </w:style>
  <w:style w:type="paragraph" w:customStyle="1" w:styleId="263">
    <w:name w:val="_Style 56"/>
    <w:basedOn w:val="198"/>
    <w:qFormat/>
    <w:uiPriority w:val="0"/>
    <w:pPr>
      <w:spacing w:line="436" w:lineRule="exact"/>
    </w:pPr>
    <w:rPr>
      <w:szCs w:val="20"/>
    </w:rPr>
  </w:style>
  <w:style w:type="paragraph" w:customStyle="1" w:styleId="264">
    <w:name w:val="Style10"/>
    <w:basedOn w:val="1"/>
    <w:qFormat/>
    <w:uiPriority w:val="0"/>
    <w:pPr>
      <w:jc w:val="left"/>
    </w:pPr>
    <w:rPr>
      <w:rFonts w:ascii="宋体"/>
      <w:sz w:val="24"/>
    </w:rPr>
  </w:style>
  <w:style w:type="paragraph" w:customStyle="1" w:styleId="265">
    <w:name w:val="Char Char Char Char"/>
    <w:basedOn w:val="198"/>
    <w:qFormat/>
    <w:uiPriority w:val="0"/>
    <w:pPr>
      <w:spacing w:line="360" w:lineRule="auto"/>
    </w:pPr>
    <w:rPr>
      <w:rFonts w:ascii="Tahoma" w:hAnsi="Tahoma"/>
      <w:sz w:val="24"/>
    </w:rPr>
  </w:style>
  <w:style w:type="paragraph" w:customStyle="1" w:styleId="266">
    <w:name w:val="正文（缩进） Char1"/>
    <w:basedOn w:val="1"/>
    <w:qFormat/>
    <w:uiPriority w:val="0"/>
    <w:pPr>
      <w:spacing w:before="156" w:after="156" w:line="360" w:lineRule="auto"/>
      <w:ind w:firstLine="480"/>
    </w:pPr>
    <w:rPr>
      <w:sz w:val="24"/>
    </w:rPr>
  </w:style>
  <w:style w:type="paragraph" w:customStyle="1" w:styleId="267">
    <w:name w:val="普通正文"/>
    <w:basedOn w:val="1"/>
    <w:link w:val="268"/>
    <w:qFormat/>
    <w:uiPriority w:val="0"/>
    <w:pPr>
      <w:spacing w:before="120" w:after="120" w:line="360" w:lineRule="auto"/>
      <w:ind w:firstLine="480"/>
      <w:jc w:val="left"/>
    </w:pPr>
    <w:rPr>
      <w:rFonts w:ascii="Arial" w:hAnsi="Arial"/>
      <w:sz w:val="24"/>
    </w:rPr>
  </w:style>
  <w:style w:type="character" w:customStyle="1" w:styleId="268">
    <w:name w:val="普通正文 Char"/>
    <w:link w:val="267"/>
    <w:qFormat/>
    <w:uiPriority w:val="0"/>
    <w:rPr>
      <w:rFonts w:ascii="Arial" w:hAnsi="Arial"/>
      <w:sz w:val="24"/>
      <w:szCs w:val="24"/>
    </w:rPr>
  </w:style>
  <w:style w:type="paragraph" w:customStyle="1" w:styleId="269">
    <w:name w:val="修订"/>
    <w:semiHidden/>
    <w:qFormat/>
    <w:uiPriority w:val="99"/>
    <w:rPr>
      <w:rFonts w:hint="default" w:ascii="Times New Roman" w:hAnsi="Times New Roman" w:eastAsia="宋体" w:cs="Times New Roman"/>
      <w:sz w:val="21"/>
      <w:szCs w:val="24"/>
      <w:lang w:val="en-US" w:eastAsia="zh-CN" w:bidi="ar-SA"/>
    </w:rPr>
  </w:style>
  <w:style w:type="paragraph" w:customStyle="1" w:styleId="270">
    <w:name w:val=" Char"/>
    <w:basedOn w:val="1"/>
    <w:qFormat/>
    <w:uiPriority w:val="0"/>
    <w:pPr>
      <w:tabs>
        <w:tab w:val="left" w:pos="420"/>
      </w:tabs>
      <w:ind w:left="420" w:hanging="420"/>
      <w:jc w:val="left"/>
    </w:pPr>
    <w:rPr>
      <w:szCs w:val="20"/>
    </w:rPr>
  </w:style>
  <w:style w:type="paragraph" w:customStyle="1" w:styleId="271">
    <w:name w:val="文档正文"/>
    <w:basedOn w:val="1"/>
    <w:qFormat/>
    <w:uiPriority w:val="0"/>
    <w:pPr>
      <w:spacing w:line="480" w:lineRule="atLeast"/>
      <w:ind w:firstLine="567"/>
    </w:pPr>
    <w:rPr>
      <w:rFonts w:ascii="仿宋_GB2312"/>
      <w:szCs w:val="20"/>
    </w:rPr>
  </w:style>
  <w:style w:type="paragraph" w:customStyle="1" w:styleId="272">
    <w:name w:val="要点标题"/>
    <w:basedOn w:val="1"/>
    <w:qFormat/>
    <w:uiPriority w:val="0"/>
    <w:pPr>
      <w:numPr>
        <w:ilvl w:val="0"/>
        <w:numId w:val="3"/>
      </w:numPr>
      <w:jc w:val="left"/>
    </w:pPr>
    <w:rPr>
      <w:rFonts w:ascii="宋体" w:hAnsi="宋体"/>
      <w:b/>
      <w:sz w:val="24"/>
    </w:rPr>
  </w:style>
  <w:style w:type="paragraph" w:customStyle="1" w:styleId="273">
    <w:name w:val="Style11"/>
    <w:basedOn w:val="1"/>
    <w:qFormat/>
    <w:uiPriority w:val="0"/>
    <w:pPr>
      <w:spacing w:line="446" w:lineRule="exact"/>
      <w:jc w:val="left"/>
    </w:pPr>
    <w:rPr>
      <w:rFonts w:ascii="宋体"/>
      <w:sz w:val="24"/>
    </w:rPr>
  </w:style>
  <w:style w:type="paragraph" w:customStyle="1" w:styleId="274">
    <w:name w:val="Char1"/>
    <w:basedOn w:val="1"/>
    <w:qFormat/>
    <w:uiPriority w:val="0"/>
    <w:pPr>
      <w:tabs>
        <w:tab w:val="left" w:pos="840"/>
      </w:tabs>
      <w:ind w:left="840" w:hanging="420"/>
    </w:pPr>
    <w:rPr>
      <w:sz w:val="24"/>
    </w:rPr>
  </w:style>
  <w:style w:type="paragraph" w:customStyle="1" w:styleId="275">
    <w:name w:val="Char"/>
    <w:basedOn w:val="1"/>
    <w:qFormat/>
    <w:uiPriority w:val="0"/>
    <w:pPr>
      <w:tabs>
        <w:tab w:val="left" w:pos="360"/>
      </w:tabs>
    </w:pPr>
    <w:rPr>
      <w:sz w:val="24"/>
    </w:rPr>
  </w:style>
  <w:style w:type="paragraph" w:customStyle="1" w:styleId="276">
    <w:name w:val="Style12"/>
    <w:basedOn w:val="1"/>
    <w:qFormat/>
    <w:uiPriority w:val="0"/>
    <w:pPr>
      <w:jc w:val="left"/>
    </w:pPr>
    <w:rPr>
      <w:rFonts w:ascii="宋体"/>
      <w:sz w:val="24"/>
    </w:rPr>
  </w:style>
  <w:style w:type="paragraph" w:customStyle="1" w:styleId="277">
    <w:name w:val="表格正文"/>
    <w:qFormat/>
    <w:uiPriority w:val="0"/>
    <w:pPr>
      <w:spacing w:line="0" w:lineRule="atLeast"/>
    </w:pPr>
    <w:rPr>
      <w:rFonts w:hint="default" w:ascii="Times New Roman" w:hAnsi="Times New Roman" w:eastAsia="宋体" w:cs="Times New Roman"/>
      <w:sz w:val="24"/>
      <w:szCs w:val="24"/>
      <w:lang w:val="en-US" w:eastAsia="zh-CN" w:bidi="he-IL"/>
    </w:rPr>
  </w:style>
  <w:style w:type="paragraph" w:customStyle="1" w:styleId="278">
    <w:name w:val="首行缩进"/>
    <w:basedOn w:val="1"/>
    <w:qFormat/>
    <w:uiPriority w:val="0"/>
    <w:pPr>
      <w:spacing w:line="360" w:lineRule="auto"/>
      <w:ind w:firstLine="420"/>
    </w:pPr>
    <w:rPr>
      <w:sz w:val="20"/>
    </w:rPr>
  </w:style>
  <w:style w:type="paragraph" w:customStyle="1" w:styleId="279">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80">
    <w:name w:val="Char Char Char1 Char Char Char Char"/>
    <w:basedOn w:val="1"/>
    <w:qFormat/>
    <w:uiPriority w:val="0"/>
    <w:pPr>
      <w:widowControl/>
      <w:spacing w:after="160" w:line="240" w:lineRule="exact"/>
      <w:jc w:val="left"/>
    </w:pPr>
    <w:rPr>
      <w:rFonts w:ascii="宋体" w:hAnsi="宋体"/>
      <w:b/>
      <w:sz w:val="28"/>
      <w:szCs w:val="28"/>
    </w:rPr>
  </w:style>
  <w:style w:type="paragraph" w:customStyle="1" w:styleId="281">
    <w:name w:val="_Style 62"/>
    <w:semiHidden/>
    <w:qFormat/>
    <w:uiPriority w:val="99"/>
    <w:rPr>
      <w:rFonts w:hint="default" w:ascii="Calibri" w:hAnsi="Calibri" w:eastAsia="宋体" w:cs="Times New Roman"/>
      <w:sz w:val="21"/>
      <w:szCs w:val="24"/>
      <w:lang w:val="en-US" w:eastAsia="zh-CN" w:bidi="ar-SA"/>
    </w:rPr>
  </w:style>
  <w:style w:type="paragraph" w:customStyle="1" w:styleId="282">
    <w:name w:val="Char21"/>
    <w:basedOn w:val="1"/>
    <w:qFormat/>
    <w:uiPriority w:val="0"/>
    <w:pPr>
      <w:tabs>
        <w:tab w:val="left" w:pos="360"/>
      </w:tabs>
    </w:pPr>
    <w:rPr>
      <w:rFonts w:ascii="Calibri" w:hAnsi="Calibri"/>
      <w:sz w:val="24"/>
    </w:rPr>
  </w:style>
  <w:style w:type="paragraph" w:customStyle="1" w:styleId="283">
    <w:name w:val="Char Char Char Char Char 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84">
    <w:name w:val="Char Char Char1 Char Char Char Char1"/>
    <w:basedOn w:val="1"/>
    <w:qFormat/>
    <w:uiPriority w:val="0"/>
    <w:pPr>
      <w:widowControl/>
      <w:spacing w:after="160" w:line="240" w:lineRule="exact"/>
      <w:jc w:val="left"/>
    </w:pPr>
    <w:rPr>
      <w:rFonts w:ascii="宋体" w:hAnsi="宋体"/>
      <w:b/>
      <w:sz w:val="28"/>
      <w:szCs w:val="28"/>
    </w:rPr>
  </w:style>
  <w:style w:type="paragraph" w:customStyle="1" w:styleId="285">
    <w:name w:val="_Style 97"/>
    <w:semiHidden/>
    <w:qFormat/>
    <w:uiPriority w:val="99"/>
    <w:rPr>
      <w:rFonts w:hint="default" w:ascii="Calibri" w:hAnsi="Calibri" w:eastAsia="宋体" w:cs="Times New Roman"/>
      <w:sz w:val="21"/>
      <w:szCs w:val="24"/>
      <w:lang w:val="en-US" w:eastAsia="zh-CN" w:bidi="ar-SA"/>
    </w:rPr>
  </w:style>
  <w:style w:type="paragraph" w:customStyle="1" w:styleId="286">
    <w:name w:val="Char2"/>
    <w:basedOn w:val="1"/>
    <w:qFormat/>
    <w:uiPriority w:val="0"/>
    <w:pPr>
      <w:tabs>
        <w:tab w:val="left" w:pos="360"/>
      </w:tabs>
    </w:pPr>
    <w:rPr>
      <w:rFonts w:ascii="Calibri" w:hAnsi="Calibri"/>
      <w:sz w:val="24"/>
    </w:rPr>
  </w:style>
  <w:style w:type="paragraph" w:customStyle="1" w:styleId="287">
    <w:name w:val="列表段落"/>
    <w:basedOn w:val="1"/>
    <w:link w:val="288"/>
    <w:qFormat/>
    <w:uiPriority w:val="99"/>
    <w:pPr>
      <w:ind w:firstLine="420"/>
    </w:pPr>
    <w:rPr>
      <w:rFonts w:ascii="Calibri" w:hAnsi="Calibri"/>
    </w:rPr>
  </w:style>
  <w:style w:type="character" w:customStyle="1" w:styleId="288">
    <w:name w:val="列表段落 字符"/>
    <w:link w:val="287"/>
    <w:qFormat/>
    <w:uiPriority w:val="34"/>
    <w:rPr>
      <w:rFonts w:ascii="Calibri" w:hAnsi="Calibri"/>
      <w:sz w:val="21"/>
      <w:szCs w:val="24"/>
    </w:rPr>
  </w:style>
  <w:style w:type="paragraph" w:customStyle="1" w:styleId="289">
    <w:name w:val="Table Paragraph"/>
    <w:basedOn w:val="1"/>
    <w:qFormat/>
    <w:uiPriority w:val="1"/>
    <w:rPr>
      <w:rFonts w:ascii="宋体" w:hAnsi="宋体" w:cs="宋体"/>
    </w:rPr>
  </w:style>
  <w:style w:type="paragraph" w:customStyle="1" w:styleId="290">
    <w:name w:val="PlainText1"/>
    <w:basedOn w:val="1"/>
    <w:link w:val="291"/>
    <w:qFormat/>
    <w:uiPriority w:val="0"/>
    <w:pPr>
      <w:widowControl/>
    </w:pPr>
    <w:rPr>
      <w:rFonts w:ascii="宋体" w:hAnsi="Courier New"/>
      <w:szCs w:val="20"/>
    </w:rPr>
  </w:style>
  <w:style w:type="character" w:customStyle="1" w:styleId="291">
    <w:name w:val="UserStyle_4"/>
    <w:link w:val="290"/>
    <w:qFormat/>
    <w:uiPriority w:val="0"/>
    <w:rPr>
      <w:rFonts w:ascii="宋体" w:hAnsi="Courier New"/>
      <w:sz w:val="21"/>
    </w:rPr>
  </w:style>
  <w:style w:type="paragraph" w:customStyle="1" w:styleId="292">
    <w:name w:val="style4"/>
    <w:basedOn w:val="1"/>
    <w:next w:val="293"/>
    <w:qFormat/>
    <w:uiPriority w:val="0"/>
    <w:pPr>
      <w:widowControl/>
      <w:spacing w:before="280" w:after="280"/>
    </w:pPr>
    <w:rPr>
      <w:rFonts w:ascii="宋体" w:hAnsi="Calibri"/>
      <w:sz w:val="18"/>
    </w:rPr>
  </w:style>
  <w:style w:type="paragraph" w:customStyle="1" w:styleId="293">
    <w:name w:val="2"/>
    <w:next w:val="1"/>
    <w:qFormat/>
    <w:uiPriority w:val="99"/>
    <w:pPr>
      <w:widowControl w:val="0"/>
      <w:jc w:val="both"/>
    </w:pPr>
    <w:rPr>
      <w:rFonts w:hint="default" w:ascii="Calibri" w:hAnsi="Calibri" w:eastAsia="宋体" w:cs="Times New Roman"/>
      <w:sz w:val="21"/>
      <w:szCs w:val="21"/>
      <w:lang w:val="en-US" w:eastAsia="zh-CN" w:bidi="ar-SA"/>
    </w:rPr>
  </w:style>
  <w:style w:type="character" w:customStyle="1" w:styleId="294">
    <w:name w:val="NormalCharacter1"/>
    <w:link w:val="1"/>
    <w:qFormat/>
    <w:uiPriority w:val="0"/>
  </w:style>
  <w:style w:type="character" w:customStyle="1" w:styleId="295">
    <w:name w:val="font01"/>
    <w:link w:val="1"/>
    <w:qFormat/>
    <w:uiPriority w:val="0"/>
    <w:rPr>
      <w:rFonts w:hint="eastAsia" w:ascii="仿宋" w:hAnsi="仿宋" w:eastAsia="仿宋" w:cs="仿宋"/>
      <w:color w:val="000000"/>
      <w:sz w:val="22"/>
      <w:szCs w:val="22"/>
      <w:u w:val="none"/>
    </w:rPr>
  </w:style>
  <w:style w:type="character" w:customStyle="1" w:styleId="296">
    <w:name w:val="fontstyle01"/>
    <w:link w:val="1"/>
    <w:qFormat/>
    <w:uiPriority w:val="0"/>
    <w:rPr>
      <w:rFonts w:hint="eastAsia" w:ascii="仿宋" w:hAnsi="仿宋" w:eastAsia="仿宋"/>
      <w:color w:val="000000"/>
      <w:sz w:val="28"/>
      <w:szCs w:val="28"/>
    </w:rPr>
  </w:style>
  <w:style w:type="character" w:customStyle="1" w:styleId="297">
    <w:name w:val="font21"/>
    <w:link w:val="1"/>
    <w:qFormat/>
    <w:uiPriority w:val="0"/>
    <w:rPr>
      <w:rFonts w:hint="eastAsia" w:ascii="宋体" w:hAnsi="宋体" w:eastAsia="宋体" w:cs="宋体"/>
      <w:color w:val="000000"/>
      <w:sz w:val="22"/>
      <w:szCs w:val="22"/>
      <w:u w:val="none"/>
    </w:rPr>
  </w:style>
  <w:style w:type="character" w:customStyle="1" w:styleId="298">
    <w:name w:val="font31"/>
    <w:link w:val="1"/>
    <w:qFormat/>
    <w:uiPriority w:val="0"/>
    <w:rPr>
      <w:rFonts w:ascii="Arial" w:hAnsi="Arial" w:cs="Arial"/>
      <w:color w:val="000000"/>
      <w:sz w:val="22"/>
      <w:szCs w:val="22"/>
      <w:u w:val="none"/>
    </w:rPr>
  </w:style>
  <w:style w:type="table" w:customStyle="1" w:styleId="299">
    <w:name w:val="Table Normal"/>
    <w:unhideWhenUsed/>
    <w:qFormat/>
    <w:uiPriority w:val="0"/>
    <w:rPr>
      <w:lang w:val="en-US" w:eastAsia="zh-CN" w:bidi="ar-SA"/>
    </w:rPr>
  </w:style>
  <w:style w:type="character" w:customStyle="1" w:styleId="300">
    <w:name w:val="未处理的提及"/>
    <w:link w:val="1"/>
    <w:unhideWhenUsed/>
    <w:qFormat/>
    <w:uiPriority w:val="99"/>
    <w:rPr>
      <w:color w:val="605E5C"/>
      <w:shd w:val="clear" w:color="auto" w:fill="E1DFDD"/>
    </w:rPr>
  </w:style>
  <w:style w:type="character" w:customStyle="1" w:styleId="301">
    <w:name w:val="纯文本 Char"/>
    <w:link w:val="1"/>
    <w:qFormat/>
    <w:uiPriority w:val="0"/>
    <w:rPr>
      <w:rFonts w:ascii="宋体" w:hAnsi="Courier New"/>
      <w:sz w:val="21"/>
      <w:szCs w:val="21"/>
    </w:rPr>
  </w:style>
  <w:style w:type="paragraph" w:customStyle="1" w:styleId="302">
    <w:name w:val="纯文本1"/>
    <w:basedOn w:val="1"/>
    <w:qFormat/>
    <w:uiPriority w:val="0"/>
    <w:rPr>
      <w:rFonts w:ascii="宋体" w:hAnsi="Courier New" w:eastAsia="楷体_GB2312"/>
      <w:sz w:val="28"/>
      <w:szCs w:val="20"/>
    </w:rPr>
  </w:style>
  <w:style w:type="paragraph" w:customStyle="1" w:styleId="303">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24199</Words>
  <Characters>25208</Characters>
  <TotalTime>7</TotalTime>
  <ScaleCrop>false</ScaleCrop>
  <LinksUpToDate>false</LinksUpToDate>
  <CharactersWithSpaces>26861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2017-06-27T01:24:00Z</dcterms:created>
  <dc:creator>dell</dc:creator>
  <cp:lastModifiedBy>玄姐</cp:lastModifiedBy>
  <dcterms:modified xsi:type="dcterms:W3CDTF">2023-11-28T07:34:13Z</dcterms:modified>
  <dc:title>淮安市政府采购中心</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62390F22DC254731871D059AD91D9DFE_13</vt:lpwstr>
  </property>
</Properties>
</file>